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578B" w14:textId="77777777" w:rsidR="00934046" w:rsidRDefault="002E3742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2E3742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Тема работы: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t xml:space="preserve"> «Терминология в нишевых и массовых СМИ»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br/>
      </w:r>
      <w:r w:rsidR="009340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Предме</w:t>
      </w:r>
      <w:r w:rsidRPr="002E3742">
        <w:rPr>
          <w:rFonts w:ascii="Times New Roman" w:hAnsi="Times New Roman"/>
          <w:b/>
          <w:bCs/>
          <w:color w:val="000000" w:themeColor="text1"/>
          <w:sz w:val="24"/>
          <w:szCs w:val="24"/>
        </w:rPr>
        <w:t>т исследования: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t xml:space="preserve"> правила употребления и стилистические особенности терминологии, которая используется в нишевых и массовых СМИ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E3742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 научной работы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проведение комплексного анализа 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 xml:space="preserve">терминологии 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t>на основе материала русскоязычных нишевых и массовых текстов СМИ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E3742">
        <w:rPr>
          <w:rFonts w:ascii="Times New Roman" w:hAnsi="Times New Roman"/>
          <w:b/>
          <w:bCs/>
          <w:sz w:val="24"/>
          <w:szCs w:val="24"/>
        </w:rPr>
        <w:t xml:space="preserve">Задачи исследования: 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1. 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и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зучение использования терминов в нишевых и массовых СМИ;</w:t>
      </w:r>
      <w:r w:rsidRPr="002E3742">
        <w:rPr>
          <w:rFonts w:ascii="Times New Roman" w:hAnsi="Times New Roman"/>
          <w:sz w:val="24"/>
          <w:szCs w:val="24"/>
        </w:rPr>
        <w:t xml:space="preserve"> 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2. 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а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нализ семантических особенностей терминологии в различных типах СМИ;</w:t>
      </w:r>
      <w:r w:rsidRPr="002E3742">
        <w:rPr>
          <w:rFonts w:ascii="Times New Roman" w:hAnsi="Times New Roman"/>
          <w:sz w:val="24"/>
          <w:szCs w:val="24"/>
        </w:rPr>
        <w:t xml:space="preserve"> 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3</w:t>
      </w:r>
      <w:r w:rsidR="00934046" w:rsidRP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о</w:t>
      </w:r>
      <w:r w:rsidR="00934046"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пределение основных функций использования терминологии в СМИ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; </w:t>
      </w:r>
      <w:r w:rsidR="00934046" w:rsidRP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="00934046"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4.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и</w:t>
      </w:r>
      <w:r w:rsidRPr="002E3742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сследование влияния терминологии на восприятие информации аудиторией</w:t>
      </w:r>
      <w:r w:rsidR="00934046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.</w:t>
      </w:r>
    </w:p>
    <w:p w14:paraId="15C2EC43" w14:textId="58B49244" w:rsidR="00934046" w:rsidRDefault="002E3742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3742">
        <w:rPr>
          <w:rFonts w:ascii="Times New Roman" w:hAnsi="Times New Roman"/>
          <w:sz w:val="24"/>
          <w:szCs w:val="24"/>
        </w:rPr>
        <w:t xml:space="preserve"> </w:t>
      </w:r>
      <w:r w:rsidR="00650AA7" w:rsidRPr="002E3742">
        <w:rPr>
          <w:rFonts w:ascii="Times New Roman" w:hAnsi="Times New Roman"/>
          <w:b/>
          <w:bCs/>
          <w:sz w:val="24"/>
          <w:szCs w:val="24"/>
        </w:rPr>
        <w:t>Эмпирический материал:</w:t>
      </w:r>
      <w:r w:rsidR="00650AA7" w:rsidRPr="002E3742">
        <w:rPr>
          <w:rFonts w:ascii="Times New Roman" w:hAnsi="Times New Roman"/>
          <w:sz w:val="24"/>
          <w:szCs w:val="24"/>
        </w:rPr>
        <w:t xml:space="preserve"> статьи, размещённые на сайт</w:t>
      </w:r>
      <w:r w:rsidR="00934046">
        <w:rPr>
          <w:rFonts w:ascii="Times New Roman" w:hAnsi="Times New Roman"/>
          <w:sz w:val="24"/>
          <w:szCs w:val="24"/>
        </w:rPr>
        <w:t>ах</w:t>
      </w:r>
      <w:r w:rsidR="00650AA7" w:rsidRPr="002E3742">
        <w:rPr>
          <w:rFonts w:ascii="Times New Roman" w:hAnsi="Times New Roman"/>
          <w:sz w:val="24"/>
          <w:szCs w:val="24"/>
        </w:rPr>
        <w:t xml:space="preserve"> информационных источников «</w:t>
      </w:r>
      <w:r w:rsidR="00650AA7" w:rsidRPr="002E3742">
        <w:rPr>
          <w:rFonts w:ascii="Times New Roman" w:hAnsi="Times New Roman"/>
          <w:color w:val="000000" w:themeColor="text1"/>
          <w:sz w:val="24"/>
          <w:szCs w:val="24"/>
        </w:rPr>
        <w:t>Постскриптум», «Самарское обозрение», «Коммерсантъ», медиапроекта «</w:t>
      </w:r>
      <w:proofErr w:type="spellStart"/>
      <w:r w:rsidR="00650AA7" w:rsidRPr="002E3742">
        <w:rPr>
          <w:rFonts w:ascii="Times New Roman" w:hAnsi="Times New Roman"/>
          <w:color w:val="000000" w:themeColor="text1"/>
          <w:sz w:val="24"/>
          <w:szCs w:val="24"/>
        </w:rPr>
        <w:t>Купрум</w:t>
      </w:r>
      <w:proofErr w:type="spellEnd"/>
      <w:r w:rsidR="00650AA7" w:rsidRPr="002E3742">
        <w:rPr>
          <w:rFonts w:ascii="Times New Roman" w:hAnsi="Times New Roman"/>
          <w:color w:val="000000" w:themeColor="text1"/>
          <w:sz w:val="24"/>
          <w:szCs w:val="24"/>
        </w:rPr>
        <w:t>».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E374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Актуальность исследования:</w:t>
      </w:r>
      <w:r w:rsidRPr="002E3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3742">
        <w:rPr>
          <w:rFonts w:ascii="Times New Roman" w:hAnsi="Times New Roman"/>
          <w:sz w:val="24"/>
          <w:szCs w:val="24"/>
        </w:rPr>
        <w:t>распространение современного знания и научной информации о предметном мире приводит к тому, что термины, изначально используемые научном стиле, начинают функционировать и за пределами исконной сферы:</w:t>
      </w:r>
      <w:r w:rsidRPr="002E37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обиходно-бытовой речи, в художественной литературе и в публицистике. Выбор темы связан с тем, что неологизация современного языка находит своё отражение в текстах СМИ, с помощью чего прослеживаются тенденции современной русской речи.</w:t>
      </w:r>
      <w:r w:rsidR="009340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50AA7" w:rsidRPr="00650AA7">
        <w:rPr>
          <w:rFonts w:ascii="Times New Roman" w:hAnsi="Times New Roman"/>
          <w:color w:val="000000"/>
          <w:sz w:val="24"/>
          <w:szCs w:val="24"/>
        </w:rPr>
        <w:t xml:space="preserve">В работе рассматриваются изменения в области терминологии, так как терминология – </w:t>
      </w:r>
      <w:r w:rsidR="00934046">
        <w:rPr>
          <w:rFonts w:ascii="Times New Roman" w:hAnsi="Times New Roman"/>
          <w:color w:val="000000"/>
          <w:sz w:val="24"/>
          <w:szCs w:val="24"/>
        </w:rPr>
        <w:t xml:space="preserve">одна из </w:t>
      </w:r>
      <w:r w:rsidR="00650AA7" w:rsidRPr="00650AA7">
        <w:rPr>
          <w:rFonts w:ascii="Times New Roman" w:hAnsi="Times New Roman"/>
          <w:color w:val="000000"/>
          <w:sz w:val="24"/>
          <w:szCs w:val="24"/>
        </w:rPr>
        <w:t>наиболее динамичн</w:t>
      </w:r>
      <w:r w:rsidR="00934046">
        <w:rPr>
          <w:rFonts w:ascii="Times New Roman" w:hAnsi="Times New Roman"/>
          <w:color w:val="000000"/>
          <w:sz w:val="24"/>
          <w:szCs w:val="24"/>
        </w:rPr>
        <w:t>ых</w:t>
      </w:r>
      <w:r w:rsidR="00650AA7" w:rsidRPr="00650AA7">
        <w:rPr>
          <w:rFonts w:ascii="Times New Roman" w:hAnsi="Times New Roman"/>
          <w:color w:val="000000"/>
          <w:sz w:val="24"/>
          <w:szCs w:val="24"/>
        </w:rPr>
        <w:t xml:space="preserve"> сфер лексики на современном этапе развития языка. </w:t>
      </w:r>
    </w:p>
    <w:p w14:paraId="568FCFB4" w14:textId="77777777" w:rsidR="00934046" w:rsidRDefault="00934046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5C9C64" w14:textId="49E87FC5" w:rsidR="00934046" w:rsidRDefault="00650AA7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0AA7">
        <w:rPr>
          <w:rFonts w:ascii="Times New Roman" w:hAnsi="Times New Roman"/>
          <w:color w:val="000000"/>
          <w:sz w:val="24"/>
          <w:szCs w:val="24"/>
        </w:rPr>
        <w:t>Обширные слои терминологической лексики всё больше включаются в активный словарь, оказывают влияние на характер словообразовательных связей внутри языка.</w:t>
      </w:r>
      <w:r w:rsidRPr="00650AA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50AA7">
        <w:rPr>
          <w:rFonts w:ascii="Times New Roman" w:hAnsi="Times New Roman"/>
          <w:color w:val="000000"/>
          <w:sz w:val="24"/>
          <w:szCs w:val="24"/>
        </w:rPr>
        <w:t xml:space="preserve">Термин является членом определенной терминологической системы, относящейся к той или иной области науки, техники, производства, и его концептуальное содержание определяется его местом в </w:t>
      </w:r>
      <w:r w:rsidR="00934046">
        <w:rPr>
          <w:rFonts w:ascii="Times New Roman" w:hAnsi="Times New Roman"/>
          <w:color w:val="000000"/>
          <w:sz w:val="24"/>
          <w:szCs w:val="24"/>
        </w:rPr>
        <w:t xml:space="preserve">соответствующей </w:t>
      </w:r>
      <w:r w:rsidRPr="00650AA7">
        <w:rPr>
          <w:rFonts w:ascii="Times New Roman" w:hAnsi="Times New Roman"/>
          <w:color w:val="000000"/>
          <w:sz w:val="24"/>
          <w:szCs w:val="24"/>
        </w:rPr>
        <w:t xml:space="preserve">системе. </w:t>
      </w:r>
    </w:p>
    <w:p w14:paraId="31C44323" w14:textId="77777777" w:rsidR="00934046" w:rsidRDefault="00934046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EC17B2" w14:textId="77777777" w:rsidR="00934046" w:rsidRDefault="00934046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650AA7" w:rsidRPr="00650AA7">
        <w:rPr>
          <w:rFonts w:ascii="Times New Roman" w:hAnsi="Times New Roman"/>
          <w:color w:val="000000"/>
          <w:sz w:val="24"/>
          <w:szCs w:val="24"/>
        </w:rPr>
        <w:t xml:space="preserve">ри лингвистическом анализе терминологии центром внимания должны стать нишевые и массовые газеты и журналы, а также и ресурсы глобальной компьютерной сети Интернет, так как многие термины фиксируются не столько в словарях, сколько в СМИ. Так, например, на сайтах крупных изданий («Ведомости», «Коммерсантъ» и др.) даются новые электронные словари, например, экономических терминов для удобства чтения, восприятия и понимания содержания статей. </w:t>
      </w:r>
    </w:p>
    <w:p w14:paraId="0C4F98E1" w14:textId="77777777" w:rsidR="001A658C" w:rsidRDefault="00650AA7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AA7">
        <w:rPr>
          <w:rFonts w:ascii="Times New Roman" w:hAnsi="Times New Roman"/>
          <w:color w:val="000000" w:themeColor="text1"/>
          <w:sz w:val="24"/>
          <w:szCs w:val="24"/>
        </w:rPr>
        <w:t>Термины входят в лексическую систему языка, но лишь посредством конкретной терминологической подсистемы. В отличие от общеупотребительного слова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50AA7">
        <w:rPr>
          <w:rFonts w:ascii="Times New Roman" w:hAnsi="Times New Roman"/>
          <w:color w:val="000000" w:themeColor="text1"/>
          <w:sz w:val="24"/>
          <w:szCs w:val="24"/>
        </w:rPr>
        <w:t xml:space="preserve"> значение термина не связано с контекстом</w:t>
      </w:r>
      <w:r w:rsidR="00934046">
        <w:rPr>
          <w:rFonts w:ascii="Times New Roman" w:hAnsi="Times New Roman"/>
          <w:color w:val="000000" w:themeColor="text1"/>
          <w:sz w:val="24"/>
          <w:szCs w:val="24"/>
        </w:rPr>
        <w:t>, за исключением многозначных терминов, которые употребляются в разных областях науки</w:t>
      </w:r>
      <w:r w:rsidRPr="00650AA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4C6F247" w14:textId="77777777" w:rsidR="001A658C" w:rsidRDefault="00650AA7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0AA7">
        <w:rPr>
          <w:rFonts w:ascii="Times New Roman" w:hAnsi="Times New Roman"/>
          <w:color w:val="000000" w:themeColor="text1"/>
          <w:sz w:val="24"/>
          <w:szCs w:val="24"/>
        </w:rPr>
        <w:t>Состав терминологической лексики в газетных текстах постоянно обновляется, потому что в языке газеты отражаются живые процессы, происходящие в жизни. Так как главным в подобных текстах становится сообщение, то можно утверждать, что термин в них используется в прямом значении и способен выполнять ряд функций: 1) функция передачи информации, 2) функция передачи знаний, 3) функция популяризации научных знаний.</w:t>
      </w:r>
    </w:p>
    <w:p w14:paraId="4D69E315" w14:textId="77777777" w:rsidR="001A658C" w:rsidRDefault="00650AA7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50AA7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Нишевые СМИ представляют целевой аудитории данные определенного сегмента какого-либо тематического профиля. В этом их основное отличие от медиа общего интереса. Примеры терминологии в нишевых СМИ могут включать специализированную терминологию, связанную с конкретной отраслью или областью знаний. Пример одной из статей в издательстве «</w:t>
      </w:r>
      <w:proofErr w:type="spellStart"/>
      <w:r w:rsidRPr="00650AA7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Купрум</w:t>
      </w:r>
      <w:proofErr w:type="spellEnd"/>
      <w:r w:rsidRPr="00650AA7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»:</w:t>
      </w:r>
      <w:r w:rsidRPr="00650AA7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br/>
      </w:r>
      <w:r w:rsidRPr="00650AA7">
        <w:rPr>
          <w:rFonts w:ascii="Times New Roman" w:eastAsia="Times New Roman" w:hAnsi="Times New Roman"/>
          <w:b/>
          <w:bCs/>
          <w:color w:val="415283"/>
          <w:sz w:val="24"/>
          <w:szCs w:val="24"/>
          <w:lang w:eastAsia="ru-RU"/>
        </w:rPr>
        <w:t> «</w:t>
      </w:r>
      <w:r w:rsidRPr="00650AA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Ишемические очаги</w:t>
      </w:r>
      <w:r w:rsidRPr="00650AA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в головном мозге могут приводить к развитию </w:t>
      </w:r>
      <w:r w:rsidRPr="00650AA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транзиторных ишемических атак</w:t>
      </w:r>
      <w:r w:rsidRPr="00650AA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или </w:t>
      </w:r>
      <w:r w:rsidRPr="00650AA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инсульта</w:t>
      </w:r>
      <w:r w:rsidRPr="00650AA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.»</w:t>
      </w:r>
      <w:r w:rsidR="00F20353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приведенном отрывке неоднократно используются медицинские термины, названия заболеваний (</w:t>
      </w:r>
      <w:r w:rsidRPr="001A658C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ишемические очаги, инсульт, транзиторная ишемическая атака</w:t>
      </w:r>
      <w:r w:rsidR="00F203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). </w:t>
      </w:r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Становится понятно, что СМИ «</w:t>
      </w:r>
      <w:proofErr w:type="spellStart"/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Купрум</w:t>
      </w:r>
      <w:proofErr w:type="spellEnd"/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A65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рассчитано на читателей</w:t>
      </w:r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которые </w:t>
      </w:r>
      <w:r w:rsidR="001A65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интересуются </w:t>
      </w:r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медициной</w:t>
      </w:r>
      <w:r w:rsidR="001A658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0A4C675" w14:textId="77777777" w:rsidR="001A658C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Примеры терминологии в массовых СМИ могут включать более широко используемые и понятные термины, которые охватывают различные области жизни. Например, в новостных изданиях могут 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lastRenderedPageBreak/>
        <w:t xml:space="preserve">употребляться термины 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«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политика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»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, 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«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экономика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»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, 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«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конфликт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»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, 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«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пандемия</w:t>
      </w:r>
      <w:r w:rsidR="001A658C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»</w:t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 и другие, которые отражают актуальные события и явления в мире</w:t>
      </w: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 xml:space="preserve">. </w:t>
      </w:r>
    </w:p>
    <w:p w14:paraId="000BC2A8" w14:textId="77777777" w:rsidR="00944D20" w:rsidRDefault="001A658C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Если рассмотреть формальную структуру термина, то можно выделить несколько разновидностей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44D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6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CE8863" w14:textId="0B530633" w:rsidR="00944D20" w:rsidRPr="00944D20" w:rsidRDefault="001A658C" w:rsidP="00944D20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D20"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термины-слова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корневые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вода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сложные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биосфера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сложносокращенные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(АЗУ), а также слова необычной структуры, образовавшиеся </w:t>
      </w:r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путем </w:t>
      </w:r>
      <w:proofErr w:type="spellStart"/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скорнения</w:t>
      </w:r>
      <w:proofErr w:type="spellEnd"/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магнитола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от 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магнитофон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радиола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44D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цепочечные образования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2,5-диметил-5-этил-3-изопропилгептан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EF9B47C" w14:textId="38AC36F5" w:rsidR="00944D20" w:rsidRPr="00944D20" w:rsidRDefault="001A658C" w:rsidP="00944D20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944D20">
        <w:rPr>
          <w:rFonts w:ascii="Times New Roman" w:eastAsia="Times New Roman" w:hAnsi="Times New Roman"/>
          <w:b/>
          <w:sz w:val="24"/>
          <w:szCs w:val="24"/>
          <w:lang w:eastAsia="ru-RU"/>
        </w:rPr>
        <w:t>термины-словосочетания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существительного с прилагательным, существительного с существительным в косвенном падеже (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>степень числа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944D20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существительного с другим существительным в качестве приложения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(«рак-отшельник»)</w:t>
      </w:r>
      <w:r w:rsidR="00944D2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F94FDFD" w14:textId="77777777" w:rsidR="00944D20" w:rsidRPr="00944D20" w:rsidRDefault="001A658C" w:rsidP="00944D20">
      <w:pPr>
        <w:pStyle w:val="a4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944D20">
        <w:rPr>
          <w:rFonts w:ascii="Times New Roman" w:eastAsia="Times New Roman" w:hAnsi="Times New Roman"/>
          <w:b/>
          <w:sz w:val="24"/>
          <w:szCs w:val="24"/>
          <w:lang w:eastAsia="ru-RU"/>
        </w:rPr>
        <w:t>многословные термины</w:t>
      </w:r>
      <w:r w:rsidR="00944D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4D20" w:rsidRPr="00944D20">
        <w:rPr>
          <w:rFonts w:ascii="Times New Roman" w:eastAsia="Times New Roman" w:hAnsi="Times New Roman"/>
          <w:b/>
          <w:sz w:val="24"/>
          <w:szCs w:val="24"/>
          <w:lang w:eastAsia="ru-RU"/>
        </w:rPr>
        <w:t>(«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фильтрационный потенциал самопроизвольной поляризации в скважине</w:t>
      </w:r>
      <w:r w:rsidR="00944D20" w:rsidRPr="00944D2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4D20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4C287017" w14:textId="0CBA10F1" w:rsidR="001A658C" w:rsidRPr="00944D20" w:rsidRDefault="00944D20" w:rsidP="00944D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  <w14:ligatures w14:val="standardContextual"/>
        </w:rPr>
      </w:pPr>
      <w:r w:rsidRPr="00944D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Чаще всего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нишевых изданиях используются термины-слова и термины-словосочетания, а в массовых изданиях – термины-слова. Но во время карантина из-за ковида в массовых изданиях появлялись и многословные термины (чаще это было связано с описанием течения ковида – например, «</w:t>
      </w:r>
      <w:r w:rsidRPr="00944D20">
        <w:rPr>
          <w:rFonts w:ascii="Times New Roman" w:hAnsi="Times New Roman"/>
          <w:sz w:val="24"/>
          <w:szCs w:val="24"/>
        </w:rPr>
        <w:t>коронавирус SARS CoV-2</w:t>
      </w:r>
      <w:r>
        <w:rPr>
          <w:rFonts w:ascii="Times New Roman" w:hAnsi="Times New Roman"/>
          <w:sz w:val="24"/>
          <w:szCs w:val="24"/>
        </w:rPr>
        <w:t xml:space="preserve">», «коронавирусная инфекция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944D20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»), в ряде случаев использовались русские и англоязычные слова.</w:t>
      </w:r>
    </w:p>
    <w:p w14:paraId="4EB36C99" w14:textId="71FC21AC" w:rsidR="001A658C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 w:rsidRPr="00F20353"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 xml:space="preserve">Используемые термины </w:t>
      </w:r>
      <w:r w:rsidR="001A658C"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 xml:space="preserve">должны быть </w:t>
      </w:r>
      <w:r w:rsidRPr="00F20353"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>понятны неспециалистам и не вызыв</w:t>
      </w:r>
      <w:r w:rsidR="001A658C"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>ать</w:t>
      </w:r>
      <w:r w:rsidRPr="00F20353"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 xml:space="preserve"> непонимания. В то же время они могут быть более унифицированными и стандартизированными, поскольку текст адресуется широкой аудитории, в отличие от нишевых СМИ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  <w:br/>
      </w:r>
      <w:r w:rsidRPr="00F20353"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t>Таким образом, основное различие между использованием терминологии в нишевых и массовых СМИ заключается в ее специализации и уровне сложности, который соответствует потребностям целевой аудитории каждого типа издания.</w:t>
      </w:r>
      <w:bookmarkStart w:id="0" w:name="_Toc153120865"/>
    </w:p>
    <w:p w14:paraId="1C2B18F1" w14:textId="77777777" w:rsidR="001A658C" w:rsidRDefault="001A658C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</w:p>
    <w:p w14:paraId="4A753E0F" w14:textId="545A02D2" w:rsidR="00F20353" w:rsidRPr="00F20353" w:rsidRDefault="00F20353" w:rsidP="001A65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14:ligatures w14:val="standardContextual"/>
        </w:rPr>
      </w:pPr>
      <w:r w:rsidRPr="00F20353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14:ligatures w14:val="standardContextual"/>
        </w:rPr>
        <w:t xml:space="preserve">Список </w:t>
      </w:r>
      <w:r w:rsidRPr="00F20353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литературы:</w:t>
      </w:r>
      <w:bookmarkEnd w:id="0"/>
    </w:p>
    <w:p w14:paraId="3B4A28B9" w14:textId="0869C33B" w:rsidR="00F20353" w:rsidRPr="001A658C" w:rsidRDefault="00F20353" w:rsidP="00934046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658C">
        <w:rPr>
          <w:rFonts w:eastAsiaTheme="minorHAnsi" w:cs="Calibri"/>
          <w:color w:val="000000" w:themeColor="text1"/>
          <w:sz w:val="24"/>
          <w:szCs w:val="24"/>
          <w14:ligatures w14:val="standardContextual"/>
        </w:rPr>
        <w:t>﻿</w:t>
      </w:r>
      <w:r w:rsidRPr="001A658C">
        <w:rPr>
          <w:rFonts w:ascii="Times New Roman" w:hAnsi="Times New Roman"/>
          <w:color w:val="000000" w:themeColor="text1"/>
          <w:sz w:val="24"/>
          <w:szCs w:val="24"/>
        </w:rPr>
        <w:t xml:space="preserve">Волкова Л.Б., </w:t>
      </w:r>
      <w:proofErr w:type="spellStart"/>
      <w:r w:rsidRPr="001A658C">
        <w:rPr>
          <w:rFonts w:ascii="Times New Roman" w:hAnsi="Times New Roman"/>
          <w:color w:val="000000" w:themeColor="text1"/>
          <w:sz w:val="24"/>
          <w:szCs w:val="24"/>
        </w:rPr>
        <w:t>Гордейчук</w:t>
      </w:r>
      <w:proofErr w:type="spellEnd"/>
      <w:r w:rsidRPr="001A658C">
        <w:rPr>
          <w:rFonts w:ascii="Times New Roman" w:hAnsi="Times New Roman"/>
          <w:color w:val="000000" w:themeColor="text1"/>
          <w:sz w:val="24"/>
          <w:szCs w:val="24"/>
        </w:rPr>
        <w:t xml:space="preserve"> Л.В., Моисеева В.Л. // Основы научной речи: учеб. пособие; под. ред. В.В. Химика, Л.Б. Волковой. СПб.: Филологический факультет СПбГУ; М.: Издательский центр Академия, 2003.</w:t>
      </w:r>
    </w:p>
    <w:p w14:paraId="270917E7" w14:textId="77777777" w:rsidR="00F20353" w:rsidRPr="00F20353" w:rsidRDefault="00F20353" w:rsidP="00934046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0353">
        <w:rPr>
          <w:rFonts w:ascii="Times New Roman" w:hAnsi="Times New Roman"/>
          <w:color w:val="000000" w:themeColor="text1"/>
          <w:sz w:val="24"/>
          <w:szCs w:val="24"/>
        </w:rPr>
        <w:t xml:space="preserve">Ван Хао. Строение современных русских газетных текстов: </w:t>
      </w:r>
      <w:proofErr w:type="spellStart"/>
      <w:r w:rsidRPr="00F20353">
        <w:rPr>
          <w:rFonts w:ascii="Times New Roman" w:hAnsi="Times New Roman"/>
          <w:color w:val="000000" w:themeColor="text1"/>
          <w:sz w:val="24"/>
          <w:szCs w:val="24"/>
        </w:rPr>
        <w:t>автореф</w:t>
      </w:r>
      <w:proofErr w:type="spellEnd"/>
      <w:r w:rsidRPr="00F203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F20353">
        <w:rPr>
          <w:rFonts w:ascii="Times New Roman" w:hAnsi="Times New Roman"/>
          <w:color w:val="000000" w:themeColor="text1"/>
          <w:sz w:val="24"/>
          <w:szCs w:val="24"/>
        </w:rPr>
        <w:t>дис</w:t>
      </w:r>
      <w:proofErr w:type="spellEnd"/>
      <w:r w:rsidRPr="00F20353">
        <w:rPr>
          <w:rFonts w:ascii="Times New Roman" w:hAnsi="Times New Roman"/>
          <w:color w:val="000000" w:themeColor="text1"/>
          <w:sz w:val="24"/>
          <w:szCs w:val="24"/>
        </w:rPr>
        <w:t>. ... канд. фил. наук: 10.02.01/ Ван Хао М., 2008.</w:t>
      </w:r>
    </w:p>
    <w:p w14:paraId="22E6B277" w14:textId="77777777" w:rsidR="00F20353" w:rsidRPr="00F20353" w:rsidRDefault="00F20353" w:rsidP="00934046">
      <w:pPr>
        <w:pStyle w:val="a3"/>
        <w:jc w:val="both"/>
        <w:rPr>
          <w:color w:val="000000" w:themeColor="text1"/>
        </w:rPr>
      </w:pPr>
    </w:p>
    <w:p w14:paraId="075945E4" w14:textId="77777777" w:rsidR="00F20353" w:rsidRPr="00F20353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color w:val="000000"/>
          <w:sz w:val="24"/>
          <w:szCs w:val="24"/>
          <w14:ligatures w14:val="standardContextual"/>
        </w:rPr>
        <w:br/>
      </w:r>
    </w:p>
    <w:p w14:paraId="06DAFA52" w14:textId="77777777" w:rsidR="00F20353" w:rsidRPr="00F20353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14:ligatures w14:val="standardContextual"/>
        </w:rPr>
      </w:pPr>
    </w:p>
    <w:p w14:paraId="19C1E200" w14:textId="77777777" w:rsidR="00F20353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</w:pPr>
    </w:p>
    <w:p w14:paraId="3E07D50B" w14:textId="77777777" w:rsidR="00F20353" w:rsidRDefault="00F20353" w:rsidP="0093404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14:ligatures w14:val="standardContextual"/>
        </w:rPr>
      </w:pPr>
    </w:p>
    <w:p w14:paraId="4D84E5EE" w14:textId="77777777" w:rsidR="00650AA7" w:rsidRPr="00650AA7" w:rsidRDefault="00650AA7" w:rsidP="00934046">
      <w:pPr>
        <w:spacing w:after="100" w:afterAutospacing="1"/>
        <w:jc w:val="both"/>
        <w:textAlignment w:val="baseline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650A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E75BA9E" w14:textId="77777777" w:rsidR="00650AA7" w:rsidRPr="00650AA7" w:rsidRDefault="00650AA7" w:rsidP="0093404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853377" w14:textId="77777777" w:rsidR="00650AA7" w:rsidRPr="00650AA7" w:rsidRDefault="00650AA7" w:rsidP="009340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50AA7">
        <w:rPr>
          <w:rStyle w:val="apple-converted-space"/>
          <w:rFonts w:ascii="Times New Roman" w:hAnsi="Times New Roman"/>
          <w:color w:val="000000"/>
          <w:sz w:val="24"/>
          <w:szCs w:val="24"/>
        </w:rPr>
        <w:br/>
      </w:r>
    </w:p>
    <w:p w14:paraId="62141DA4" w14:textId="77777777" w:rsidR="002E3742" w:rsidRPr="002E3742" w:rsidRDefault="002E3742" w:rsidP="00934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p w14:paraId="38C20C5F" w14:textId="77777777" w:rsidR="002E3742" w:rsidRPr="002E3742" w:rsidRDefault="002E3742" w:rsidP="0093404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742" w:rsidRPr="002E3742" w:rsidSect="003D6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52BC"/>
    <w:multiLevelType w:val="hybridMultilevel"/>
    <w:tmpl w:val="9CAAA6D2"/>
    <w:lvl w:ilvl="0" w:tplc="5E7C293C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4E85440"/>
    <w:multiLevelType w:val="hybridMultilevel"/>
    <w:tmpl w:val="FB36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E52B7"/>
    <w:multiLevelType w:val="hybridMultilevel"/>
    <w:tmpl w:val="9CAAA6D2"/>
    <w:lvl w:ilvl="0" w:tplc="FFFFFFFF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122846841">
    <w:abstractNumId w:val="0"/>
  </w:num>
  <w:num w:numId="2" w16cid:durableId="232661145">
    <w:abstractNumId w:val="2"/>
  </w:num>
  <w:num w:numId="3" w16cid:durableId="160060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42"/>
    <w:rsid w:val="001A658C"/>
    <w:rsid w:val="002E3742"/>
    <w:rsid w:val="003C0CD8"/>
    <w:rsid w:val="003D6009"/>
    <w:rsid w:val="00554A76"/>
    <w:rsid w:val="00650AA7"/>
    <w:rsid w:val="00745E10"/>
    <w:rsid w:val="00934046"/>
    <w:rsid w:val="00944D20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F19"/>
  <w15:chartTrackingRefBased/>
  <w15:docId w15:val="{F9FFD3C6-5A90-5447-A025-562BFBE5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74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9"/>
    <w:qFormat/>
    <w:rsid w:val="00F20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AA7"/>
  </w:style>
  <w:style w:type="paragraph" w:styleId="a3">
    <w:name w:val="Normal (Web)"/>
    <w:basedOn w:val="a"/>
    <w:uiPriority w:val="99"/>
    <w:unhideWhenUsed/>
    <w:rsid w:val="00650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0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4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Черноусова</dc:creator>
  <cp:keywords/>
  <dc:description/>
  <cp:lastModifiedBy>Владимир Славкин</cp:lastModifiedBy>
  <cp:revision>2</cp:revision>
  <dcterms:created xsi:type="dcterms:W3CDTF">2024-02-15T16:44:00Z</dcterms:created>
  <dcterms:modified xsi:type="dcterms:W3CDTF">2024-02-15T16:44:00Z</dcterms:modified>
</cp:coreProperties>
</file>