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Конкуренция за квалифицированных сотрудников побуждает бизнес заниматься не только внешним позиционированием для кандидатов на трудоустройство, но и </w:t>
      </w:r>
      <w:r w:rsidDel="00000000" w:rsidR="00000000" w:rsidRPr="00000000">
        <w:rPr>
          <w:sz w:val="24"/>
          <w:szCs w:val="24"/>
          <w:rtl w:val="0"/>
        </w:rPr>
        <w:t xml:space="preserve">формировать</w:t>
      </w:r>
      <w:r w:rsidDel="00000000" w:rsidR="00000000" w:rsidRPr="00000000">
        <w:rPr>
          <w:sz w:val="24"/>
          <w:szCs w:val="24"/>
          <w:rtl w:val="0"/>
        </w:rPr>
        <w:t xml:space="preserve"> устойчивый имидж работодателя для сотрудников. Рынок труда успел отреагировать новым направлением деятельности на стыке PR и HR: корпоративными, или внутренними коммуникации. По состоянию на 25 февраля 2024 года, поиск по запросу «корпоративные коммуникации» в регионе «Россия» на сайте hh.ru выдает 34 662 вакансии, а по запросу «внутренние коммуникации» — 4 325 вакансии [6].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Автор данного исследования более 4 лет занимается внутренними коммуникациями в корпоративных структурах, наблюдая за развитием общих подходов и практик. Международный исследователь </w:t>
      </w:r>
      <w:r w:rsidDel="00000000" w:rsidR="00000000" w:rsidRPr="00000000">
        <w:rPr>
          <w:sz w:val="24"/>
          <w:szCs w:val="24"/>
          <w:rtl w:val="0"/>
        </w:rPr>
        <w:t xml:space="preserve">Кевин Рак в своей работе отмечает [3], что «внутренние коммуникации — уже не только информирование персонала и создание новых каналов для контактов. Современные коммуникации с персоналом — это обеспечение прав персонала на выражение собственной позиции и адаптация компании к “голосу информированного сотрудника”». Таким образом, современные потребности бизнеса обуславливают актуальность нашего исследования.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качестве теоретической базы мы использовали исследования внутренних коммуникаций консалтинговых компаний ЭКОПСИ и InterComm [5], «Михайлов и партнеры» [7]. Также в российском академическом дискурсе отметим публикации В. А. Ивашовой, Ю. Б. Надточий [1], С. С. Качаевой [2] и других исследователей.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 мы упоминали выше, внутренние коммуникации совмещают в себе черты PR и HR-направлений, что выражается в наборе инструментов и трендах, на которые ориентируются практикующие специалисты. В частности, интенсивное развитие SMM-направления в русскоязычной интернет-среде оказывает значительное влияние на практику внутренних коммуникаций.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примеру, как в SMM, так и во внутренних коммуникациях мы наблюдаем активное использование визуальных форматов коммуникации, в том числе интернет-мемов, т.е. остроумных визуальных сообщений в форме изображения и сопутствующего текста; растущую популярность </w:t>
      </w:r>
      <w:r w:rsidDel="00000000" w:rsidR="00000000" w:rsidRPr="00000000">
        <w:rPr>
          <w:sz w:val="24"/>
          <w:szCs w:val="24"/>
          <w:rtl w:val="0"/>
        </w:rPr>
        <w:t xml:space="preserve">видеоэфиров</w:t>
      </w:r>
      <w:r w:rsidDel="00000000" w:rsidR="00000000" w:rsidRPr="00000000">
        <w:rPr>
          <w:sz w:val="24"/>
          <w:szCs w:val="24"/>
          <w:rtl w:val="0"/>
        </w:rPr>
        <w:t xml:space="preserve"> (используются различные наименования: прямой эфир, видеоконференция, стрим, где главной чертой является трансляция видеоизображения в реальном времени); а также коммуникации в формате чатов и комментариев к отдельным сообщениям (также называемые «треды»). Это лишь некоторые примеры, которые позволяют нам говорить о прямом наследовании SMM-трендов внутренними коммуникациями.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sz w:val="24"/>
          <w:szCs w:val="24"/>
          <w:rtl w:val="0"/>
        </w:rPr>
        <w:t xml:space="preserve">нтернет-маркетолог Юлия Родочинская в 2024 году прогнозирует [4] укрепление следующих трендов коммуникаций в социальных сетях: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стилистическая простота коммуникации,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«новая искренность» в контенте,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«голос личности» — т.е. рост авторских каналов и блогов со значительным содержанием личной информации (или информации, подающейся в качестве личной),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высокая экспертность и подтвержденный профессионализм.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Рассмотрим варианты экстраполирования этих трендов на корпоративные коммуникации.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Все каналы коммуникаций в целом могут стремиться к упрощению языкового стиля: к публицистическому и разговорному, в зависимости от целевого tone of voice бренда, вместо традиционного для бизнеса официально-делового стиля. Этот тренд мы уже наблюдаем в бизнес-практике; особенно он характерен для ИТ-сектора.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Тренд на «голос личности» может применяться топ-менеджерами и руководителями подразделений в бизнесе для ведения личных блогов во внутренних каналах коммуникаций. В своих сообщениях они же могут проявлять тренд «новая искренность», рассказывая о положении дел в компании и разбирая не только успешные кейсы, но и неудачные примеры, а также раскрывая свои личностные стороны в целях сближения с аудиторией. Еще одним примером применения подобного тренда могут служить открытые форматы коммуникаций, например, сессии «вопрос-ответ» в режиме реального времени между руководством и сотрудниками. Реализацию этого тренда мы отмечаем как минимум в трех компаниях из профессиональной практики автора исследования.</w:t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Запрос на экспертность и профессионализм может эффективно использоваться в комментариях или целых блогах (колонках) экспертов компании во внутренних каналах компаний. Этот же вариант коммуникации часто используется и во внешнем PR, когда эксперты являются также амбассадорами бренда. Еще один распространенный формат реализации этого запроса — внутренние обучающие мероприятия от экспертов компании, например, мастер-классы, вебинары и конференции.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Таким образом, благодаря отслеживанию и анализу сегодняшних трендов в SMM, мы можем прогнозировать их распространение во внутренних коммуникациях, а значит, обеспечивать их более точное и эффективное практическое применение.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Источники и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4"/>
          <w:szCs w:val="24"/>
          <w:rtl w:val="0"/>
        </w:rPr>
        <w:t xml:space="preserve">Ивашова В.А., Надточий Ю.Б. Исследование внутренних коммуникаций в организации // Международный научно-исследовательский журнал. Екатеринбург, 2021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№6 (108), часть 3. С. 181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185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Качаева С.С. </w:t>
      </w:r>
      <w:r w:rsidDel="00000000" w:rsidR="00000000" w:rsidRPr="00000000">
        <w:rPr>
          <w:sz w:val="24"/>
          <w:szCs w:val="24"/>
          <w:rtl w:val="0"/>
        </w:rPr>
        <w:t xml:space="preserve">Внутренние коммуникации в период пандемии // Современные технологии управления. ISSN 2226-9339. —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№1 (94)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Номер статьи: 9412. Дата публикации: 29.04.2021. Режим доступа: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https://sovman.ru/article/9412/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3"/>
          <w:szCs w:val="23"/>
        </w:rPr>
      </w:pPr>
      <w:r w:rsidDel="00000000" w:rsidR="00000000" w:rsidRPr="00000000">
        <w:rPr>
          <w:sz w:val="24"/>
          <w:szCs w:val="24"/>
          <w:rtl w:val="0"/>
        </w:rPr>
        <w:t xml:space="preserve">Рак К. Исследуя внутренние коммуникации. Голос информированного сотрудника, ВШЭ, М.,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Юлия Родочинская. В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ебинар по трендам 2024: маркетинг и нейросети</w:t>
        </w:r>
      </w:hyperlink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https://julia-rodochinskaya.ru/trends2024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ЭкоПси, Что отражается в «Зеркале внутренних коммуникаций»?: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https://www.ecopsy.ru/insights/chto-otrazhaetsya-v-zerkale-vnutrennikh-kommunikatsiy-/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HeadHunter: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https://hh.ru/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8"/>
          <w:szCs w:val="48"/>
        </w:rPr>
      </w:pPr>
      <w:r w:rsidDel="00000000" w:rsidR="00000000" w:rsidRPr="00000000">
        <w:rPr>
          <w:sz w:val="24"/>
          <w:szCs w:val="24"/>
          <w:rtl w:val="0"/>
        </w:rPr>
        <w:t xml:space="preserve">Sostav.ru, Роль внутренних коммуникаций в российских компаниях в кризис выросла почти вдвое: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https://www.sostav.ru/publication/issledovanie-mikhajlov-i-partn-ry-57112.html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hh.ru/" TargetMode="External"/><Relationship Id="rId10" Type="http://schemas.openxmlformats.org/officeDocument/2006/relationships/hyperlink" Target="https://www.ecopsy.ru/insights/chto-otrazhaetsya-v-zerkale-vnutrennikh-kommunikatsiy-/" TargetMode="External"/><Relationship Id="rId12" Type="http://schemas.openxmlformats.org/officeDocument/2006/relationships/hyperlink" Target="https://www.sostav.ru/publication/issledovanie-mikhajlov-i-partn-ry-57112.html" TargetMode="External"/><Relationship Id="rId9" Type="http://schemas.openxmlformats.org/officeDocument/2006/relationships/hyperlink" Target="https://julia-rodochinskaya.ru/trends2024" TargetMode="External"/><Relationship Id="rId5" Type="http://schemas.openxmlformats.org/officeDocument/2006/relationships/styles" Target="styles.xml"/><Relationship Id="rId6" Type="http://schemas.openxmlformats.org/officeDocument/2006/relationships/hyperlink" Target="https://sovman.ru/issue/2021/2021-94/" TargetMode="External"/><Relationship Id="rId7" Type="http://schemas.openxmlformats.org/officeDocument/2006/relationships/hyperlink" Target="https://sovman.ru/article/9412/" TargetMode="External"/><Relationship Id="rId8" Type="http://schemas.openxmlformats.org/officeDocument/2006/relationships/hyperlink" Target="https://julia-rodochinskaya.ru/trends2024?utm_source=jrinstagram&amp;utm_medium=jrstories&amp;utm_campaign=trend&amp;sb_id=%23%7Bclient_i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