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Воспитание «новой женщины» как одна из целей журнала «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Всякая всячина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»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</w:rPr>
        <w:t>Щелокова М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</w:rPr>
        <w:t>.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 xml:space="preserve">Студент 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бакалавр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)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Московский государственный университет имени М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.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В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Ломоносова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Факультет журналистики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</w:rPr>
        <w:t>Москва</w:t>
      </w:r>
      <w:r>
        <w:rPr>
          <w:rFonts w:ascii="Times New Roman" w:hAnsi="Times New Roman"/>
          <w:i w:val="1"/>
          <w:iCs w:val="1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Россия</w:t>
      </w:r>
    </w:p>
    <w:p>
      <w:pPr>
        <w:pStyle w:val="Normal.0"/>
        <w:spacing w:line="240" w:lineRule="auto"/>
        <w:jc w:val="center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</w:rPr>
        <w:t>shchelokova.mar@gmail.com</w:t>
      </w:r>
    </w:p>
    <w:p>
      <w:pPr>
        <w:pStyle w:val="Normal.0"/>
        <w:spacing w:line="240" w:lineRule="auto"/>
        <w:ind w:firstLine="39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Важное место среди литературных памятников отечественной журналистики занимает сатирический журнал «Всякая всячина»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издававшийся еженедельно в </w:t>
      </w:r>
      <w:r>
        <w:rPr>
          <w:rFonts w:ascii="Times New Roman" w:hAnsi="Times New Roman"/>
          <w:sz w:val="24"/>
          <w:szCs w:val="24"/>
          <w:rtl w:val="0"/>
        </w:rPr>
        <w:t xml:space="preserve">1769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негласным руководством правившей уже более шести лет Екатерины Великой и редакцией ее статс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секретаря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rtl w:val="0"/>
        </w:rPr>
        <w:t xml:space="preserve">1768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Козицкого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 назначения работавшего в Академии наук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переводил на латынь труды М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Ломоносова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Журнал обличал пороки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стремясь таким образом создать «новую породу людей»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[1,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2] </w:t>
      </w:r>
      <w:r>
        <w:rPr>
          <w:rFonts w:ascii="Times New Roman" w:hAnsi="Times New Roman" w:hint="default"/>
          <w:sz w:val="24"/>
          <w:szCs w:val="24"/>
          <w:rtl w:val="0"/>
        </w:rPr>
        <w:t>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главное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подготовить поколение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очищенное от пороков современного Екатерине российского общества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которое должно было стать «опорой просвещенного трона»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[3,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160].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Большое внимание в нем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очевидно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 влиянием именно Екатерины</w:t>
      </w:r>
      <w:r>
        <w:rPr>
          <w:rFonts w:ascii="Times New Roman" w:hAnsi="Times New Roman"/>
          <w:sz w:val="24"/>
          <w:szCs w:val="24"/>
          <w:rtl w:val="0"/>
        </w:rPr>
        <w:t xml:space="preserve">,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уделялось «женскому вопросу»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до сих пор не становилось предметом специального анализа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Normal.0"/>
        <w:spacing w:line="240" w:lineRule="auto"/>
        <w:ind w:firstLine="39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Заинтересованность Екатерины как правительницы в рассматриваемом нами издании связана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как известно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неудачной попыткой реформировать общество путем прямого политического диалога – Уложенной комиссией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созванной в </w:t>
      </w:r>
      <w:r>
        <w:rPr>
          <w:rFonts w:ascii="Times New Roman" w:hAnsi="Times New Roman"/>
          <w:sz w:val="24"/>
          <w:szCs w:val="24"/>
          <w:rtl w:val="0"/>
        </w:rPr>
        <w:t xml:space="preserve">1766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распущенной в декабре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1768 [4].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Женское население в составе комиссии представлено не было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Первый номер «Всякой всячины» вышел в январе </w:t>
      </w:r>
      <w:r>
        <w:rPr>
          <w:rFonts w:ascii="Times New Roman" w:hAnsi="Times New Roman"/>
          <w:sz w:val="24"/>
          <w:szCs w:val="24"/>
          <w:rtl w:val="0"/>
        </w:rPr>
        <w:t xml:space="preserve">1769 </w:t>
      </w:r>
      <w:r>
        <w:rPr>
          <w:rFonts w:ascii="Times New Roman" w:hAnsi="Times New Roman" w:hint="default"/>
          <w:sz w:val="24"/>
          <w:szCs w:val="24"/>
          <w:rtl w:val="0"/>
        </w:rPr>
        <w:t>года под редакцией 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Козицкого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 участии в журнале которого впервые пишет Н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Новиков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[6].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Нельзя точно определить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какую именно роль играл Козицкий в издании журнала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 ученые соглашаются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влияние Екатерины на издание было огромно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[10]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все статьи были написаны «в соответствии с ее мыслями и идеями»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[8,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9].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Доподлинно известно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перу Екатерины принадлежат </w:t>
      </w:r>
      <w:r>
        <w:rPr>
          <w:rFonts w:ascii="Times New Roman" w:hAnsi="Times New Roman"/>
          <w:sz w:val="24"/>
          <w:szCs w:val="24"/>
          <w:rtl w:val="0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статьи «Всякой всячины»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черновые рукописи которых П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П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Пекарский смог найти в архивах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[7]. </w:t>
      </w:r>
    </w:p>
    <w:p>
      <w:pPr>
        <w:pStyle w:val="Normal.0"/>
        <w:spacing w:line="240" w:lineRule="auto"/>
        <w:ind w:firstLine="39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Большое влияние на журнал «Всякая всячина» оказал опыт английских издателей Аддисона и Стиля с их «Спектатором» </w:t>
      </w:r>
      <w:r>
        <w:rPr>
          <w:rFonts w:ascii="Times New Roman" w:hAnsi="Times New Roman"/>
          <w:sz w:val="24"/>
          <w:szCs w:val="24"/>
          <w:rtl w:val="0"/>
        </w:rPr>
        <w:t>(1711-1712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Ф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Солнцеву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[9],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знавшая английского Екатерина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читала «Спектатор» во французском переводе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 мнению Семенникова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[8],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переводе статей для «Всякой Всячины» Козицкому помогал 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Сичкарев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переводчик с английского и автор книги «Забавной философ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Собрание разных остроумно вымышленных повестей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удивительных сновидений и замысловатых для увеселительного наставления опытов»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где в том числе присутствуют переводы Аддисона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период выхода «Всякой всячины» Сичкарев работал вместе с Козицким над переводом Димсдаля</w:t>
      </w:r>
      <w:r>
        <w:rPr>
          <w:rFonts w:ascii="Times New Roman" w:hAnsi="Times New Roman"/>
          <w:sz w:val="24"/>
          <w:szCs w:val="24"/>
          <w:rtl w:val="0"/>
        </w:rPr>
        <w:t xml:space="preserve">. </w:t>
        <w:tab/>
        <w:tab/>
      </w:r>
    </w:p>
    <w:p>
      <w:pPr>
        <w:pStyle w:val="Normal.0"/>
        <w:spacing w:line="240" w:lineRule="auto"/>
        <w:ind w:firstLine="39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«Женский вопрос» в журнале особенно ярко раскрывается в письмах читательниц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вероятно являются литературными масками авторов и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издателей «Всякой всячины»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Так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некто Агафья Хрипухина жалуется на гостей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часто не приезжают и не предупреждают об этом</w:t>
      </w:r>
      <w:r>
        <w:rPr>
          <w:rFonts w:ascii="Times New Roman" w:hAnsi="Times New Roman"/>
          <w:sz w:val="24"/>
          <w:szCs w:val="24"/>
          <w:rtl w:val="0"/>
        </w:rPr>
        <w:t xml:space="preserve">. 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ответ ей письмо издатель заявляет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«не сдержать данного обещания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есть обычай </w:t>
      </w:r>
      <w:r>
        <w:rPr>
          <w:rFonts w:ascii="Times New Roman" w:hAnsi="Times New Roman"/>
          <w:sz w:val="24"/>
          <w:szCs w:val="24"/>
          <w:rtl w:val="0"/>
        </w:rPr>
        <w:t xml:space="preserve">&lt;...&gt;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Крымских Татар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старинный Российский есть сдержать данное слово»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[2,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47].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Семнадцатилетняя Н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Петухова возмущена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знакомый ей мужчина пользуется румянами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издатель предлагает самой девушке отказаться от косметических средств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[2,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 xml:space="preserve">. 146-147]. </w:t>
      </w:r>
      <w:r>
        <w:rPr>
          <w:rFonts w:ascii="Times New Roman" w:hAnsi="Times New Roman" w:hint="default"/>
          <w:sz w:val="24"/>
          <w:szCs w:val="24"/>
          <w:rtl w:val="0"/>
        </w:rPr>
        <w:t>Олимпиада Сердцекрадова сообщает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на похоронах собирается разыграть обморок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и просит опубликовать письмо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чтобы привлечь больше зрителей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[2,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 xml:space="preserve">. 215-216].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Редакция оставляет письмо без ответа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осуждая тщеславие девушки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Normal.0"/>
        <w:spacing w:line="240" w:lineRule="auto"/>
        <w:ind w:firstLine="39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Пятнадцатилетняя </w:t>
        <w:tab/>
        <w:t>Акилина Трещоткина обращается с просьбой найти ей жениха среди корреспондентов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причем большую часть письма занимают описания нарядов и туалета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[2,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311].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Антонида Вершхисхватова жалуется на плохой прием у родственников в деревне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издатель же в ответе критикует и необходительность помещиков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высокомерие Вершхисхватовой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[2,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388-390]. </w:t>
      </w:r>
    </w:p>
    <w:p>
      <w:pPr>
        <w:pStyle w:val="Normal.0"/>
        <w:spacing w:line="240" w:lineRule="auto"/>
        <w:ind w:firstLine="39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страницах журнала представлены женские персонажи с различными статусами и «ролями»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влюбленные девушки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жены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матери и дамы в столичном свете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 интерес редакции к изображению «слабого» пола говорит о желании Екатерины сделать женщин достойными членами «нового общества»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Судя по публикациям «Всякой всячины»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современниц продолжали занимать лишь традиционные женские вопросы брака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домашнего быта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воспитания детей и «выходов в свет»</w:t>
      </w:r>
      <w:r>
        <w:rPr>
          <w:rFonts w:ascii="Times New Roman" w:hAnsi="Times New Roman"/>
          <w:sz w:val="24"/>
          <w:szCs w:val="24"/>
          <w:rtl w:val="0"/>
        </w:rPr>
        <w:t>.</w:t>
        <w:tab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Редакция высмеивала пороки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свойственные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считается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 женщинам – кокетство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жеманство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суеверие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излишняя впечатлительность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чрезмерная любовь к роскоши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Притом издателя чрезвычайно волновала внешняя сторона «женского вопроса» – читательниц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как и воспитанниц Смольного института 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[5,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. 107], </w:t>
      </w:r>
      <w:r>
        <w:rPr>
          <w:rFonts w:ascii="Times New Roman" w:hAnsi="Times New Roman" w:hint="default"/>
          <w:sz w:val="24"/>
          <w:szCs w:val="24"/>
          <w:rtl w:val="0"/>
        </w:rPr>
        <w:t>старались обучить хорошим манера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line="240" w:lineRule="auto"/>
        <w:ind w:firstLine="39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Однако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подвергая осмеянию «женские» пороки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издатель тем самым выражает надежду на скорейшее их исправление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а значит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интеллектуальное и нравственное возвышение женщины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Так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Екатерина начинает диалог о роли женщины в семье и обществе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стремясь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нам представляется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будущем приблизить своих подданных к тому образцу «новой» женщины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который императрица видит в себе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spacing w:line="240" w:lineRule="auto"/>
        <w:ind w:firstLine="397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240" w:lineRule="auto"/>
        <w:ind w:firstLine="397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Источники и литература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Бецкой 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Генеральное учреждение о воспитании обоего пола юношества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Санкт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Петербург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Сенат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тип</w:t>
      </w:r>
      <w:r>
        <w:rPr>
          <w:rFonts w:ascii="Times New Roman" w:hAnsi="Times New Roman"/>
          <w:sz w:val="24"/>
          <w:szCs w:val="24"/>
          <w:rtl w:val="0"/>
        </w:rPr>
        <w:t xml:space="preserve">., 1764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Fonts w:ascii="Times New Roman" w:hAnsi="Times New Roman" w:hint="default"/>
          <w:sz w:val="24"/>
          <w:szCs w:val="24"/>
          <w:rtl w:val="0"/>
        </w:rPr>
        <w:t>Всякая всячина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Санкт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Петербург</w:t>
      </w:r>
      <w:r>
        <w:rPr>
          <w:rFonts w:ascii="Times New Roman" w:hAnsi="Times New Roman"/>
          <w:sz w:val="24"/>
          <w:szCs w:val="24"/>
          <w:rtl w:val="0"/>
        </w:rPr>
        <w:t xml:space="preserve">., 1769  </w:t>
        <w:tab/>
        <w:tab/>
        <w:tab/>
        <w:tab/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Ивинский 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Д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Литературная политика Екатерины </w:t>
      </w:r>
      <w:r>
        <w:rPr>
          <w:rFonts w:ascii="Times New Roman" w:hAnsi="Times New Roman"/>
          <w:sz w:val="24"/>
          <w:szCs w:val="24"/>
          <w:rtl w:val="0"/>
        </w:rPr>
        <w:t xml:space="preserve">II.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Журнал «Собеседник любителей российского слова»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– М</w:t>
      </w:r>
      <w:r>
        <w:rPr>
          <w:rFonts w:ascii="Times New Roman" w:hAnsi="Times New Roman"/>
          <w:sz w:val="24"/>
          <w:szCs w:val="24"/>
          <w:rtl w:val="0"/>
        </w:rPr>
        <w:t xml:space="preserve">., 2012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338 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Минасян 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А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Журнал Екатерины Великой «Всякая всячина»</w:t>
      </w:r>
      <w:r>
        <w:rPr>
          <w:rFonts w:ascii="Times New Roman" w:hAnsi="Times New Roman"/>
          <w:sz w:val="24"/>
          <w:szCs w:val="24"/>
          <w:rtl w:val="0"/>
        </w:rPr>
        <w:t xml:space="preserve">;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как инструмент просвещения общества и формирования общественного мнения – </w:t>
      </w:r>
      <w:r>
        <w:rPr>
          <w:rFonts w:ascii="Times New Roman" w:hAnsi="Times New Roman"/>
          <w:sz w:val="24"/>
          <w:szCs w:val="24"/>
          <w:rtl w:val="0"/>
          <w:lang w:val="pt-PT"/>
        </w:rPr>
        <w:t>[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Электронный ресурс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].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Режим доступа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"https://cyberleninka.ru/article/n/zhurnal-ekateriny-velikoy-vsyakaya-vsyachina-kak-instrumentprosvescheniya-obschestva-i-formirovaniya-obschestvennogo-mneniya/viewer"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</w:rPr>
        <w:t>https://cyberleninka.ru/article/n/zhurnal-ekateriny-velikoy-vsyakaya-vsyachina-kak-instrumentprosvescheniya-obschestva-i-formirovaniya-obschestvennogo-mneniya/viewer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Нет"/>
          <w:rFonts w:ascii="Times New Roman" w:hAnsi="Times New Roman"/>
          <w:outline w:val="0"/>
          <w:color w:val="1155cc"/>
          <w:sz w:val="24"/>
          <w:szCs w:val="24"/>
          <w:u w:color="1155cc"/>
          <w:rtl w:val="0"/>
          <w14:textFill>
            <w14:solidFill>
              <w14:srgbClr w14:val="1155CC"/>
            </w14:solidFill>
          </w14:textFill>
        </w:rPr>
        <w:t xml:space="preserve">   </w:t>
      </w:r>
      <w:r>
        <w:rPr>
          <w:rStyle w:val="Нет"/>
          <w:rFonts w:ascii="Times New Roman" w:hAnsi="Times New Roman"/>
          <w:sz w:val="24"/>
          <w:szCs w:val="24"/>
          <w:rtl w:val="0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дата обращения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>: 5.02.2024)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Михневич 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Русская женщина </w:t>
      </w:r>
      <w:r>
        <w:rPr>
          <w:rStyle w:val="Нет"/>
          <w:rFonts w:ascii="Times New Roman" w:hAnsi="Times New Roman"/>
          <w:sz w:val="24"/>
          <w:szCs w:val="24"/>
          <w:rtl w:val="0"/>
          <w:lang w:val="it-IT"/>
        </w:rPr>
        <w:t xml:space="preserve">XVIII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столетия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исторические этюды – Киев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Южно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русское книгоизд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во Ф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Иогансон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1896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403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  <w:tab/>
        <w:tab/>
        <w:tab/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Новиков Н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Козицкий 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Новиков Н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Опыт историческаго словаря о российских писателях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/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Из разных печатных и рукописных книг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сообщенных известий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и словесных преданий собрал Николай Новиков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. -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Санкт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Петербург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Тип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Акад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наук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1772. -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</w:rPr>
        <w:t>. 101-102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Пекарский П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Материалы для истории журнальной и литературной деятельности Екатерины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II.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Приложение к </w:t>
      </w:r>
      <w:r>
        <w:rPr>
          <w:rStyle w:val="Нет"/>
          <w:rFonts w:ascii="Times New Roman" w:hAnsi="Times New Roman"/>
          <w:sz w:val="24"/>
          <w:szCs w:val="24"/>
          <w:rtl w:val="0"/>
        </w:rPr>
        <w:t>III-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му тому Записок Имп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Академии Наук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/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Пекарский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– М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Директ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Медиа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2014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97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Семенников 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П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Русские сатирические журналы </w:t>
      </w:r>
      <w:r>
        <w:rPr>
          <w:rStyle w:val="Нет"/>
          <w:rFonts w:ascii="Times New Roman" w:hAnsi="Times New Roman"/>
          <w:sz w:val="24"/>
          <w:szCs w:val="24"/>
          <w:rtl w:val="0"/>
        </w:rPr>
        <w:t>1679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–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1774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Разыскания об издателях и их сотрудниках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Санкт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Петербург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Приложение к журналу «Русский библиофил»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1914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87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Солнцев В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О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«Всякая Всячина» и «Спектатор» 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//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Журнал министерства народного просвещения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pt-PT"/>
        </w:rPr>
        <w:t xml:space="preserve">, 1892, No 1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– Санкт</w:t>
      </w:r>
      <w:r>
        <w:rPr>
          <w:rStyle w:val="Нет"/>
          <w:rFonts w:ascii="Times New Roman" w:hAnsi="Times New Roman"/>
          <w:sz w:val="24"/>
          <w:szCs w:val="24"/>
          <w:rtl w:val="0"/>
        </w:rPr>
        <w:t>-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Петербург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1892 </w:t>
        <w:tab/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– С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125-157 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0"/>
        <w:jc w:val="both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Шумигорский Е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С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Екатерина </w:t>
      </w:r>
      <w:r>
        <w:rPr>
          <w:rStyle w:val="Нет"/>
          <w:rFonts w:ascii="Times New Roman" w:hAnsi="Times New Roman"/>
          <w:sz w:val="24"/>
          <w:szCs w:val="24"/>
          <w:rtl w:val="0"/>
          <w:lang w:val="en-US"/>
        </w:rPr>
        <w:t xml:space="preserve">II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– публицист </w:t>
      </w:r>
      <w:r>
        <w:rPr>
          <w:rStyle w:val="Нет"/>
          <w:rFonts w:ascii="Times New Roman" w:hAnsi="Times New Roman"/>
          <w:sz w:val="24"/>
          <w:szCs w:val="24"/>
          <w:rtl w:val="0"/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 xml:space="preserve">Эпизод из истории литературной деятельности Екатерины </w:t>
      </w:r>
      <w:r>
        <w:rPr>
          <w:rStyle w:val="Нет"/>
          <w:rFonts w:ascii="Times New Roman" w:hAnsi="Times New Roman"/>
          <w:sz w:val="24"/>
          <w:szCs w:val="24"/>
          <w:rtl w:val="0"/>
          <w:lang w:val="de-DE"/>
        </w:rPr>
        <w:t xml:space="preserve">II) //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Екатерина </w:t>
      </w:r>
      <w:r>
        <w:rPr>
          <w:rStyle w:val="Нет"/>
          <w:rFonts w:ascii="Times New Roman" w:hAnsi="Times New Roman"/>
          <w:sz w:val="24"/>
          <w:szCs w:val="24"/>
          <w:rtl w:val="0"/>
          <w:lang w:val="fr-FR"/>
        </w:rPr>
        <w:t xml:space="preserve">II: pro et contra.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– СПб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.: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>РХГА</w:t>
      </w:r>
      <w:r>
        <w:rPr>
          <w:rStyle w:val="Нет"/>
          <w:rFonts w:ascii="Times New Roman" w:hAnsi="Times New Roman"/>
          <w:sz w:val="24"/>
          <w:szCs w:val="24"/>
          <w:rtl w:val="0"/>
        </w:rPr>
        <w:t xml:space="preserve">, 2006. </w:t>
      </w:r>
      <w:r>
        <w:rPr>
          <w:rStyle w:val="Нет"/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Style w:val="Нет"/>
          <w:rFonts w:ascii="Times New Roman" w:hAnsi="Times New Roman"/>
          <w:sz w:val="24"/>
          <w:szCs w:val="24"/>
          <w:rtl w:val="0"/>
          <w:lang w:val="it-IT"/>
        </w:rPr>
        <w:t>C. 751-795</w:t>
      </w:r>
    </w:p>
    <w:sectPr>
      <w:headerReference w:type="default" r:id="rId4"/>
      <w:footerReference w:type="default" r:id="rId5"/>
      <w:pgSz w:w="11900" w:h="16840" w:orient="portrait"/>
      <w:pgMar w:top="1134" w:right="1361" w:bottom="1134" w:left="1361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left" w:pos="360"/>
          <w:tab w:val="num" w:pos="720"/>
        </w:tabs>
        <w:ind w:left="360" w:firstLine="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60"/>
          <w:tab w:val="num" w:pos="720"/>
        </w:tabs>
        <w:ind w:left="360" w:firstLine="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60"/>
          <w:tab w:val="num" w:pos="720"/>
        </w:tabs>
        <w:ind w:left="360" w:firstLine="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60"/>
          <w:tab w:val="num" w:pos="720"/>
        </w:tabs>
        <w:ind w:left="360" w:firstLine="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60"/>
          <w:tab w:val="num" w:pos="720"/>
        </w:tabs>
        <w:ind w:left="360" w:firstLine="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60"/>
          <w:tab w:val="num" w:pos="720"/>
        </w:tabs>
        <w:ind w:left="360" w:firstLine="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60"/>
          <w:tab w:val="num" w:pos="720"/>
        </w:tabs>
        <w:ind w:left="360" w:firstLine="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60"/>
          <w:tab w:val="num" w:pos="720"/>
        </w:tabs>
        <w:ind w:left="360" w:firstLine="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60"/>
          <w:tab w:val="num" w:pos="720"/>
        </w:tabs>
        <w:ind w:left="360" w:firstLine="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1155cc"/>
      <w:u w:val="single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