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18DF" w:rsidRPr="00B76831" w:rsidRDefault="008E18DF" w:rsidP="007E0C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rPr>
      </w:pPr>
    </w:p>
    <w:p w:rsidR="007E0C84" w:rsidRPr="00B76831" w:rsidRDefault="008E18DF" w:rsidP="007E0C84">
      <w:pPr>
        <w:shd w:val="clear" w:color="auto" w:fill="FFFFFF"/>
        <w:jc w:val="center"/>
        <w:rPr>
          <w:rFonts w:ascii="Times New Roman" w:hAnsi="Times New Roman" w:cs="Times New Roman"/>
          <w:b/>
          <w:bCs/>
          <w:color w:val="000000"/>
          <w:kern w:val="0"/>
        </w:rPr>
      </w:pPr>
      <w:r w:rsidRPr="00B76831">
        <w:rPr>
          <w:rFonts w:ascii="Times New Roman" w:hAnsi="Times New Roman" w:cs="Times New Roman"/>
          <w:b/>
          <w:bCs/>
          <w:color w:val="000000"/>
          <w:kern w:val="0"/>
        </w:rPr>
        <w:t xml:space="preserve">От союзника до врага: трансформация образа Запада </w:t>
      </w:r>
    </w:p>
    <w:p w:rsidR="00386DA6" w:rsidRPr="00B76831" w:rsidRDefault="008E18DF" w:rsidP="007E0C84">
      <w:pPr>
        <w:shd w:val="clear" w:color="auto" w:fill="FFFFFF"/>
        <w:jc w:val="center"/>
        <w:rPr>
          <w:rFonts w:ascii="Times New Roman" w:hAnsi="Times New Roman" w:cs="Times New Roman"/>
          <w:b/>
          <w:bCs/>
          <w:color w:val="000000"/>
          <w:kern w:val="0"/>
        </w:rPr>
      </w:pPr>
      <w:r w:rsidRPr="00B76831">
        <w:rPr>
          <w:rFonts w:ascii="Times New Roman" w:hAnsi="Times New Roman" w:cs="Times New Roman"/>
          <w:b/>
          <w:bCs/>
          <w:color w:val="000000"/>
          <w:kern w:val="0"/>
        </w:rPr>
        <w:t>в советской прессе 1945</w:t>
      </w:r>
      <w:r w:rsidR="005C4995" w:rsidRPr="00B76831">
        <w:rPr>
          <w:rFonts w:ascii="Times New Roman" w:hAnsi="Times New Roman" w:cs="Times New Roman"/>
          <w:b/>
          <w:bCs/>
          <w:color w:val="000000"/>
          <w:kern w:val="0"/>
        </w:rPr>
        <w:t xml:space="preserve"> </w:t>
      </w:r>
      <w:r w:rsidRPr="00B76831">
        <w:rPr>
          <w:rFonts w:ascii="Times New Roman" w:hAnsi="Times New Roman" w:cs="Times New Roman"/>
          <w:b/>
          <w:bCs/>
          <w:color w:val="000000"/>
          <w:kern w:val="0"/>
        </w:rPr>
        <w:t>–</w:t>
      </w:r>
      <w:r w:rsidR="005C4995" w:rsidRPr="00B76831">
        <w:rPr>
          <w:rFonts w:ascii="Times New Roman" w:hAnsi="Times New Roman" w:cs="Times New Roman"/>
          <w:b/>
          <w:bCs/>
          <w:color w:val="000000"/>
          <w:kern w:val="0"/>
        </w:rPr>
        <w:t xml:space="preserve"> 1</w:t>
      </w:r>
      <w:r w:rsidRPr="00B76831">
        <w:rPr>
          <w:rFonts w:ascii="Times New Roman" w:hAnsi="Times New Roman" w:cs="Times New Roman"/>
          <w:b/>
          <w:bCs/>
          <w:color w:val="000000"/>
          <w:kern w:val="0"/>
        </w:rPr>
        <w:t>955 г</w:t>
      </w:r>
      <w:r w:rsidR="005C4995" w:rsidRPr="00B76831">
        <w:rPr>
          <w:rFonts w:ascii="Times New Roman" w:hAnsi="Times New Roman" w:cs="Times New Roman"/>
          <w:b/>
          <w:bCs/>
          <w:color w:val="000000"/>
          <w:kern w:val="0"/>
        </w:rPr>
        <w:t>г.</w:t>
      </w:r>
    </w:p>
    <w:p w:rsidR="007E0C84" w:rsidRPr="00B76831" w:rsidRDefault="007E0C84" w:rsidP="007E0C84">
      <w:pPr>
        <w:shd w:val="clear" w:color="auto" w:fill="FFFFFF"/>
        <w:jc w:val="center"/>
        <w:rPr>
          <w:rFonts w:ascii="Times New Roman" w:hAnsi="Times New Roman" w:cs="Times New Roman"/>
          <w:b/>
          <w:bCs/>
          <w:color w:val="000000"/>
          <w:kern w:val="0"/>
        </w:rPr>
      </w:pPr>
    </w:p>
    <w:p w:rsidR="005F4552" w:rsidRPr="00B76831" w:rsidRDefault="005F4552" w:rsidP="007E0C84">
      <w:pPr>
        <w:shd w:val="clear" w:color="auto" w:fill="FFFFFF"/>
        <w:jc w:val="center"/>
        <w:rPr>
          <w:rFonts w:ascii="Times New Roman" w:hAnsi="Times New Roman" w:cs="Times New Roman"/>
          <w:b/>
          <w:bCs/>
          <w:i/>
          <w:iCs/>
          <w:color w:val="000000"/>
          <w:kern w:val="0"/>
        </w:rPr>
      </w:pPr>
      <w:r w:rsidRPr="00B76831">
        <w:rPr>
          <w:rFonts w:ascii="Times New Roman" w:hAnsi="Times New Roman" w:cs="Times New Roman"/>
          <w:b/>
          <w:bCs/>
          <w:i/>
          <w:iCs/>
          <w:color w:val="000000"/>
          <w:kern w:val="0"/>
        </w:rPr>
        <w:t xml:space="preserve">Расулова Эльмира </w:t>
      </w:r>
      <w:proofErr w:type="spellStart"/>
      <w:r w:rsidRPr="00B76831">
        <w:rPr>
          <w:rFonts w:ascii="Times New Roman" w:hAnsi="Times New Roman" w:cs="Times New Roman"/>
          <w:b/>
          <w:bCs/>
          <w:i/>
          <w:iCs/>
          <w:color w:val="000000"/>
          <w:kern w:val="0"/>
        </w:rPr>
        <w:t>Физулиевна</w:t>
      </w:r>
      <w:proofErr w:type="spellEnd"/>
    </w:p>
    <w:p w:rsidR="005F4552" w:rsidRPr="00B76831" w:rsidRDefault="005F4552" w:rsidP="007E0C84">
      <w:pPr>
        <w:shd w:val="clear" w:color="auto" w:fill="FFFFFF"/>
        <w:jc w:val="center"/>
        <w:rPr>
          <w:rFonts w:ascii="Times New Roman" w:hAnsi="Times New Roman" w:cs="Times New Roman"/>
          <w:i/>
          <w:iCs/>
          <w:color w:val="000000"/>
          <w:kern w:val="0"/>
        </w:rPr>
      </w:pPr>
      <w:r w:rsidRPr="00B76831">
        <w:rPr>
          <w:rFonts w:ascii="Times New Roman" w:hAnsi="Times New Roman" w:cs="Times New Roman"/>
          <w:i/>
          <w:iCs/>
          <w:color w:val="000000"/>
          <w:kern w:val="0"/>
        </w:rPr>
        <w:t>Студент</w:t>
      </w:r>
    </w:p>
    <w:p w:rsidR="005F4552" w:rsidRPr="00B76831" w:rsidRDefault="005F4552" w:rsidP="007E0C84">
      <w:pPr>
        <w:shd w:val="clear" w:color="auto" w:fill="FFFFFF"/>
        <w:jc w:val="center"/>
        <w:rPr>
          <w:rFonts w:ascii="Times New Roman" w:hAnsi="Times New Roman" w:cs="Times New Roman"/>
          <w:i/>
          <w:iCs/>
          <w:color w:val="000000"/>
          <w:kern w:val="0"/>
        </w:rPr>
      </w:pPr>
      <w:r w:rsidRPr="00B76831">
        <w:rPr>
          <w:rFonts w:ascii="Times New Roman" w:hAnsi="Times New Roman" w:cs="Times New Roman"/>
          <w:i/>
          <w:iCs/>
          <w:color w:val="000000"/>
          <w:kern w:val="0"/>
        </w:rPr>
        <w:t xml:space="preserve">Московский государственный университет имени </w:t>
      </w:r>
      <w:proofErr w:type="spellStart"/>
      <w:r w:rsidRPr="00B76831">
        <w:rPr>
          <w:rFonts w:ascii="Times New Roman" w:hAnsi="Times New Roman" w:cs="Times New Roman"/>
          <w:i/>
          <w:iCs/>
          <w:color w:val="000000"/>
          <w:kern w:val="0"/>
        </w:rPr>
        <w:t>М.В.Ломоносова</w:t>
      </w:r>
      <w:proofErr w:type="spellEnd"/>
    </w:p>
    <w:p w:rsidR="005F4552" w:rsidRPr="00B76831" w:rsidRDefault="005F4552" w:rsidP="007E0C84">
      <w:pPr>
        <w:shd w:val="clear" w:color="auto" w:fill="FFFFFF"/>
        <w:jc w:val="center"/>
        <w:rPr>
          <w:rFonts w:ascii="Times New Roman" w:hAnsi="Times New Roman" w:cs="Times New Roman"/>
          <w:i/>
          <w:iCs/>
          <w:color w:val="000000"/>
          <w:kern w:val="0"/>
        </w:rPr>
      </w:pPr>
      <w:r w:rsidRPr="00B76831">
        <w:rPr>
          <w:rFonts w:ascii="Times New Roman" w:hAnsi="Times New Roman" w:cs="Times New Roman"/>
          <w:i/>
          <w:iCs/>
          <w:color w:val="000000"/>
          <w:kern w:val="0"/>
        </w:rPr>
        <w:t>Факультет журналистики, Москва, Россия</w:t>
      </w:r>
    </w:p>
    <w:p w:rsidR="005F4552" w:rsidRPr="00B76831" w:rsidRDefault="00000000" w:rsidP="007E0C84">
      <w:pPr>
        <w:shd w:val="clear" w:color="auto" w:fill="FFFFFF"/>
        <w:jc w:val="center"/>
        <w:rPr>
          <w:rFonts w:ascii="Times New Roman" w:hAnsi="Times New Roman" w:cs="Times New Roman"/>
          <w:i/>
          <w:iCs/>
          <w:color w:val="000000"/>
          <w:kern w:val="0"/>
        </w:rPr>
      </w:pPr>
      <w:hyperlink r:id="rId8" w:history="1">
        <w:r w:rsidR="007E0C84" w:rsidRPr="00B76831">
          <w:rPr>
            <w:rStyle w:val="a9"/>
            <w:rFonts w:ascii="Times New Roman" w:hAnsi="Times New Roman" w:cs="Times New Roman"/>
            <w:i/>
            <w:iCs/>
            <w:kern w:val="0"/>
          </w:rPr>
          <w:t>mira_ras@mail.ru</w:t>
        </w:r>
      </w:hyperlink>
    </w:p>
    <w:p w:rsidR="008E18DF" w:rsidRPr="00B76831" w:rsidRDefault="008E18DF" w:rsidP="007E0C84">
      <w:pPr>
        <w:pStyle w:val="a3"/>
        <w:ind w:firstLine="708"/>
        <w:jc w:val="both"/>
        <w:rPr>
          <w:color w:val="000000" w:themeColor="text1"/>
          <w:sz w:val="24"/>
          <w:szCs w:val="24"/>
        </w:rPr>
      </w:pPr>
    </w:p>
    <w:p w:rsidR="008E18DF" w:rsidRPr="00B76831" w:rsidRDefault="008E18DF" w:rsidP="00B76831">
      <w:pPr>
        <w:pStyle w:val="a3"/>
        <w:ind w:firstLine="708"/>
        <w:jc w:val="both"/>
        <w:rPr>
          <w:color w:val="000000" w:themeColor="text1"/>
          <w:sz w:val="24"/>
          <w:szCs w:val="24"/>
        </w:rPr>
      </w:pPr>
      <w:r w:rsidRPr="00B76831">
        <w:rPr>
          <w:color w:val="000000" w:themeColor="text1"/>
          <w:sz w:val="24"/>
          <w:szCs w:val="24"/>
        </w:rPr>
        <w:t>Великая Отечественная война, начавшаяся в 1941 году и закончившаяся в 1945 году победой СССР</w:t>
      </w:r>
      <w:r w:rsidR="005F4552" w:rsidRPr="00B76831">
        <w:rPr>
          <w:color w:val="000000" w:themeColor="text1"/>
          <w:sz w:val="24"/>
          <w:szCs w:val="24"/>
        </w:rPr>
        <w:t xml:space="preserve">, значительно трансформировала внутреннее устройство страны и переориентировала все сферы жизни в соответствии с новыми обстоятельствами. </w:t>
      </w:r>
      <w:r w:rsidRPr="00B76831">
        <w:rPr>
          <w:color w:val="000000" w:themeColor="text1"/>
          <w:sz w:val="24"/>
          <w:szCs w:val="24"/>
        </w:rPr>
        <w:t>4</w:t>
      </w:r>
      <w:r w:rsidR="005F4552" w:rsidRPr="00B76831">
        <w:rPr>
          <w:color w:val="000000" w:themeColor="text1"/>
          <w:sz w:val="24"/>
          <w:szCs w:val="24"/>
        </w:rPr>
        <w:t> </w:t>
      </w:r>
      <w:r w:rsidRPr="00B76831">
        <w:rPr>
          <w:color w:val="000000" w:themeColor="text1"/>
          <w:sz w:val="24"/>
          <w:szCs w:val="24"/>
        </w:rPr>
        <w:t>сентября 1945 года вышел указ Президиума Верховного Совета СССР, который упразднил Государственный Комитет Обороны «в связи с окончанием войны и прекращением чрезвычайного положения в стране»</w:t>
      </w:r>
      <w:r w:rsidRPr="00B76831">
        <w:rPr>
          <w:rStyle w:val="a8"/>
          <w:color w:val="000000" w:themeColor="text1"/>
          <w:sz w:val="24"/>
          <w:szCs w:val="24"/>
        </w:rPr>
        <w:footnoteReference w:id="1"/>
      </w:r>
      <w:r w:rsidRPr="00B76831">
        <w:rPr>
          <w:color w:val="000000" w:themeColor="text1"/>
          <w:sz w:val="24"/>
          <w:szCs w:val="24"/>
        </w:rPr>
        <w:t>. После более четырёх лет деятельности все дела ГКО передали Совету Народных Комиссаров СССР ––</w:t>
      </w:r>
      <w:r w:rsidR="005C4995" w:rsidRPr="00B76831">
        <w:rPr>
          <w:color w:val="000000" w:themeColor="text1"/>
          <w:sz w:val="24"/>
          <w:szCs w:val="24"/>
        </w:rPr>
        <w:t xml:space="preserve"> </w:t>
      </w:r>
      <w:r w:rsidRPr="00B76831">
        <w:rPr>
          <w:color w:val="000000" w:themeColor="text1"/>
          <w:sz w:val="24"/>
          <w:szCs w:val="24"/>
        </w:rPr>
        <w:t>экономика окончательно вступила в мирную эпоху</w:t>
      </w:r>
      <w:r w:rsidR="005C4995" w:rsidRPr="00B76831">
        <w:rPr>
          <w:color w:val="000000" w:themeColor="text1"/>
          <w:sz w:val="24"/>
          <w:szCs w:val="24"/>
        </w:rPr>
        <w:t>, это касалось и журналистики.</w:t>
      </w:r>
    </w:p>
    <w:p w:rsidR="005C4995" w:rsidRPr="00B76831" w:rsidRDefault="00444EF1" w:rsidP="00B76831">
      <w:pPr>
        <w:pStyle w:val="a3"/>
        <w:ind w:firstLine="708"/>
        <w:jc w:val="both"/>
        <w:rPr>
          <w:color w:val="000000" w:themeColor="text1"/>
          <w:sz w:val="24"/>
          <w:szCs w:val="24"/>
        </w:rPr>
      </w:pPr>
      <w:r w:rsidRPr="00B76831">
        <w:rPr>
          <w:color w:val="000000" w:themeColor="text1"/>
          <w:sz w:val="24"/>
          <w:szCs w:val="24"/>
        </w:rPr>
        <w:t>Так, в 1945 – 1955 годах</w:t>
      </w:r>
      <w:r w:rsidR="006B7302" w:rsidRPr="00B76831">
        <w:rPr>
          <w:color w:val="000000" w:themeColor="text1"/>
          <w:sz w:val="24"/>
          <w:szCs w:val="24"/>
        </w:rPr>
        <w:t xml:space="preserve">, после окончания Великой Отечественной войны, советская пресса пребывала в кризисном состоянии, если говорить о тематике –– заглавная военная тема 1941–1945 гг. перестала быть актуальной. Тогда советские журналисты искали новые пути –– пресса перестраивалась на мирный лад. Государство требовало от СМИ решения поставленных идеологических задач –– пресса должна мотивировать, вдохновлять на труд и образовывать. </w:t>
      </w:r>
    </w:p>
    <w:p w:rsidR="005C4995" w:rsidRPr="00B76831" w:rsidRDefault="006B7302" w:rsidP="00B76831">
      <w:pPr>
        <w:pStyle w:val="a3"/>
        <w:ind w:firstLine="708"/>
        <w:jc w:val="both"/>
        <w:rPr>
          <w:color w:val="000000" w:themeColor="text1"/>
          <w:sz w:val="24"/>
          <w:szCs w:val="24"/>
        </w:rPr>
      </w:pPr>
      <w:r w:rsidRPr="00B76831">
        <w:rPr>
          <w:color w:val="000000" w:themeColor="text1"/>
          <w:sz w:val="24"/>
          <w:szCs w:val="24"/>
        </w:rPr>
        <w:t xml:space="preserve">При первоначально скудной тематике первой послевоенной пятилетки тиражи газет и журналов сильно росли. </w:t>
      </w:r>
      <w:r w:rsidR="005C4995" w:rsidRPr="00B76831">
        <w:rPr>
          <w:color w:val="000000" w:themeColor="text1"/>
          <w:sz w:val="24"/>
          <w:szCs w:val="24"/>
        </w:rPr>
        <w:t xml:space="preserve">Например, объём газет (областных, краевых и республиканских) был увеличен с 2 до 4 полос, возобновился выпуск молодёжной прессы, районные издания стали выходить чаще и в большем тираже. </w:t>
      </w:r>
    </w:p>
    <w:p w:rsidR="005C4995" w:rsidRPr="00B76831" w:rsidRDefault="005C4995" w:rsidP="00B76831">
      <w:pPr>
        <w:ind w:firstLine="708"/>
        <w:jc w:val="both"/>
        <w:rPr>
          <w:rFonts w:ascii="Times New Roman" w:hAnsi="Times New Roman" w:cs="Times New Roman"/>
          <w:color w:val="000000" w:themeColor="text1"/>
        </w:rPr>
      </w:pPr>
      <w:r w:rsidRPr="00B76831">
        <w:rPr>
          <w:rFonts w:ascii="Times New Roman" w:hAnsi="Times New Roman" w:cs="Times New Roman"/>
          <w:color w:val="000000" w:themeColor="text1"/>
        </w:rPr>
        <w:t xml:space="preserve">Международная политика СССР после окончания Второй мировой войны была нацелена на </w:t>
      </w:r>
      <w:r w:rsidR="00E42DD0" w:rsidRPr="00B76831">
        <w:rPr>
          <w:rFonts w:ascii="Times New Roman" w:hAnsi="Times New Roman" w:cs="Times New Roman"/>
          <w:color w:val="000000" w:themeColor="text1"/>
        </w:rPr>
        <w:t>популяризацию социалистического строя</w:t>
      </w:r>
      <w:r w:rsidRPr="00B76831">
        <w:rPr>
          <w:rFonts w:ascii="Times New Roman" w:hAnsi="Times New Roman" w:cs="Times New Roman"/>
          <w:color w:val="000000" w:themeColor="text1"/>
        </w:rPr>
        <w:t xml:space="preserve"> как примера организации общества, одерж</w:t>
      </w:r>
      <w:r w:rsidR="005F4552" w:rsidRPr="00B76831">
        <w:rPr>
          <w:rFonts w:ascii="Times New Roman" w:hAnsi="Times New Roman" w:cs="Times New Roman"/>
          <w:color w:val="000000" w:themeColor="text1"/>
        </w:rPr>
        <w:t>а</w:t>
      </w:r>
      <w:r w:rsidRPr="00B76831">
        <w:rPr>
          <w:rFonts w:ascii="Times New Roman" w:hAnsi="Times New Roman" w:cs="Times New Roman"/>
          <w:color w:val="000000" w:themeColor="text1"/>
        </w:rPr>
        <w:t>вшего победу.</w:t>
      </w:r>
      <w:r w:rsidR="007D0BB0" w:rsidRPr="00B76831">
        <w:rPr>
          <w:rFonts w:ascii="Times New Roman" w:hAnsi="Times New Roman" w:cs="Times New Roman"/>
          <w:color w:val="000000" w:themeColor="text1"/>
        </w:rPr>
        <w:t xml:space="preserve"> </w:t>
      </w:r>
      <w:r w:rsidRPr="00B76831">
        <w:rPr>
          <w:rFonts w:ascii="Times New Roman" w:hAnsi="Times New Roman" w:cs="Times New Roman"/>
          <w:color w:val="000000" w:themeColor="text1"/>
        </w:rPr>
        <w:t>Несмотря на то, что СССР фактически был в идеологическом противостоянии с западным капитализмом, общий враг в лице нацистской Германии сплотил два конкурирующих режима.</w:t>
      </w:r>
      <w:r w:rsidR="00360C2C" w:rsidRPr="00B76831">
        <w:rPr>
          <w:rFonts w:ascii="Times New Roman" w:hAnsi="Times New Roman" w:cs="Times New Roman"/>
          <w:color w:val="000000" w:themeColor="text1"/>
        </w:rPr>
        <w:t xml:space="preserve"> </w:t>
      </w:r>
      <w:r w:rsidRPr="00B76831">
        <w:rPr>
          <w:rFonts w:ascii="Times New Roman" w:hAnsi="Times New Roman" w:cs="Times New Roman"/>
          <w:color w:val="000000" w:themeColor="text1"/>
        </w:rPr>
        <w:t xml:space="preserve"> </w:t>
      </w:r>
    </w:p>
    <w:p w:rsidR="005F4552" w:rsidRPr="00B76831" w:rsidRDefault="005F4552" w:rsidP="00B76831">
      <w:pPr>
        <w:ind w:firstLine="708"/>
        <w:jc w:val="both"/>
        <w:rPr>
          <w:rFonts w:ascii="Times New Roman" w:hAnsi="Times New Roman" w:cs="Times New Roman"/>
          <w:color w:val="000000" w:themeColor="text1"/>
        </w:rPr>
      </w:pPr>
      <w:r w:rsidRPr="00B76831">
        <w:rPr>
          <w:rFonts w:ascii="Times New Roman" w:hAnsi="Times New Roman" w:cs="Times New Roman"/>
          <w:color w:val="000000" w:themeColor="text1"/>
        </w:rPr>
        <w:t>Холодная война началась практически сразу после того, как закончилась Вторая мировая война. Ряд историков связывают начало нового противостояния с утверждением «плана Маршалла», однако нам наиболее близок подход тех, кто ведет отсчёт холодной войны с Фултонской речи У. Черчилля</w:t>
      </w:r>
      <w:r w:rsidR="00360C2C" w:rsidRPr="00B76831">
        <w:rPr>
          <w:rFonts w:ascii="Times New Roman" w:hAnsi="Times New Roman" w:cs="Times New Roman"/>
          <w:color w:val="000000" w:themeColor="text1"/>
        </w:rPr>
        <w:t xml:space="preserve"> </w:t>
      </w:r>
      <w:r w:rsidRPr="00B76831">
        <w:rPr>
          <w:rFonts w:ascii="Times New Roman" w:hAnsi="Times New Roman" w:cs="Times New Roman"/>
          <w:color w:val="000000" w:themeColor="text1"/>
        </w:rPr>
        <w:t>5 марта 1946 года в Вестминстерском колледже г. Фултона в США</w:t>
      </w:r>
      <w:r w:rsidR="00360C2C" w:rsidRPr="00B76831">
        <w:rPr>
          <w:rFonts w:ascii="Times New Roman" w:hAnsi="Times New Roman" w:cs="Times New Roman"/>
          <w:color w:val="000000" w:themeColor="text1"/>
        </w:rPr>
        <w:t>. Тогда</w:t>
      </w:r>
      <w:r w:rsidRPr="00B76831">
        <w:rPr>
          <w:rFonts w:ascii="Times New Roman" w:hAnsi="Times New Roman" w:cs="Times New Roman"/>
          <w:color w:val="000000" w:themeColor="text1"/>
        </w:rPr>
        <w:t xml:space="preserve"> бывший премьер-министр Великобритании,</w:t>
      </w:r>
      <w:r w:rsidR="00360C2C" w:rsidRPr="00B76831">
        <w:rPr>
          <w:rFonts w:ascii="Times New Roman" w:hAnsi="Times New Roman" w:cs="Times New Roman"/>
          <w:color w:val="000000" w:themeColor="text1"/>
        </w:rPr>
        <w:t xml:space="preserve"> </w:t>
      </w:r>
      <w:r w:rsidRPr="00B76831">
        <w:rPr>
          <w:rFonts w:ascii="Times New Roman" w:hAnsi="Times New Roman" w:cs="Times New Roman"/>
          <w:color w:val="000000" w:themeColor="text1"/>
        </w:rPr>
        <w:t xml:space="preserve">говорил о двух бедствиях, угрожающих миру и каждому человеку –– «войне и тирании», </w:t>
      </w:r>
      <w:r w:rsidR="007D0BB0" w:rsidRPr="00B76831">
        <w:rPr>
          <w:rFonts w:ascii="Times New Roman" w:hAnsi="Times New Roman" w:cs="Times New Roman"/>
          <w:color w:val="000000" w:themeColor="text1"/>
        </w:rPr>
        <w:t xml:space="preserve">политик также </w:t>
      </w:r>
      <w:r w:rsidRPr="00B76831">
        <w:rPr>
          <w:rFonts w:ascii="Times New Roman" w:hAnsi="Times New Roman" w:cs="Times New Roman"/>
          <w:color w:val="000000" w:themeColor="text1"/>
        </w:rPr>
        <w:t xml:space="preserve">употребил термин «железный занавес», говоря о Советском Союзе. </w:t>
      </w:r>
    </w:p>
    <w:p w:rsidR="00360C2C" w:rsidRPr="00B76831" w:rsidRDefault="007D0BB0" w:rsidP="00B76831">
      <w:pPr>
        <w:ind w:firstLine="708"/>
        <w:jc w:val="both"/>
        <w:rPr>
          <w:rFonts w:ascii="Times New Roman" w:hAnsi="Times New Roman" w:cs="Times New Roman"/>
          <w:color w:val="000000" w:themeColor="text1"/>
        </w:rPr>
      </w:pPr>
      <w:r w:rsidRPr="00B76831">
        <w:rPr>
          <w:rFonts w:ascii="Times New Roman" w:hAnsi="Times New Roman" w:cs="Times New Roman"/>
          <w:color w:val="000000" w:themeColor="text1"/>
        </w:rPr>
        <w:t xml:space="preserve">С этого времени фактически и началось переориентирование советской прессы: советские журналы начали разоблачать страны Запада, ещё вчера представленные в глазах общества союзниками и единомышленниками. </w:t>
      </w:r>
      <w:r w:rsidR="006B7302" w:rsidRPr="00B76831">
        <w:rPr>
          <w:rFonts w:ascii="Times New Roman" w:hAnsi="Times New Roman" w:cs="Times New Roman"/>
          <w:color w:val="000000" w:themeColor="text1"/>
        </w:rPr>
        <w:t xml:space="preserve">Преимущественно Западом представлены Соединённые Штаты Америки, в </w:t>
      </w:r>
      <w:r w:rsidRPr="00B76831">
        <w:rPr>
          <w:rFonts w:ascii="Times New Roman" w:hAnsi="Times New Roman" w:cs="Times New Roman"/>
          <w:color w:val="000000" w:themeColor="text1"/>
        </w:rPr>
        <w:t xml:space="preserve">проанализированных </w:t>
      </w:r>
      <w:r w:rsidR="006B7302" w:rsidRPr="00B76831">
        <w:rPr>
          <w:rFonts w:ascii="Times New Roman" w:hAnsi="Times New Roman" w:cs="Times New Roman"/>
          <w:color w:val="000000" w:themeColor="text1"/>
        </w:rPr>
        <w:t xml:space="preserve">журналах «Работница», «Новый мир» и «Крокодил» </w:t>
      </w:r>
      <w:r w:rsidRPr="00B76831">
        <w:rPr>
          <w:rFonts w:ascii="Times New Roman" w:hAnsi="Times New Roman" w:cs="Times New Roman"/>
          <w:color w:val="000000" w:themeColor="text1"/>
        </w:rPr>
        <w:t xml:space="preserve">(около 500 выпусков) </w:t>
      </w:r>
      <w:r w:rsidR="006B7302" w:rsidRPr="00B76831">
        <w:rPr>
          <w:rFonts w:ascii="Times New Roman" w:hAnsi="Times New Roman" w:cs="Times New Roman"/>
          <w:color w:val="000000" w:themeColor="text1"/>
        </w:rPr>
        <w:t xml:space="preserve">эта страна упоминается чаще всего. В различных текстовых и иллюстрированных материалах США представлены главными </w:t>
      </w:r>
      <w:r w:rsidR="006F78BD" w:rsidRPr="00B76831">
        <w:rPr>
          <w:rFonts w:ascii="Times New Roman" w:hAnsi="Times New Roman" w:cs="Times New Roman"/>
          <w:bCs/>
          <w:color w:val="000000" w:themeColor="text1"/>
        </w:rPr>
        <w:t>«</w:t>
      </w:r>
      <w:r w:rsidR="006B7302" w:rsidRPr="00B76831">
        <w:rPr>
          <w:rFonts w:ascii="Times New Roman" w:hAnsi="Times New Roman" w:cs="Times New Roman"/>
          <w:color w:val="000000" w:themeColor="text1"/>
        </w:rPr>
        <w:t>поджигателями новой войны</w:t>
      </w:r>
      <w:r w:rsidR="006F78BD" w:rsidRPr="00B76831">
        <w:rPr>
          <w:rFonts w:ascii="Times New Roman" w:hAnsi="Times New Roman" w:cs="Times New Roman"/>
          <w:bCs/>
          <w:color w:val="000000" w:themeColor="text1"/>
        </w:rPr>
        <w:t>»</w:t>
      </w:r>
      <w:r w:rsidR="006B7302" w:rsidRPr="00B76831">
        <w:rPr>
          <w:rFonts w:ascii="Times New Roman" w:hAnsi="Times New Roman" w:cs="Times New Roman"/>
          <w:color w:val="000000" w:themeColor="text1"/>
        </w:rPr>
        <w:t xml:space="preserve">. </w:t>
      </w:r>
    </w:p>
    <w:p w:rsidR="007D0BB0" w:rsidRPr="00B76831" w:rsidRDefault="006B7302" w:rsidP="00B76831">
      <w:pPr>
        <w:ind w:firstLine="708"/>
        <w:jc w:val="both"/>
        <w:rPr>
          <w:rFonts w:ascii="Times New Roman" w:hAnsi="Times New Roman" w:cs="Times New Roman"/>
          <w:color w:val="000000" w:themeColor="text1"/>
        </w:rPr>
      </w:pPr>
      <w:r w:rsidRPr="00B76831">
        <w:rPr>
          <w:rFonts w:ascii="Times New Roman" w:hAnsi="Times New Roman" w:cs="Times New Roman"/>
          <w:color w:val="000000" w:themeColor="text1"/>
        </w:rPr>
        <w:lastRenderedPageBreak/>
        <w:t>Такая риторика наиболее активно начинала проявля</w:t>
      </w:r>
      <w:r w:rsidR="006F78BD" w:rsidRPr="00B76831">
        <w:rPr>
          <w:rFonts w:ascii="Times New Roman" w:hAnsi="Times New Roman" w:cs="Times New Roman"/>
          <w:bCs/>
          <w:color w:val="000000" w:themeColor="text1"/>
        </w:rPr>
        <w:t>ть</w:t>
      </w:r>
      <w:r w:rsidRPr="00B76831">
        <w:rPr>
          <w:rFonts w:ascii="Times New Roman" w:hAnsi="Times New Roman" w:cs="Times New Roman"/>
          <w:color w:val="000000" w:themeColor="text1"/>
        </w:rPr>
        <w:t>ся в советской прессе с 1949 года и продолжалась вплоть до 1953 года.</w:t>
      </w:r>
      <w:r w:rsidR="007D0BB0" w:rsidRPr="00B76831">
        <w:rPr>
          <w:rFonts w:ascii="Times New Roman" w:hAnsi="Times New Roman" w:cs="Times New Roman"/>
          <w:color w:val="000000" w:themeColor="text1"/>
        </w:rPr>
        <w:t xml:space="preserve"> Нижняя граница связана с рядом событий: создание военно-политического альянса НАТО, активная реализация «плана Маршалла», формирование ФРГ и ГДР, испытания СССР атомной бомбы. Верхняя граница связана со смертью Сталина –– событием, привлекшем к себе основное внимание всего советского общества. Также в 1953 году завершилась трёхлетняя Корейская война.</w:t>
      </w:r>
    </w:p>
    <w:p w:rsidR="00DC5AE8" w:rsidRPr="00B76831" w:rsidRDefault="00DC3D7F" w:rsidP="00B76831">
      <w:pPr>
        <w:pStyle w:val="a3"/>
        <w:ind w:firstLine="708"/>
        <w:jc w:val="both"/>
        <w:rPr>
          <w:bCs w:val="0"/>
          <w:color w:val="000000" w:themeColor="text1"/>
          <w:sz w:val="24"/>
          <w:szCs w:val="24"/>
        </w:rPr>
      </w:pPr>
      <w:r w:rsidRPr="00B76831">
        <w:rPr>
          <w:bCs w:val="0"/>
          <w:color w:val="000000" w:themeColor="text1"/>
          <w:sz w:val="24"/>
          <w:szCs w:val="24"/>
        </w:rPr>
        <w:t xml:space="preserve">На основе постраничного анализа более 100 выпусков журнала «Работница», 100 выпусков журнала «Новый мир» и 300 выпусков журнала «Крокодил» были выявлены основные </w:t>
      </w:r>
      <w:r w:rsidR="006B7302" w:rsidRPr="00B76831">
        <w:rPr>
          <w:bCs w:val="0"/>
          <w:color w:val="000000" w:themeColor="text1"/>
          <w:sz w:val="24"/>
          <w:szCs w:val="24"/>
        </w:rPr>
        <w:t>черты образа Запад</w:t>
      </w:r>
      <w:r w:rsidR="006F78BD" w:rsidRPr="00B76831">
        <w:rPr>
          <w:bCs w:val="0"/>
          <w:color w:val="000000" w:themeColor="text1"/>
          <w:sz w:val="24"/>
          <w:szCs w:val="24"/>
        </w:rPr>
        <w:t>а</w:t>
      </w:r>
      <w:r w:rsidRPr="00B76831">
        <w:rPr>
          <w:bCs w:val="0"/>
          <w:color w:val="000000" w:themeColor="text1"/>
          <w:sz w:val="24"/>
          <w:szCs w:val="24"/>
        </w:rPr>
        <w:t xml:space="preserve">. Самыми часто встречающимися </w:t>
      </w:r>
      <w:proofErr w:type="spellStart"/>
      <w:r w:rsidRPr="00B76831">
        <w:rPr>
          <w:bCs w:val="0"/>
          <w:color w:val="000000" w:themeColor="text1"/>
          <w:sz w:val="24"/>
          <w:szCs w:val="24"/>
        </w:rPr>
        <w:t>и</w:t>
      </w:r>
      <w:r w:rsidR="006B7302" w:rsidRPr="00B76831">
        <w:rPr>
          <w:bCs w:val="0"/>
          <w:color w:val="000000" w:themeColor="text1"/>
          <w:sz w:val="24"/>
          <w:szCs w:val="24"/>
        </w:rPr>
        <w:t>магем</w:t>
      </w:r>
      <w:r w:rsidRPr="00B76831">
        <w:rPr>
          <w:bCs w:val="0"/>
          <w:color w:val="000000" w:themeColor="text1"/>
          <w:sz w:val="24"/>
          <w:szCs w:val="24"/>
        </w:rPr>
        <w:t>ами</w:t>
      </w:r>
      <w:proofErr w:type="spellEnd"/>
      <w:r w:rsidR="006F78BD" w:rsidRPr="00B76831">
        <w:rPr>
          <w:bCs w:val="0"/>
          <w:color w:val="000000" w:themeColor="text1"/>
          <w:sz w:val="24"/>
          <w:szCs w:val="24"/>
        </w:rPr>
        <w:t xml:space="preserve"> (по Ж.-М. Мура – «национальный образ»)</w:t>
      </w:r>
      <w:r w:rsidRPr="00B76831">
        <w:rPr>
          <w:bCs w:val="0"/>
          <w:color w:val="000000" w:themeColor="text1"/>
          <w:sz w:val="24"/>
          <w:szCs w:val="24"/>
        </w:rPr>
        <w:t xml:space="preserve"> стали</w:t>
      </w:r>
      <w:r w:rsidR="006B7302" w:rsidRPr="00B76831">
        <w:rPr>
          <w:bCs w:val="0"/>
          <w:color w:val="000000" w:themeColor="text1"/>
          <w:sz w:val="24"/>
          <w:szCs w:val="24"/>
        </w:rPr>
        <w:t xml:space="preserve"> неравенство,</w:t>
      </w:r>
      <w:r w:rsidR="007D0BB0" w:rsidRPr="00B76831">
        <w:rPr>
          <w:bCs w:val="0"/>
          <w:color w:val="000000" w:themeColor="text1"/>
          <w:sz w:val="24"/>
          <w:szCs w:val="24"/>
        </w:rPr>
        <w:t xml:space="preserve"> как половое, так и классовое,</w:t>
      </w:r>
      <w:r w:rsidR="006B7302" w:rsidRPr="00B76831">
        <w:rPr>
          <w:bCs w:val="0"/>
          <w:color w:val="000000" w:themeColor="text1"/>
          <w:sz w:val="24"/>
          <w:szCs w:val="24"/>
        </w:rPr>
        <w:t xml:space="preserve"> милитаризм, приверженность фашизму и империалистические наклонности, двуличие, равнодушие к детям, жажда власти и наживы. Эти черты особенно ярко демонстрировались в текстах, карикатурах и афишах, подчеркивая чуждость системе ценностей советского человека</w:t>
      </w:r>
      <w:r w:rsidR="007D0BB0" w:rsidRPr="00B76831">
        <w:rPr>
          <w:bCs w:val="0"/>
          <w:color w:val="000000" w:themeColor="text1"/>
          <w:sz w:val="24"/>
          <w:szCs w:val="24"/>
        </w:rPr>
        <w:t>.</w:t>
      </w:r>
      <w:r w:rsidR="00360C2C" w:rsidRPr="00B76831">
        <w:rPr>
          <w:bCs w:val="0"/>
          <w:color w:val="000000" w:themeColor="text1"/>
          <w:sz w:val="24"/>
          <w:szCs w:val="24"/>
        </w:rPr>
        <w:t xml:space="preserve"> </w:t>
      </w:r>
      <w:r w:rsidR="00DC5AE8" w:rsidRPr="00B76831">
        <w:rPr>
          <w:bCs w:val="0"/>
          <w:color w:val="000000" w:themeColor="text1"/>
          <w:sz w:val="24"/>
          <w:szCs w:val="24"/>
        </w:rPr>
        <w:t>Ж.</w:t>
      </w:r>
      <w:r w:rsidR="00DC5AE8" w:rsidRPr="00B76831">
        <w:rPr>
          <w:color w:val="000000" w:themeColor="text1"/>
          <w:sz w:val="24"/>
          <w:szCs w:val="24"/>
        </w:rPr>
        <w:t>–</w:t>
      </w:r>
      <w:r w:rsidR="00DC5AE8" w:rsidRPr="00B76831">
        <w:rPr>
          <w:bCs w:val="0"/>
          <w:color w:val="000000" w:themeColor="text1"/>
          <w:sz w:val="24"/>
          <w:szCs w:val="24"/>
        </w:rPr>
        <w:t xml:space="preserve">М. Мура </w:t>
      </w:r>
      <w:r w:rsidR="00DC5AE8" w:rsidRPr="00B76831">
        <w:rPr>
          <w:color w:val="000000" w:themeColor="text1"/>
          <w:sz w:val="24"/>
          <w:szCs w:val="24"/>
        </w:rPr>
        <w:t xml:space="preserve">также определяет два признака </w:t>
      </w:r>
      <w:proofErr w:type="spellStart"/>
      <w:r w:rsidR="00DC5AE8" w:rsidRPr="00B76831">
        <w:rPr>
          <w:color w:val="000000" w:themeColor="text1"/>
          <w:sz w:val="24"/>
          <w:szCs w:val="24"/>
        </w:rPr>
        <w:t>имагемы</w:t>
      </w:r>
      <w:proofErr w:type="spellEnd"/>
      <w:r w:rsidR="00DC5AE8" w:rsidRPr="00B76831">
        <w:rPr>
          <w:color w:val="000000" w:themeColor="text1"/>
          <w:sz w:val="24"/>
          <w:szCs w:val="24"/>
        </w:rPr>
        <w:t xml:space="preserve">: «невосприимчивость к устареванию» (присущую стереотипам вневременность) и «амбивалентностью» (бинарной оппозицией «свой–чужой», являющейся основой имагологии). </w:t>
      </w:r>
    </w:p>
    <w:p w:rsidR="006F78BD" w:rsidRPr="00B76831" w:rsidRDefault="00DC5AE8" w:rsidP="00B76831">
      <w:pPr>
        <w:pStyle w:val="a3"/>
        <w:ind w:firstLine="708"/>
        <w:jc w:val="both"/>
        <w:rPr>
          <w:bCs w:val="0"/>
          <w:color w:val="000000" w:themeColor="text1"/>
          <w:sz w:val="24"/>
          <w:szCs w:val="24"/>
        </w:rPr>
      </w:pPr>
      <w:r w:rsidRPr="00B76831">
        <w:rPr>
          <w:bCs w:val="0"/>
          <w:color w:val="000000" w:themeColor="text1"/>
          <w:sz w:val="24"/>
          <w:szCs w:val="24"/>
        </w:rPr>
        <w:t xml:space="preserve">Основные </w:t>
      </w:r>
      <w:proofErr w:type="spellStart"/>
      <w:r w:rsidRPr="00B76831">
        <w:rPr>
          <w:bCs w:val="0"/>
          <w:color w:val="000000" w:themeColor="text1"/>
          <w:sz w:val="24"/>
          <w:szCs w:val="24"/>
        </w:rPr>
        <w:t>имаготемы</w:t>
      </w:r>
      <w:proofErr w:type="spellEnd"/>
      <w:r w:rsidRPr="00B76831">
        <w:rPr>
          <w:bCs w:val="0"/>
          <w:color w:val="000000" w:themeColor="text1"/>
          <w:sz w:val="24"/>
          <w:szCs w:val="24"/>
        </w:rPr>
        <w:t xml:space="preserve"> Запада в журналах «Новый мир», «Работница» и «Крокодил»: </w:t>
      </w:r>
      <w:r w:rsidR="006F78BD" w:rsidRPr="00B76831">
        <w:rPr>
          <w:bCs w:val="0"/>
          <w:color w:val="000000" w:themeColor="text1"/>
          <w:sz w:val="24"/>
          <w:szCs w:val="24"/>
        </w:rPr>
        <w:t>желание навязать свой миропорядок в как можно большем количестве стран, противодействие коммунизму, «лживая» демократия, проявляющаяся в равнодуши</w:t>
      </w:r>
      <w:r w:rsidRPr="00B76831">
        <w:rPr>
          <w:bCs w:val="0"/>
          <w:color w:val="000000" w:themeColor="text1"/>
          <w:sz w:val="24"/>
          <w:szCs w:val="24"/>
        </w:rPr>
        <w:t>и</w:t>
      </w:r>
      <w:r w:rsidR="006F78BD" w:rsidRPr="00B76831">
        <w:rPr>
          <w:bCs w:val="0"/>
          <w:color w:val="000000" w:themeColor="text1"/>
          <w:sz w:val="24"/>
          <w:szCs w:val="24"/>
        </w:rPr>
        <w:t xml:space="preserve"> к </w:t>
      </w:r>
      <w:r w:rsidRPr="00B76831">
        <w:rPr>
          <w:bCs w:val="0"/>
          <w:color w:val="000000" w:themeColor="text1"/>
          <w:sz w:val="24"/>
          <w:szCs w:val="24"/>
        </w:rPr>
        <w:t>благо</w:t>
      </w:r>
      <w:r w:rsidR="006F78BD" w:rsidRPr="00B76831">
        <w:rPr>
          <w:bCs w:val="0"/>
          <w:color w:val="000000" w:themeColor="text1"/>
          <w:sz w:val="24"/>
          <w:szCs w:val="24"/>
        </w:rPr>
        <w:t xml:space="preserve">состоянию </w:t>
      </w:r>
      <w:r w:rsidRPr="00B76831">
        <w:rPr>
          <w:bCs w:val="0"/>
          <w:color w:val="000000" w:themeColor="text1"/>
          <w:sz w:val="24"/>
          <w:szCs w:val="24"/>
        </w:rPr>
        <w:t xml:space="preserve">и жизням </w:t>
      </w:r>
      <w:r w:rsidR="006F78BD" w:rsidRPr="00B76831">
        <w:rPr>
          <w:bCs w:val="0"/>
          <w:color w:val="000000" w:themeColor="text1"/>
          <w:sz w:val="24"/>
          <w:szCs w:val="24"/>
        </w:rPr>
        <w:t xml:space="preserve">собственных граждан.  </w:t>
      </w:r>
    </w:p>
    <w:p w:rsidR="007D0BB0" w:rsidRPr="00B76831" w:rsidRDefault="006F78BD" w:rsidP="00B76831">
      <w:pPr>
        <w:pStyle w:val="a3"/>
        <w:ind w:firstLine="708"/>
        <w:jc w:val="both"/>
        <w:rPr>
          <w:bCs w:val="0"/>
          <w:color w:val="000000" w:themeColor="text1"/>
          <w:sz w:val="24"/>
          <w:szCs w:val="24"/>
        </w:rPr>
      </w:pPr>
      <w:r w:rsidRPr="00B76831">
        <w:rPr>
          <w:bCs w:val="0"/>
          <w:color w:val="000000" w:themeColor="text1"/>
          <w:sz w:val="24"/>
          <w:szCs w:val="24"/>
        </w:rPr>
        <w:t xml:space="preserve">В каждом из изученных журналов есть своя специфика отбора тем и представления материала. </w:t>
      </w:r>
      <w:r w:rsidR="006B7302" w:rsidRPr="00B76831">
        <w:rPr>
          <w:bCs w:val="0"/>
          <w:color w:val="000000" w:themeColor="text1"/>
          <w:sz w:val="24"/>
          <w:szCs w:val="24"/>
        </w:rPr>
        <w:t>«Крокодил», например, обличает и в уничижительной форме высмеивает Запад и его представителей, при этом зачастую прямо не называет имён. «Новый мир» напротив, оперирует конкретными именами и фактами –– в больших аналитических текстах много доказательств, подтверждающих точку зрения автора. В «Работнице» особенное внимание уделено отношению к детям и образу женщин Запада –– женщины как хранительницы мира против любой агрессии, практически в каждом номере повторяется эта мысль, это, конечно, мотивировано тематическим своеобразием журнала.</w:t>
      </w:r>
    </w:p>
    <w:p w:rsidR="00834CE0" w:rsidRPr="00B76831" w:rsidRDefault="007D0BB0" w:rsidP="00B76831">
      <w:pPr>
        <w:pStyle w:val="a3"/>
        <w:ind w:firstLine="708"/>
        <w:jc w:val="both"/>
        <w:rPr>
          <w:bCs w:val="0"/>
          <w:color w:val="000000" w:themeColor="text1"/>
          <w:sz w:val="24"/>
          <w:szCs w:val="24"/>
        </w:rPr>
      </w:pPr>
      <w:r w:rsidRPr="00B76831">
        <w:rPr>
          <w:bCs w:val="0"/>
          <w:color w:val="000000" w:themeColor="text1"/>
          <w:sz w:val="24"/>
          <w:szCs w:val="24"/>
        </w:rPr>
        <w:t xml:space="preserve">Образ Запада пережил существенную трансформацию в период с 1945 по 1946 год, с момента окончания Великой Отечественной войны до начала Холодной войны. Запад в лице США и Великобритании прошёл путь от «военного союзника» к новому идеологическому «врагу». </w:t>
      </w:r>
      <w:r w:rsidRPr="00B76831">
        <w:rPr>
          <w:color w:val="000000" w:themeColor="text1"/>
          <w:sz w:val="24"/>
          <w:szCs w:val="24"/>
        </w:rPr>
        <w:t>Н</w:t>
      </w:r>
      <w:r w:rsidR="00444EF1" w:rsidRPr="00B76831">
        <w:rPr>
          <w:color w:val="000000" w:themeColor="text1"/>
          <w:sz w:val="24"/>
          <w:szCs w:val="24"/>
        </w:rPr>
        <w:t>аиболее ярко идеология транслировалась и распространялась через средства массовой информации</w:t>
      </w:r>
      <w:r w:rsidR="006B7302" w:rsidRPr="00B76831">
        <w:rPr>
          <w:color w:val="000000" w:themeColor="text1"/>
          <w:sz w:val="24"/>
          <w:szCs w:val="24"/>
        </w:rPr>
        <w:t xml:space="preserve">, формируя и </w:t>
      </w:r>
      <w:r w:rsidR="005E0267" w:rsidRPr="00B76831">
        <w:rPr>
          <w:color w:val="000000" w:themeColor="text1"/>
          <w:sz w:val="24"/>
          <w:szCs w:val="24"/>
        </w:rPr>
        <w:t>корректируя</w:t>
      </w:r>
      <w:r w:rsidR="006B7302" w:rsidRPr="00B76831">
        <w:rPr>
          <w:color w:val="000000" w:themeColor="text1"/>
          <w:sz w:val="24"/>
          <w:szCs w:val="24"/>
        </w:rPr>
        <w:t xml:space="preserve"> систему ценностей </w:t>
      </w:r>
      <w:r w:rsidR="005E0267" w:rsidRPr="00B76831">
        <w:rPr>
          <w:color w:val="000000" w:themeColor="text1"/>
          <w:sz w:val="24"/>
          <w:szCs w:val="24"/>
        </w:rPr>
        <w:t>советского</w:t>
      </w:r>
      <w:r w:rsidR="006B7302" w:rsidRPr="00B76831">
        <w:rPr>
          <w:color w:val="000000" w:themeColor="text1"/>
          <w:sz w:val="24"/>
          <w:szCs w:val="24"/>
        </w:rPr>
        <w:t xml:space="preserve"> человека.</w:t>
      </w:r>
    </w:p>
    <w:p w:rsidR="00386DA6" w:rsidRPr="00B76831" w:rsidRDefault="00386DA6" w:rsidP="007E0C84">
      <w:pPr>
        <w:pStyle w:val="a3"/>
        <w:ind w:firstLine="708"/>
        <w:jc w:val="both"/>
        <w:rPr>
          <w:color w:val="000000" w:themeColor="text1"/>
          <w:sz w:val="24"/>
          <w:szCs w:val="24"/>
        </w:rPr>
      </w:pPr>
    </w:p>
    <w:p w:rsidR="00386DA6" w:rsidRPr="00B76831" w:rsidRDefault="00386DA6" w:rsidP="007E0C84">
      <w:pPr>
        <w:rPr>
          <w:rFonts w:ascii="Times New Roman" w:hAnsi="Times New Roman" w:cs="Times New Roman"/>
          <w:bCs/>
          <w:color w:val="000000" w:themeColor="text1"/>
        </w:rPr>
      </w:pPr>
      <w:r w:rsidRPr="00B76831">
        <w:rPr>
          <w:rFonts w:ascii="Times New Roman" w:hAnsi="Times New Roman" w:cs="Times New Roman"/>
          <w:color w:val="000000" w:themeColor="text1"/>
        </w:rPr>
        <w:br w:type="page"/>
      </w:r>
    </w:p>
    <w:p w:rsidR="00386DA6" w:rsidRPr="00B76831" w:rsidRDefault="005F4552" w:rsidP="007E0C84">
      <w:pPr>
        <w:pStyle w:val="a3"/>
        <w:ind w:firstLine="708"/>
        <w:jc w:val="both"/>
        <w:rPr>
          <w:color w:val="000000" w:themeColor="text1"/>
          <w:sz w:val="24"/>
          <w:szCs w:val="24"/>
        </w:rPr>
      </w:pPr>
      <w:r w:rsidRPr="00B76831">
        <w:rPr>
          <w:color w:val="000000" w:themeColor="text1"/>
          <w:sz w:val="24"/>
          <w:szCs w:val="24"/>
        </w:rPr>
        <w:lastRenderedPageBreak/>
        <w:t>Л</w:t>
      </w:r>
      <w:r w:rsidR="00386DA6" w:rsidRPr="00B76831">
        <w:rPr>
          <w:color w:val="000000" w:themeColor="text1"/>
          <w:sz w:val="24"/>
          <w:szCs w:val="24"/>
        </w:rPr>
        <w:t>итератур</w:t>
      </w:r>
      <w:r w:rsidRPr="00B76831">
        <w:rPr>
          <w:color w:val="000000" w:themeColor="text1"/>
          <w:sz w:val="24"/>
          <w:szCs w:val="24"/>
        </w:rPr>
        <w:t>а</w:t>
      </w:r>
      <w:r w:rsidR="00386DA6" w:rsidRPr="00B76831">
        <w:rPr>
          <w:color w:val="000000" w:themeColor="text1"/>
          <w:sz w:val="24"/>
          <w:szCs w:val="24"/>
        </w:rPr>
        <w:t>:</w:t>
      </w:r>
    </w:p>
    <w:p w:rsidR="007E0C84" w:rsidRPr="00B76831" w:rsidRDefault="007E0C84" w:rsidP="007E0C84">
      <w:pPr>
        <w:pStyle w:val="ab"/>
        <w:numPr>
          <w:ilvl w:val="0"/>
          <w:numId w:val="1"/>
        </w:numPr>
        <w:jc w:val="both"/>
        <w:rPr>
          <w:rFonts w:ascii="Times New Roman" w:hAnsi="Times New Roman" w:cs="Times New Roman"/>
          <w:color w:val="000000" w:themeColor="text1"/>
        </w:rPr>
      </w:pPr>
      <w:r w:rsidRPr="00B76831">
        <w:rPr>
          <w:rFonts w:ascii="Times New Roman" w:hAnsi="Times New Roman" w:cs="Times New Roman"/>
          <w:color w:val="000000" w:themeColor="text1"/>
        </w:rPr>
        <w:t>«Крокодил», журнал. М., 1945–1955.</w:t>
      </w:r>
    </w:p>
    <w:p w:rsidR="007E0C84" w:rsidRPr="00B76831" w:rsidRDefault="007E0C84" w:rsidP="007E0C84">
      <w:pPr>
        <w:pStyle w:val="ab"/>
        <w:numPr>
          <w:ilvl w:val="0"/>
          <w:numId w:val="1"/>
        </w:numPr>
        <w:jc w:val="both"/>
        <w:rPr>
          <w:rFonts w:ascii="Times New Roman" w:hAnsi="Times New Roman" w:cs="Times New Roman"/>
          <w:color w:val="000000" w:themeColor="text1"/>
        </w:rPr>
      </w:pPr>
      <w:r w:rsidRPr="00B76831">
        <w:rPr>
          <w:rFonts w:ascii="Times New Roman" w:hAnsi="Times New Roman" w:cs="Times New Roman"/>
          <w:color w:val="000000" w:themeColor="text1"/>
        </w:rPr>
        <w:t>«Новый мир»: ежемесячный журнал художественной литературы и общественной мысли. М., 1945–1955.</w:t>
      </w:r>
    </w:p>
    <w:p w:rsidR="007E0C84" w:rsidRPr="00B76831" w:rsidRDefault="007E0C84" w:rsidP="007E0C84">
      <w:pPr>
        <w:pStyle w:val="a3"/>
        <w:numPr>
          <w:ilvl w:val="0"/>
          <w:numId w:val="1"/>
        </w:numPr>
        <w:jc w:val="both"/>
        <w:rPr>
          <w:bCs w:val="0"/>
          <w:color w:val="000000" w:themeColor="text1"/>
          <w:sz w:val="24"/>
          <w:szCs w:val="24"/>
        </w:rPr>
      </w:pPr>
      <w:r w:rsidRPr="00B76831">
        <w:rPr>
          <w:bCs w:val="0"/>
          <w:color w:val="000000" w:themeColor="text1"/>
          <w:sz w:val="24"/>
          <w:szCs w:val="24"/>
          <w:shd w:val="clear" w:color="auto" w:fill="FAFAFA"/>
        </w:rPr>
        <w:t>Постановление Политбюро ЦК ВКП(б) «Об упразднении Государственного Комитета Обороны». 4 сентября 1945 г.</w:t>
      </w:r>
    </w:p>
    <w:p w:rsidR="007E0C84" w:rsidRPr="00B76831" w:rsidRDefault="007E0C84" w:rsidP="007E0C84">
      <w:pPr>
        <w:pStyle w:val="a3"/>
        <w:numPr>
          <w:ilvl w:val="0"/>
          <w:numId w:val="1"/>
        </w:numPr>
        <w:jc w:val="both"/>
        <w:rPr>
          <w:bCs w:val="0"/>
          <w:color w:val="000000" w:themeColor="text1"/>
          <w:sz w:val="24"/>
          <w:szCs w:val="24"/>
        </w:rPr>
      </w:pPr>
      <w:r w:rsidRPr="00B76831">
        <w:rPr>
          <w:color w:val="000000" w:themeColor="text1"/>
          <w:sz w:val="24"/>
          <w:szCs w:val="24"/>
        </w:rPr>
        <w:t>«Работница», журнал. М., 1945–1955.</w:t>
      </w:r>
    </w:p>
    <w:p w:rsidR="007E0C84" w:rsidRPr="00B76831" w:rsidRDefault="007E0C84" w:rsidP="007E0C84">
      <w:pPr>
        <w:pStyle w:val="ab"/>
        <w:numPr>
          <w:ilvl w:val="0"/>
          <w:numId w:val="1"/>
        </w:numPr>
        <w:jc w:val="both"/>
        <w:rPr>
          <w:rFonts w:ascii="Times New Roman" w:hAnsi="Times New Roman" w:cs="Times New Roman"/>
          <w:color w:val="000000" w:themeColor="text1"/>
        </w:rPr>
      </w:pPr>
      <w:r w:rsidRPr="00B76831">
        <w:rPr>
          <w:rFonts w:ascii="Times New Roman" w:hAnsi="Times New Roman" w:cs="Times New Roman"/>
          <w:color w:val="000000" w:themeColor="text1"/>
        </w:rPr>
        <w:t xml:space="preserve">Фултонская речь Уинстона Черчилля в Вестминстерском колледже. </w:t>
      </w:r>
      <w:r w:rsidRPr="00B76831">
        <w:rPr>
          <w:rFonts w:ascii="Times New Roman" w:hAnsi="Times New Roman" w:cs="Times New Roman"/>
          <w:color w:val="000000" w:themeColor="text1"/>
          <w:lang w:val="en-US"/>
        </w:rPr>
        <w:t>URL</w:t>
      </w:r>
      <w:r w:rsidRPr="00B76831">
        <w:rPr>
          <w:rFonts w:ascii="Times New Roman" w:hAnsi="Times New Roman" w:cs="Times New Roman"/>
          <w:color w:val="000000" w:themeColor="text1"/>
        </w:rPr>
        <w:t xml:space="preserve">: </w:t>
      </w:r>
      <w:hyperlink r:id="rId9" w:history="1">
        <w:r w:rsidRPr="00B76831">
          <w:rPr>
            <w:rStyle w:val="a9"/>
            <w:rFonts w:ascii="Times New Roman" w:hAnsi="Times New Roman" w:cs="Times New Roman"/>
          </w:rPr>
          <w:t>https://historyrussia.org/tsekh-istorikov/archives/fultonskaya-rech-uinstona-cherchillya-1946-goda.html</w:t>
        </w:r>
      </w:hyperlink>
      <w:r w:rsidRPr="00B76831">
        <w:rPr>
          <w:rFonts w:ascii="Times New Roman" w:hAnsi="Times New Roman" w:cs="Times New Roman"/>
          <w:color w:val="000000" w:themeColor="text1"/>
        </w:rPr>
        <w:t xml:space="preserve"> (дата обращения 15.01.2024)</w:t>
      </w:r>
    </w:p>
    <w:p w:rsidR="007E0C84" w:rsidRPr="00B76831" w:rsidRDefault="007E0C84" w:rsidP="007E0C84">
      <w:pPr>
        <w:pStyle w:val="a3"/>
        <w:ind w:left="708"/>
        <w:jc w:val="both"/>
        <w:rPr>
          <w:bCs w:val="0"/>
          <w:color w:val="000000" w:themeColor="text1"/>
          <w:sz w:val="24"/>
          <w:szCs w:val="24"/>
        </w:rPr>
      </w:pPr>
    </w:p>
    <w:sectPr w:rsidR="007E0C84" w:rsidRPr="00B76831" w:rsidSect="004B4FAC">
      <w:headerReference w:type="default" r:id="rId10"/>
      <w:pgSz w:w="11906" w:h="16838"/>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4FAC" w:rsidRDefault="004B4FAC" w:rsidP="006B7302">
      <w:r>
        <w:separator/>
      </w:r>
    </w:p>
  </w:endnote>
  <w:endnote w:type="continuationSeparator" w:id="0">
    <w:p w:rsidR="004B4FAC" w:rsidRDefault="004B4FAC" w:rsidP="006B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4FAC" w:rsidRDefault="004B4FAC" w:rsidP="006B7302">
      <w:r>
        <w:separator/>
      </w:r>
    </w:p>
  </w:footnote>
  <w:footnote w:type="continuationSeparator" w:id="0">
    <w:p w:rsidR="004B4FAC" w:rsidRDefault="004B4FAC" w:rsidP="006B7302">
      <w:r>
        <w:continuationSeparator/>
      </w:r>
    </w:p>
  </w:footnote>
  <w:footnote w:id="1">
    <w:p w:rsidR="008E18DF" w:rsidRPr="003069A7" w:rsidRDefault="008E18DF" w:rsidP="008E18DF">
      <w:pPr>
        <w:pStyle w:val="3"/>
        <w:spacing w:before="150" w:beforeAutospacing="0" w:after="150" w:afterAutospacing="0"/>
        <w:rPr>
          <w:b w:val="0"/>
          <w:bCs w:val="0"/>
          <w:color w:val="000000" w:themeColor="text1"/>
          <w:sz w:val="20"/>
          <w:szCs w:val="20"/>
        </w:rPr>
      </w:pPr>
      <w:r w:rsidRPr="003069A7">
        <w:rPr>
          <w:rStyle w:val="a8"/>
          <w:b w:val="0"/>
          <w:bCs w:val="0"/>
          <w:color w:val="000000" w:themeColor="text1"/>
          <w:sz w:val="20"/>
          <w:szCs w:val="20"/>
        </w:rPr>
        <w:footnoteRef/>
      </w:r>
      <w:r w:rsidRPr="003069A7">
        <w:rPr>
          <w:b w:val="0"/>
          <w:bCs w:val="0"/>
          <w:color w:val="000000" w:themeColor="text1"/>
          <w:sz w:val="20"/>
          <w:szCs w:val="20"/>
        </w:rPr>
        <w:t xml:space="preserve"> </w:t>
      </w:r>
      <w:r w:rsidRPr="003069A7">
        <w:rPr>
          <w:b w:val="0"/>
          <w:bCs w:val="0"/>
          <w:color w:val="000000" w:themeColor="text1"/>
          <w:sz w:val="20"/>
          <w:szCs w:val="20"/>
          <w:shd w:val="clear" w:color="auto" w:fill="FAFAFA"/>
        </w:rPr>
        <w:t>Постановление Политбюро ЦК ВКП(б) «Об упразднении Государственного Комитета Обороны». 4 сентября 1945 г. // РГАСПИ. Ф. 17. Оп. 163. Д. 1463. Л. 76.</w:t>
      </w:r>
      <w:r w:rsidRPr="003069A7">
        <w:rPr>
          <w:rStyle w:val="apple-converted-space"/>
          <w:b w:val="0"/>
          <w:bCs w:val="0"/>
          <w:color w:val="000000" w:themeColor="text1"/>
          <w:sz w:val="20"/>
          <w:szCs w:val="20"/>
          <w:shd w:val="clear" w:color="auto" w:fill="FAFAF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7302" w:rsidRPr="006B7302" w:rsidRDefault="006B7302" w:rsidP="00386DA6">
    <w:pPr>
      <w:pStyle w:val="a4"/>
      <w:jc w:val="center"/>
      <w:rPr>
        <w:color w:val="595959" w:themeColor="text1" w:themeTint="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54695"/>
    <w:multiLevelType w:val="hybridMultilevel"/>
    <w:tmpl w:val="ACCA608E"/>
    <w:lvl w:ilvl="0" w:tplc="688650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AC62F56"/>
    <w:multiLevelType w:val="hybridMultilevel"/>
    <w:tmpl w:val="CA12B14A"/>
    <w:lvl w:ilvl="0" w:tplc="8E0610FA">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81312424">
    <w:abstractNumId w:val="0"/>
  </w:num>
  <w:num w:numId="2" w16cid:durableId="1565413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43A"/>
    <w:rsid w:val="0004043A"/>
    <w:rsid w:val="00190EFD"/>
    <w:rsid w:val="00250A1E"/>
    <w:rsid w:val="00344CFF"/>
    <w:rsid w:val="00360A20"/>
    <w:rsid w:val="00360C2C"/>
    <w:rsid w:val="00386DA6"/>
    <w:rsid w:val="00444EF1"/>
    <w:rsid w:val="00455F87"/>
    <w:rsid w:val="004B4FAC"/>
    <w:rsid w:val="005C4995"/>
    <w:rsid w:val="005E0267"/>
    <w:rsid w:val="005F4552"/>
    <w:rsid w:val="0062662A"/>
    <w:rsid w:val="006B7302"/>
    <w:rsid w:val="006F78BD"/>
    <w:rsid w:val="007D0BB0"/>
    <w:rsid w:val="007E0C84"/>
    <w:rsid w:val="00834CE0"/>
    <w:rsid w:val="008E18DF"/>
    <w:rsid w:val="00A46382"/>
    <w:rsid w:val="00AD749A"/>
    <w:rsid w:val="00B76831"/>
    <w:rsid w:val="00CB7871"/>
    <w:rsid w:val="00D248C6"/>
    <w:rsid w:val="00D70B14"/>
    <w:rsid w:val="00DC3D7F"/>
    <w:rsid w:val="00DC5AE8"/>
    <w:rsid w:val="00E42DD0"/>
    <w:rsid w:val="00F71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0B825-EE98-A142-A9FF-E3C24AA67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50A1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250A1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8E18DF"/>
    <w:pPr>
      <w:spacing w:before="100" w:beforeAutospacing="1" w:after="100" w:afterAutospacing="1"/>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qFormat/>
    <w:rsid w:val="00250A1E"/>
    <w:rPr>
      <w:rFonts w:ascii="Times New Roman" w:hAnsi="Times New Roman" w:cs="Times New Roman"/>
      <w:bCs/>
      <w:sz w:val="28"/>
      <w:szCs w:val="28"/>
    </w:rPr>
  </w:style>
  <w:style w:type="paragraph" w:customStyle="1" w:styleId="11">
    <w:name w:val="Мой заголовок 1"/>
    <w:basedOn w:val="1"/>
    <w:qFormat/>
    <w:rsid w:val="00250A1E"/>
    <w:rPr>
      <w:rFonts w:ascii="Times New Roman" w:hAnsi="Times New Roman"/>
    </w:rPr>
  </w:style>
  <w:style w:type="character" w:customStyle="1" w:styleId="10">
    <w:name w:val="Заголовок 1 Знак"/>
    <w:basedOn w:val="a0"/>
    <w:link w:val="1"/>
    <w:uiPriority w:val="9"/>
    <w:rsid w:val="00250A1E"/>
    <w:rPr>
      <w:rFonts w:asciiTheme="majorHAnsi" w:eastAsiaTheme="majorEastAsia" w:hAnsiTheme="majorHAnsi" w:cstheme="majorBidi"/>
      <w:color w:val="2F5496" w:themeColor="accent1" w:themeShade="BF"/>
      <w:sz w:val="32"/>
      <w:szCs w:val="32"/>
    </w:rPr>
  </w:style>
  <w:style w:type="paragraph" w:customStyle="1" w:styleId="21">
    <w:name w:val="Мой заг 2"/>
    <w:basedOn w:val="2"/>
    <w:qFormat/>
    <w:rsid w:val="00250A1E"/>
    <w:rPr>
      <w:rFonts w:ascii="Times New Roman" w:hAnsi="Times New Roman"/>
    </w:rPr>
  </w:style>
  <w:style w:type="character" w:customStyle="1" w:styleId="20">
    <w:name w:val="Заголовок 2 Знак"/>
    <w:basedOn w:val="a0"/>
    <w:link w:val="2"/>
    <w:uiPriority w:val="9"/>
    <w:semiHidden/>
    <w:rsid w:val="00250A1E"/>
    <w:rPr>
      <w:rFonts w:asciiTheme="majorHAnsi" w:eastAsiaTheme="majorEastAsia" w:hAnsiTheme="majorHAnsi" w:cstheme="majorBidi"/>
      <w:color w:val="2F5496" w:themeColor="accent1" w:themeShade="BF"/>
      <w:sz w:val="26"/>
      <w:szCs w:val="26"/>
    </w:rPr>
  </w:style>
  <w:style w:type="paragraph" w:styleId="a4">
    <w:name w:val="header"/>
    <w:basedOn w:val="a"/>
    <w:link w:val="a5"/>
    <w:uiPriority w:val="99"/>
    <w:unhideWhenUsed/>
    <w:rsid w:val="006B7302"/>
    <w:pPr>
      <w:tabs>
        <w:tab w:val="center" w:pos="4677"/>
        <w:tab w:val="right" w:pos="9355"/>
      </w:tabs>
    </w:pPr>
  </w:style>
  <w:style w:type="character" w:customStyle="1" w:styleId="a5">
    <w:name w:val="Верхний колонтитул Знак"/>
    <w:basedOn w:val="a0"/>
    <w:link w:val="a4"/>
    <w:uiPriority w:val="99"/>
    <w:rsid w:val="006B7302"/>
  </w:style>
  <w:style w:type="paragraph" w:styleId="a6">
    <w:name w:val="footer"/>
    <w:basedOn w:val="a"/>
    <w:link w:val="a7"/>
    <w:uiPriority w:val="99"/>
    <w:unhideWhenUsed/>
    <w:rsid w:val="006B7302"/>
    <w:pPr>
      <w:tabs>
        <w:tab w:val="center" w:pos="4677"/>
        <w:tab w:val="right" w:pos="9355"/>
      </w:tabs>
    </w:pPr>
  </w:style>
  <w:style w:type="character" w:customStyle="1" w:styleId="a7">
    <w:name w:val="Нижний колонтитул Знак"/>
    <w:basedOn w:val="a0"/>
    <w:link w:val="a6"/>
    <w:uiPriority w:val="99"/>
    <w:rsid w:val="006B7302"/>
  </w:style>
  <w:style w:type="character" w:customStyle="1" w:styleId="30">
    <w:name w:val="Заголовок 3 Знак"/>
    <w:basedOn w:val="a0"/>
    <w:link w:val="3"/>
    <w:uiPriority w:val="9"/>
    <w:rsid w:val="008E18DF"/>
    <w:rPr>
      <w:rFonts w:ascii="Times New Roman" w:eastAsia="Times New Roman" w:hAnsi="Times New Roman" w:cs="Times New Roman"/>
      <w:b/>
      <w:bCs/>
      <w:kern w:val="0"/>
      <w:sz w:val="27"/>
      <w:szCs w:val="27"/>
      <w:lang w:eastAsia="ru-RU"/>
      <w14:ligatures w14:val="none"/>
    </w:rPr>
  </w:style>
  <w:style w:type="character" w:styleId="a8">
    <w:name w:val="footnote reference"/>
    <w:basedOn w:val="a0"/>
    <w:uiPriority w:val="99"/>
    <w:semiHidden/>
    <w:unhideWhenUsed/>
    <w:rsid w:val="008E18DF"/>
    <w:rPr>
      <w:vertAlign w:val="superscript"/>
    </w:rPr>
  </w:style>
  <w:style w:type="character" w:customStyle="1" w:styleId="apple-converted-space">
    <w:name w:val="apple-converted-space"/>
    <w:basedOn w:val="a0"/>
    <w:rsid w:val="008E18DF"/>
  </w:style>
  <w:style w:type="character" w:styleId="a9">
    <w:name w:val="Hyperlink"/>
    <w:basedOn w:val="a0"/>
    <w:uiPriority w:val="99"/>
    <w:unhideWhenUsed/>
    <w:rsid w:val="005F4552"/>
    <w:rPr>
      <w:color w:val="0563C1" w:themeColor="hyperlink"/>
      <w:u w:val="single"/>
    </w:rPr>
  </w:style>
  <w:style w:type="character" w:styleId="aa">
    <w:name w:val="Unresolved Mention"/>
    <w:basedOn w:val="a0"/>
    <w:uiPriority w:val="99"/>
    <w:semiHidden/>
    <w:unhideWhenUsed/>
    <w:rsid w:val="005F4552"/>
    <w:rPr>
      <w:color w:val="605E5C"/>
      <w:shd w:val="clear" w:color="auto" w:fill="E1DFDD"/>
    </w:rPr>
  </w:style>
  <w:style w:type="paragraph" w:styleId="ab">
    <w:name w:val="List Paragraph"/>
    <w:basedOn w:val="a"/>
    <w:uiPriority w:val="34"/>
    <w:qFormat/>
    <w:rsid w:val="007E0C84"/>
    <w:pPr>
      <w:ind w:left="720"/>
      <w:contextualSpacing/>
    </w:pPr>
  </w:style>
  <w:style w:type="character" w:styleId="ac">
    <w:name w:val="FollowedHyperlink"/>
    <w:basedOn w:val="a0"/>
    <w:uiPriority w:val="99"/>
    <w:semiHidden/>
    <w:unhideWhenUsed/>
    <w:rsid w:val="007E0C84"/>
    <w:rPr>
      <w:color w:val="954F72" w:themeColor="followedHyperlink"/>
      <w:u w:val="single"/>
    </w:rPr>
  </w:style>
  <w:style w:type="paragraph" w:styleId="ad">
    <w:name w:val="footnote text"/>
    <w:basedOn w:val="a"/>
    <w:link w:val="ae"/>
    <w:uiPriority w:val="99"/>
    <w:unhideWhenUsed/>
    <w:rsid w:val="00DC5AE8"/>
    <w:rPr>
      <w:sz w:val="20"/>
      <w:szCs w:val="20"/>
    </w:rPr>
  </w:style>
  <w:style w:type="character" w:customStyle="1" w:styleId="ae">
    <w:name w:val="Текст сноски Знак"/>
    <w:basedOn w:val="a0"/>
    <w:link w:val="ad"/>
    <w:uiPriority w:val="99"/>
    <w:rsid w:val="00DC5A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a_ras@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istoryrussia.org/tsekh-istorikov/archives/fultonskaya-rech-uinstona-cherchillya-1946-god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C8C05-B9FF-844F-AC81-6D78E85E1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920</Words>
  <Characters>5247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Эльмира</dc:creator>
  <cp:keywords/>
  <dc:description/>
  <cp:lastModifiedBy>Эльмира</cp:lastModifiedBy>
  <cp:revision>14</cp:revision>
  <dcterms:created xsi:type="dcterms:W3CDTF">2023-10-16T16:03:00Z</dcterms:created>
  <dcterms:modified xsi:type="dcterms:W3CDTF">2024-02-28T18:22:00Z</dcterms:modified>
</cp:coreProperties>
</file>