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4FAD" w14:textId="3C2EA3A6" w:rsidR="0034091A" w:rsidRDefault="00000000">
      <w:pPr>
        <w:pStyle w:val="1"/>
        <w:spacing w:before="0" w:after="0" w:line="240" w:lineRule="auto"/>
        <w:jc w:val="center"/>
        <w:rPr>
          <w:rFonts w:ascii="Times New Roman" w:eastAsiaTheme="minorEastAsia" w:hAnsi="Times New Roman"/>
          <w:sz w:val="24"/>
        </w:rPr>
      </w:pPr>
      <w:r>
        <w:rPr>
          <w:rFonts w:ascii="Times New Roman" w:hAnsi="Times New Roman"/>
          <w:sz w:val="24"/>
        </w:rPr>
        <w:t>Влияние творчества русских художников</w:t>
      </w:r>
      <w:r w:rsidR="001042D8">
        <w:rPr>
          <w:rFonts w:ascii="Times New Roman" w:eastAsia="SimSun" w:hAnsi="Times New Roman"/>
          <w:sz w:val="24"/>
        </w:rPr>
        <w:t>-</w:t>
      </w:r>
      <w:r>
        <w:rPr>
          <w:rFonts w:ascii="Times New Roman" w:hAnsi="Times New Roman"/>
          <w:sz w:val="24"/>
        </w:rPr>
        <w:t>передвижников</w:t>
      </w:r>
      <w:r>
        <w:rPr>
          <w:rFonts w:ascii="Times New Roman" w:eastAsiaTheme="minorEastAsia" w:hAnsi="Times New Roman" w:hint="eastAsia"/>
          <w:sz w:val="24"/>
        </w:rPr>
        <w:t xml:space="preserve"> </w:t>
      </w:r>
      <w:r>
        <w:rPr>
          <w:rFonts w:ascii="Times New Roman" w:hAnsi="Times New Roman"/>
          <w:sz w:val="24"/>
        </w:rPr>
        <w:t>на китайскую живопись</w:t>
      </w:r>
    </w:p>
    <w:p w14:paraId="45BA4E61" w14:textId="77777777" w:rsidR="0034091A" w:rsidRDefault="00000000">
      <w:pPr>
        <w:pStyle w:val="1"/>
        <w:spacing w:before="0" w:after="0" w:line="240" w:lineRule="auto"/>
        <w:jc w:val="center"/>
        <w:rPr>
          <w:rFonts w:ascii="Times New Roman" w:hAnsi="Times New Roman"/>
          <w:i/>
          <w:iCs/>
          <w:sz w:val="24"/>
        </w:rPr>
      </w:pPr>
      <w:r>
        <w:rPr>
          <w:rFonts w:ascii="Times New Roman" w:hAnsi="Times New Roman" w:hint="eastAsia"/>
          <w:i/>
          <w:iCs/>
          <w:sz w:val="24"/>
        </w:rPr>
        <w:t>Чэнь</w:t>
      </w:r>
      <w:r>
        <w:rPr>
          <w:rFonts w:ascii="Times New Roman" w:hAnsi="Times New Roman"/>
          <w:i/>
          <w:iCs/>
          <w:sz w:val="24"/>
        </w:rPr>
        <w:t xml:space="preserve"> Линьсян</w:t>
      </w:r>
    </w:p>
    <w:p w14:paraId="175DB15D" w14:textId="77694113" w:rsidR="0034091A" w:rsidRDefault="00000000">
      <w:pPr>
        <w:pStyle w:val="1"/>
        <w:spacing w:before="0" w:after="0" w:line="240" w:lineRule="auto"/>
        <w:jc w:val="center"/>
        <w:rPr>
          <w:rFonts w:ascii="Times New Roman" w:hAnsi="Times New Roman"/>
          <w:b w:val="0"/>
          <w:bCs w:val="0"/>
          <w:i/>
          <w:iCs/>
          <w:sz w:val="24"/>
        </w:rPr>
      </w:pPr>
      <w:r>
        <w:rPr>
          <w:rFonts w:ascii="Times New Roman" w:hAnsi="Times New Roman" w:hint="eastAsia"/>
          <w:b w:val="0"/>
          <w:bCs w:val="0"/>
          <w:i/>
          <w:iCs/>
          <w:sz w:val="24"/>
        </w:rPr>
        <w:t>Студент</w:t>
      </w:r>
      <w:r>
        <w:rPr>
          <w:rFonts w:ascii="Times New Roman" w:hAnsi="Times New Roman"/>
          <w:b w:val="0"/>
          <w:bCs w:val="0"/>
          <w:i/>
          <w:iCs/>
          <w:sz w:val="24"/>
        </w:rPr>
        <w:t xml:space="preserve"> (</w:t>
      </w:r>
      <w:r w:rsidR="001042D8">
        <w:rPr>
          <w:rFonts w:ascii="Times New Roman" w:hAnsi="Times New Roman"/>
          <w:b w:val="0"/>
          <w:bCs w:val="0"/>
          <w:i/>
          <w:iCs/>
          <w:sz w:val="24"/>
        </w:rPr>
        <w:t>м</w:t>
      </w:r>
      <w:r>
        <w:rPr>
          <w:rFonts w:ascii="Times New Roman" w:hAnsi="Times New Roman"/>
          <w:b w:val="0"/>
          <w:bCs w:val="0"/>
          <w:i/>
          <w:iCs/>
          <w:sz w:val="24"/>
        </w:rPr>
        <w:t>агистр</w:t>
      </w:r>
      <w:r>
        <w:rPr>
          <w:rFonts w:ascii="Times New Roman" w:hAnsi="Times New Roman" w:hint="eastAsia"/>
          <w:b w:val="0"/>
          <w:bCs w:val="0"/>
          <w:i/>
          <w:iCs/>
          <w:sz w:val="24"/>
        </w:rPr>
        <w:t>)</w:t>
      </w:r>
    </w:p>
    <w:p w14:paraId="0069F343" w14:textId="77777777" w:rsidR="0034091A" w:rsidRDefault="00000000">
      <w:pPr>
        <w:pStyle w:val="1"/>
        <w:spacing w:before="0" w:after="0" w:line="240" w:lineRule="auto"/>
        <w:jc w:val="center"/>
        <w:rPr>
          <w:rFonts w:ascii="Times New Roman" w:hAnsi="Times New Roman"/>
          <w:b w:val="0"/>
          <w:bCs w:val="0"/>
          <w:i/>
          <w:iCs/>
          <w:sz w:val="24"/>
        </w:rPr>
      </w:pPr>
      <w:r>
        <w:rPr>
          <w:rFonts w:ascii="Times New Roman" w:hAnsi="Times New Roman" w:hint="eastAsia"/>
          <w:b w:val="0"/>
          <w:bCs w:val="0"/>
          <w:i/>
          <w:iCs/>
          <w:sz w:val="24"/>
        </w:rPr>
        <w:t>Московский</w:t>
      </w:r>
      <w:r>
        <w:rPr>
          <w:rFonts w:ascii="Times New Roman" w:hAnsi="Times New Roman"/>
          <w:b w:val="0"/>
          <w:bCs w:val="0"/>
          <w:i/>
          <w:iCs/>
          <w:sz w:val="24"/>
        </w:rPr>
        <w:t xml:space="preserve"> государственный университет имени М.В.Ломоносова</w:t>
      </w:r>
      <w:r>
        <w:rPr>
          <w:rFonts w:ascii="Times New Roman" w:hAnsi="Times New Roman" w:hint="eastAsia"/>
          <w:b w:val="0"/>
          <w:bCs w:val="0"/>
          <w:i/>
          <w:iCs/>
          <w:sz w:val="24"/>
        </w:rPr>
        <w:t>,</w:t>
      </w:r>
    </w:p>
    <w:p w14:paraId="7BA606D6" w14:textId="742C30D4" w:rsidR="0034091A" w:rsidRPr="006727DA" w:rsidRDefault="00000000">
      <w:pPr>
        <w:pStyle w:val="1"/>
        <w:spacing w:before="0" w:after="0" w:line="240" w:lineRule="auto"/>
        <w:jc w:val="center"/>
        <w:rPr>
          <w:rFonts w:ascii="Times New Roman" w:eastAsiaTheme="minorEastAsia" w:hAnsi="Times New Roman"/>
          <w:b w:val="0"/>
          <w:bCs w:val="0"/>
          <w:i/>
          <w:iCs/>
          <w:sz w:val="24"/>
        </w:rPr>
      </w:pPr>
      <w:r>
        <w:rPr>
          <w:rFonts w:ascii="Times New Roman" w:hAnsi="Times New Roman" w:hint="eastAsia"/>
          <w:b w:val="0"/>
          <w:bCs w:val="0"/>
          <w:i/>
          <w:iCs/>
          <w:sz w:val="24"/>
        </w:rPr>
        <w:t>Институт</w:t>
      </w:r>
      <w:r>
        <w:rPr>
          <w:rFonts w:ascii="Times New Roman" w:hAnsi="Times New Roman"/>
          <w:b w:val="0"/>
          <w:bCs w:val="0"/>
          <w:i/>
          <w:iCs/>
          <w:sz w:val="24"/>
        </w:rPr>
        <w:t xml:space="preserve"> русского языка и культуры</w:t>
      </w:r>
      <w:r>
        <w:rPr>
          <w:rFonts w:ascii="Times New Roman" w:hAnsi="Times New Roman" w:hint="eastAsia"/>
          <w:b w:val="0"/>
          <w:bCs w:val="0"/>
          <w:i/>
          <w:iCs/>
          <w:sz w:val="24"/>
        </w:rPr>
        <w:t>, Москва</w:t>
      </w:r>
      <w:r>
        <w:rPr>
          <w:rFonts w:ascii="Times New Roman" w:hAnsi="Times New Roman"/>
          <w:b w:val="0"/>
          <w:bCs w:val="0"/>
          <w:i/>
          <w:iCs/>
          <w:sz w:val="24"/>
        </w:rPr>
        <w:t>,Россия</w:t>
      </w:r>
      <w:r w:rsidR="00CA13C9">
        <w:rPr>
          <w:rFonts w:ascii="Times New Roman" w:eastAsiaTheme="minorEastAsia" w:hAnsi="Times New Roman"/>
          <w:b w:val="0"/>
          <w:bCs w:val="0"/>
          <w:i/>
          <w:iCs/>
          <w:sz w:val="24"/>
        </w:rPr>
        <w:t xml:space="preserve"> </w:t>
      </w:r>
    </w:p>
    <w:p w14:paraId="2B61341C" w14:textId="77777777" w:rsidR="0034091A" w:rsidRDefault="00000000">
      <w:pPr>
        <w:pStyle w:val="1"/>
        <w:spacing w:before="0" w:after="0" w:line="240" w:lineRule="auto"/>
        <w:jc w:val="center"/>
        <w:rPr>
          <w:rFonts w:ascii="Times New Roman" w:hAnsi="Times New Roman"/>
          <w:b w:val="0"/>
          <w:bCs w:val="0"/>
          <w:i/>
          <w:iCs/>
          <w:sz w:val="24"/>
        </w:rPr>
      </w:pPr>
      <w:r>
        <w:rPr>
          <w:rFonts w:ascii="Times New Roman" w:hAnsi="Times New Roman" w:hint="eastAsia"/>
          <w:b w:val="0"/>
          <w:bCs w:val="0"/>
          <w:i/>
          <w:iCs/>
          <w:sz w:val="24"/>
        </w:rPr>
        <w:t>E-mail:linxiangchen@yeah.net</w:t>
      </w:r>
    </w:p>
    <w:p w14:paraId="4B18DB7B" w14:textId="77777777" w:rsidR="0034091A" w:rsidRDefault="0034091A" w:rsidP="006727DA">
      <w:pPr>
        <w:widowControl w:val="0"/>
        <w:kinsoku w:val="0"/>
        <w:overflowPunct w:val="0"/>
        <w:autoSpaceDE w:val="0"/>
        <w:autoSpaceDN w:val="0"/>
        <w:spacing w:after="0" w:line="240" w:lineRule="auto"/>
        <w:ind w:firstLine="397"/>
        <w:contextualSpacing/>
        <w:jc w:val="both"/>
        <w:rPr>
          <w:rFonts w:ascii="Times New Roman" w:hAnsi="Times New Roman"/>
        </w:rPr>
      </w:pPr>
    </w:p>
    <w:p w14:paraId="13A8D833" w14:textId="77777777" w:rsidR="0034091A" w:rsidRDefault="00000000" w:rsidP="006727DA">
      <w:pPr>
        <w:widowControl w:val="0"/>
        <w:kinsoku w:val="0"/>
        <w:overflowPunct w:val="0"/>
        <w:autoSpaceDE w:val="0"/>
        <w:autoSpaceDN w:val="0"/>
        <w:spacing w:after="0" w:line="240" w:lineRule="auto"/>
        <w:ind w:firstLine="397"/>
        <w:contextualSpacing/>
        <w:jc w:val="both"/>
        <w:rPr>
          <w:rFonts w:ascii="Times New Roman" w:hAnsi="Times New Roman"/>
        </w:rPr>
      </w:pPr>
      <w:r>
        <w:rPr>
          <w:rFonts w:ascii="Times New Roman" w:hAnsi="Times New Roman"/>
        </w:rPr>
        <w:t>Диалог Запада и Востока имеет длительную историю. Китай выбрал распространение передвижничества как ведущую художественную тенденцию в ХХ веке. Влияние русского искусства на китайское искусство началось в 1930-х годах ХХ-го века. В то время Лу Синь, как главная фигура нового культурного движения, считал, что для преобразования китайского общества необходимо настоящее искусство масс, чтобы придать народу революционную силу.</w:t>
      </w:r>
    </w:p>
    <w:p w14:paraId="4F7AE030" w14:textId="3C89F368" w:rsidR="0034091A" w:rsidRDefault="00000000">
      <w:pPr>
        <w:widowControl w:val="0"/>
        <w:kinsoku w:val="0"/>
        <w:overflowPunct w:val="0"/>
        <w:autoSpaceDE w:val="0"/>
        <w:autoSpaceDN w:val="0"/>
        <w:spacing w:after="0" w:line="240" w:lineRule="auto"/>
        <w:ind w:firstLine="397"/>
        <w:contextualSpacing/>
        <w:jc w:val="both"/>
        <w:rPr>
          <w:rFonts w:ascii="Times New Roman" w:hAnsi="Times New Roman"/>
        </w:rPr>
      </w:pPr>
      <w:r>
        <w:rPr>
          <w:rFonts w:ascii="Times New Roman" w:hAnsi="Times New Roman"/>
        </w:rPr>
        <w:t xml:space="preserve">Традиционная китайская живопись – это форма живописи красками или чернилами на шелке или сюанченской бумаге. Художники передавали мечты и надежды, представления о прекрасном мире. Художественный стиль «реализм» отсутствовал в китайской живописи вплоть до начала ХХ века. После </w:t>
      </w:r>
      <w:proofErr w:type="spellStart"/>
      <w:r>
        <w:rPr>
          <w:rFonts w:ascii="Times New Roman" w:hAnsi="Times New Roman"/>
        </w:rPr>
        <w:t>Синьхайской</w:t>
      </w:r>
      <w:proofErr w:type="spellEnd"/>
      <w:r>
        <w:rPr>
          <w:rFonts w:ascii="Times New Roman" w:hAnsi="Times New Roman"/>
        </w:rPr>
        <w:t xml:space="preserve"> революции и освободительной войны народу нужны были соответствующие образы искусства, нужно было искусство реалистического характера. За новое искусство выступали такие художники, как Люй Чэн, Чэнь Дусю, Сюй Бэйхун. Они говорили, что нужен новый путь реализма для развития китайской живописи, и для этого нужно изучать реалистичный метод передвижников. В 1915 году Чэнь Дусю пропагандировал демократию и науку, выступал против феодальной культуры. Это стало началом «Движения за новую культуру» 20-30 гг. ХХ века. Именно в это время стали популярны в Китае творческие Товарищества передвижных художников. Картина Репина «Письмо запорожцев турецкому султану» была напечатана в журнале «Художественный ежемесячник» в сентябре 1921 года. Китайская интеллигенция вводила работы передвижников, чтобы показывать недостатки, присущие тому времени. В 1922 году была впервые опубликована картина И. Е. Репина «Бурлаки на Волге», под которой было написано, что Лю Пин (по-китайски Репин) выявляет характер и темперамент людей. Репин в своей картине критиковал крепостное право, а редакторы китайского журнала показывали этой картиной, как можно критиковать китайскую феодальную систему.</w:t>
      </w:r>
    </w:p>
    <w:p w14:paraId="37F76C1A" w14:textId="77777777" w:rsidR="0034091A" w:rsidRDefault="00000000">
      <w:pPr>
        <w:widowControl w:val="0"/>
        <w:kinsoku w:val="0"/>
        <w:overflowPunct w:val="0"/>
        <w:autoSpaceDE w:val="0"/>
        <w:autoSpaceDN w:val="0"/>
        <w:spacing w:after="0" w:line="240" w:lineRule="auto"/>
        <w:ind w:firstLine="397"/>
        <w:contextualSpacing/>
        <w:jc w:val="both"/>
        <w:rPr>
          <w:rFonts w:ascii="Times New Roman" w:hAnsi="Times New Roman"/>
        </w:rPr>
      </w:pPr>
      <w:r>
        <w:rPr>
          <w:rFonts w:ascii="Times New Roman" w:hAnsi="Times New Roman"/>
        </w:rPr>
        <w:t>В 1930-х годах Сюй Бэйхун приехал в СССР, где познакомился с группой советских художников и вернулся в Китай с 13 картинами известных художников, в том числе с картинами передвижников (И. Репина, В. Сурикова и др.). Идеи Сюй Бэйхуна согласуются с идеей передвижников, что «искусство должно быть близко к жизни».</w:t>
      </w:r>
    </w:p>
    <w:p w14:paraId="29FAF30B" w14:textId="77777777" w:rsidR="0034091A" w:rsidRDefault="00000000">
      <w:pPr>
        <w:widowControl w:val="0"/>
        <w:kinsoku w:val="0"/>
        <w:overflowPunct w:val="0"/>
        <w:autoSpaceDE w:val="0"/>
        <w:autoSpaceDN w:val="0"/>
        <w:spacing w:after="0" w:line="240" w:lineRule="auto"/>
        <w:ind w:firstLine="397"/>
        <w:contextualSpacing/>
        <w:jc w:val="both"/>
        <w:rPr>
          <w:rFonts w:ascii="Times New Roman" w:eastAsiaTheme="minorEastAsia" w:hAnsi="Times New Roman"/>
        </w:rPr>
      </w:pPr>
      <w:r>
        <w:rPr>
          <w:rFonts w:ascii="Times New Roman" w:hAnsi="Times New Roman"/>
        </w:rPr>
        <w:t>Одним из направлений, которое пропагандировал профессор Лю Гунлю, был реализм, продвигаемый передвижниками. В 1955 году СССР направил К.М. Максимова, профессора   Московского государственного академического художественного института имени В. И. Сурикова, в Китай, чтобы обучать китайских художников на примере работ русских передвижников. Это обучение явилось прямым влиянием русского передвижничества на развитие масляной живописи Китая. Группа молодых китайских художников, которые пережили китайскую революцию, поняла, что правда может быть восстановлена только через чистое проявление реальности. Ярким примером служит картина Чэн Цунлиня «Снег в один из дней 1968 года». Она композиционно соотносится с картиной Сурикова «Утро стрелецкой казни». Китайский художник проводит историческую параллель между событиями.</w:t>
      </w:r>
    </w:p>
    <w:p w14:paraId="35615C89" w14:textId="1660C132" w:rsidR="007C05D6" w:rsidRDefault="007C05D6" w:rsidP="007C05D6">
      <w:pPr>
        <w:widowControl w:val="0"/>
        <w:kinsoku w:val="0"/>
        <w:overflowPunct w:val="0"/>
        <w:autoSpaceDE w:val="0"/>
        <w:autoSpaceDN w:val="0"/>
        <w:spacing w:after="0" w:line="240" w:lineRule="auto"/>
        <w:ind w:firstLine="397"/>
        <w:contextualSpacing/>
        <w:jc w:val="both"/>
        <w:rPr>
          <w:rFonts w:ascii="Times New Roman" w:hAnsi="Times New Roman"/>
        </w:rPr>
      </w:pPr>
      <w:r>
        <w:rPr>
          <w:rFonts w:ascii="Times New Roman" w:hAnsi="Times New Roman"/>
        </w:rPr>
        <w:t xml:space="preserve">В процессе изучения и освоения искусства русского реализма китайские художники создали много реалистических картин.  Основные темы этого периода – это исторические события, происходящие в стране. Картины показывают патриотические чувства и выражают мысли художника. «Восхождение на пик Музтагата» Цзинь Шанъи, «Начало» Чжан Цзяньцзюня, «Письмо из далеких мест» Ван Чэнъи, «Ожидание переправы» Ван </w:t>
      </w:r>
      <w:proofErr w:type="spellStart"/>
      <w:r>
        <w:rPr>
          <w:rFonts w:ascii="Times New Roman" w:hAnsi="Times New Roman"/>
        </w:rPr>
        <w:t>Сюйчжу</w:t>
      </w:r>
      <w:proofErr w:type="spellEnd"/>
      <w:r>
        <w:rPr>
          <w:rFonts w:ascii="Times New Roman" w:hAnsi="Times New Roman"/>
        </w:rPr>
        <w:t xml:space="preserve"> и другие. Эти картины смело демонстрируют жизнь человека в сложные и </w:t>
      </w:r>
      <w:r>
        <w:rPr>
          <w:rFonts w:ascii="Times New Roman" w:hAnsi="Times New Roman"/>
        </w:rPr>
        <w:lastRenderedPageBreak/>
        <w:t xml:space="preserve">полные испытания годы. В частности, основные темы реалистичной живописи этого периода </w:t>
      </w:r>
      <w:r w:rsidR="00ED67F2">
        <w:rPr>
          <w:rFonts w:ascii="Times New Roman" w:hAnsi="Times New Roman"/>
        </w:rPr>
        <w:t>–</w:t>
      </w:r>
      <w:r>
        <w:rPr>
          <w:rFonts w:ascii="Times New Roman" w:hAnsi="Times New Roman"/>
        </w:rPr>
        <w:t xml:space="preserve"> это исторические события Гражданской войны и ход антияпонского сопротивления. Эти картины демонстрируют чувство приобщенности к истории и яркие реалистичные сюжеты, воспроизводят глубокие мысли и патриотические чувства китайских художников. </w:t>
      </w:r>
    </w:p>
    <w:p w14:paraId="1A57CD08" w14:textId="08491643" w:rsidR="007C05D6" w:rsidRPr="007C05D6" w:rsidRDefault="007C05D6" w:rsidP="007C05D6">
      <w:pPr>
        <w:widowControl w:val="0"/>
        <w:kinsoku w:val="0"/>
        <w:overflowPunct w:val="0"/>
        <w:autoSpaceDE w:val="0"/>
        <w:autoSpaceDN w:val="0"/>
        <w:spacing w:after="0" w:line="240" w:lineRule="auto"/>
        <w:ind w:firstLine="397"/>
        <w:contextualSpacing/>
        <w:jc w:val="both"/>
        <w:rPr>
          <w:rFonts w:ascii="Times New Roman" w:eastAsiaTheme="minorEastAsia" w:hAnsi="Times New Roman"/>
        </w:rPr>
      </w:pPr>
      <w:r w:rsidRPr="007C05D6">
        <w:rPr>
          <w:rFonts w:ascii="Times New Roman" w:hAnsi="Times New Roman" w:hint="eastAsia"/>
        </w:rPr>
        <w:t xml:space="preserve">  </w:t>
      </w:r>
      <w:r>
        <w:rPr>
          <w:rFonts w:ascii="Times New Roman" w:hAnsi="Times New Roman"/>
        </w:rPr>
        <w:t>Эти великолепные картины стали классикой современного китайского искусства на революционные темы и сюжеты новой истории. Многие из них либо скрыто, либо явно демонстрируют неповторимое очарование русского и советского реализма. Поэтому нетрудно разглядеть влияние русского реалистического искусства на китайскую живопись. Эти картины впитали в себя особенности русского реализма. В то же время художники показывают революционную страсть и глубокие исторические эмоции, которые не только отражают характерные черты революционного реализма и народного характера, но и сливаются с моральными идеалами. И в наши дни, восхищаясь этими картинами, которые показывают исторические события и высокий моральный дух людей, зрители все еще чувствуют себя будто бы присутствующими при тех событиях. Исторический характер полотен получил новое внутреннее содержание благодаря течению времени.</w:t>
      </w:r>
    </w:p>
    <w:p w14:paraId="1B4ABF6B" w14:textId="77777777" w:rsidR="0034091A" w:rsidRDefault="00000000">
      <w:pPr>
        <w:widowControl w:val="0"/>
        <w:kinsoku w:val="0"/>
        <w:overflowPunct w:val="0"/>
        <w:autoSpaceDE w:val="0"/>
        <w:autoSpaceDN w:val="0"/>
        <w:spacing w:after="0" w:line="240" w:lineRule="auto"/>
        <w:ind w:firstLine="397"/>
        <w:contextualSpacing/>
        <w:jc w:val="both"/>
        <w:rPr>
          <w:rFonts w:ascii="Times New Roman" w:eastAsiaTheme="minorEastAsia" w:hAnsi="Times New Roman"/>
        </w:rPr>
      </w:pPr>
      <w:r>
        <w:rPr>
          <w:rFonts w:ascii="Times New Roman" w:hAnsi="Times New Roman"/>
        </w:rPr>
        <w:t xml:space="preserve">В настоящее время основы живописи соотносятся с системой, созданной передвижниками. Реалистическая тренировка студентов-художников пропагандирует идею «прекрасное есть жизнь», и современные художники стремятся к творческому стилю передвижников. Китайские художники считают, что русские творческие идеи передвижников </w:t>
      </w:r>
      <w:r>
        <w:rPr>
          <w:rFonts w:ascii="Times New Roman" w:hAnsi="Times New Roman"/>
          <w:lang w:val="en-US"/>
        </w:rPr>
        <w:t>XIX</w:t>
      </w:r>
      <w:r>
        <w:rPr>
          <w:rFonts w:ascii="Times New Roman" w:hAnsi="Times New Roman"/>
        </w:rPr>
        <w:t xml:space="preserve"> века не теряют своей ценности для современного общества. </w:t>
      </w:r>
    </w:p>
    <w:p w14:paraId="1D9E3E38" w14:textId="77777777" w:rsidR="0034091A" w:rsidRDefault="0034091A">
      <w:pPr>
        <w:widowControl w:val="0"/>
        <w:kinsoku w:val="0"/>
        <w:overflowPunct w:val="0"/>
        <w:autoSpaceDE w:val="0"/>
        <w:autoSpaceDN w:val="0"/>
        <w:spacing w:after="0" w:line="240" w:lineRule="auto"/>
        <w:ind w:firstLine="397"/>
        <w:contextualSpacing/>
        <w:jc w:val="both"/>
        <w:rPr>
          <w:rFonts w:ascii="Times New Roman" w:eastAsiaTheme="minorEastAsia" w:hAnsi="Times New Roman"/>
        </w:rPr>
      </w:pPr>
    </w:p>
    <w:p w14:paraId="5AC5B5B8" w14:textId="76E36C75" w:rsidR="0034091A" w:rsidRPr="006727DA" w:rsidRDefault="00000000">
      <w:pPr>
        <w:pStyle w:val="1"/>
        <w:spacing w:before="0" w:after="0" w:line="240" w:lineRule="auto"/>
        <w:jc w:val="center"/>
        <w:rPr>
          <w:rFonts w:ascii="Times New Roman" w:eastAsiaTheme="minorEastAsia" w:hAnsi="Times New Roman"/>
          <w:sz w:val="24"/>
        </w:rPr>
      </w:pPr>
      <w:r>
        <w:rPr>
          <w:rFonts w:ascii="Times New Roman" w:hAnsi="Times New Roman"/>
          <w:sz w:val="24"/>
        </w:rPr>
        <w:t>Литература</w:t>
      </w:r>
    </w:p>
    <w:p w14:paraId="6DD949B4" w14:textId="42785F55" w:rsidR="0034091A" w:rsidRDefault="00000000" w:rsidP="00DC4E95">
      <w:pPr>
        <w:snapToGrid w:val="0"/>
        <w:spacing w:after="0" w:line="240" w:lineRule="auto"/>
        <w:ind w:firstLine="397"/>
        <w:jc w:val="both"/>
        <w:rPr>
          <w:rFonts w:ascii="Times New Roman" w:hAnsi="Times New Roman"/>
        </w:rPr>
      </w:pPr>
      <w:r>
        <w:rPr>
          <w:rFonts w:ascii="Times New Roman" w:eastAsiaTheme="minorEastAsia" w:hAnsi="Times New Roman" w:hint="eastAsia"/>
        </w:rPr>
        <w:t>1.</w:t>
      </w:r>
      <w:r w:rsidR="00CA13C9">
        <w:rPr>
          <w:rFonts w:ascii="Times New Roman" w:eastAsiaTheme="minorEastAsia" w:hAnsi="Times New Roman"/>
        </w:rPr>
        <w:t xml:space="preserve"> </w:t>
      </w:r>
      <w:r>
        <w:rPr>
          <w:rFonts w:ascii="Times New Roman" w:hAnsi="Times New Roman"/>
        </w:rPr>
        <w:t>Го Сяобинь. Влияние советской живописи 1950-1960-х годов на развитие китайского изобразительного искусства: рецепции и традиции в художественной жизни Китая. М. 2017 //Чэнь Чжэнвэй. Китайская реалистическая живопись ХХ в. Спб</w:t>
      </w:r>
      <w:r w:rsidR="00ED67F2">
        <w:rPr>
          <w:rFonts w:ascii="Times New Roman" w:hAnsi="Times New Roman"/>
        </w:rPr>
        <w:t>,</w:t>
      </w:r>
      <w:r>
        <w:rPr>
          <w:rFonts w:ascii="Times New Roman" w:hAnsi="Times New Roman"/>
        </w:rPr>
        <w:t xml:space="preserve"> 2006</w:t>
      </w:r>
      <w:r w:rsidR="00ED67F2">
        <w:rPr>
          <w:rFonts w:ascii="Times New Roman" w:hAnsi="Times New Roman"/>
        </w:rPr>
        <w:t>.</w:t>
      </w:r>
    </w:p>
    <w:p w14:paraId="43ED73E1" w14:textId="204EE910" w:rsidR="0034091A" w:rsidRPr="00ED67F2" w:rsidRDefault="00000000" w:rsidP="00DC4E95">
      <w:pPr>
        <w:snapToGrid w:val="0"/>
        <w:spacing w:after="0" w:line="240" w:lineRule="auto"/>
        <w:ind w:firstLine="397"/>
        <w:jc w:val="both"/>
        <w:rPr>
          <w:rFonts w:ascii="Times New Roman" w:hAnsi="Times New Roman"/>
        </w:rPr>
      </w:pPr>
      <w:r w:rsidRPr="00ED67F2">
        <w:rPr>
          <w:rFonts w:ascii="Times New Roman" w:hAnsi="Times New Roman" w:hint="eastAsia"/>
        </w:rPr>
        <w:t>2.</w:t>
      </w:r>
      <w:r w:rsidR="00CA13C9">
        <w:rPr>
          <w:rFonts w:ascii="Times New Roman" w:eastAsiaTheme="minorEastAsia" w:hAnsi="Times New Roman"/>
        </w:rPr>
        <w:t xml:space="preserve"> </w:t>
      </w:r>
      <w:proofErr w:type="spellStart"/>
      <w:proofErr w:type="gramStart"/>
      <w:r>
        <w:rPr>
          <w:rFonts w:ascii="Times New Roman" w:hAnsi="Times New Roman" w:hint="eastAsia"/>
          <w:lang w:val="en-US"/>
        </w:rPr>
        <w:t>胡根天</w:t>
      </w:r>
      <w:proofErr w:type="spellEnd"/>
      <w:r w:rsidRPr="00ED67F2">
        <w:rPr>
          <w:rFonts w:ascii="Times New Roman" w:hAnsi="Times New Roman" w:hint="eastAsia"/>
        </w:rPr>
        <w:t>.</w:t>
      </w:r>
      <w:proofErr w:type="spellStart"/>
      <w:r>
        <w:rPr>
          <w:rFonts w:ascii="Times New Roman" w:hAnsi="Times New Roman" w:hint="eastAsia"/>
          <w:lang w:val="en-US"/>
        </w:rPr>
        <w:t>俄罗斯的美术</w:t>
      </w:r>
      <w:proofErr w:type="spellEnd"/>
      <w:proofErr w:type="gramEnd"/>
      <w:r w:rsidRPr="00ED67F2">
        <w:rPr>
          <w:rFonts w:ascii="Times New Roman" w:hAnsi="Times New Roman" w:hint="eastAsia"/>
        </w:rPr>
        <w:t>——</w:t>
      </w:r>
      <w:proofErr w:type="spellStart"/>
      <w:r>
        <w:rPr>
          <w:rFonts w:ascii="Times New Roman" w:hAnsi="Times New Roman" w:hint="eastAsia"/>
          <w:lang w:val="en-US"/>
        </w:rPr>
        <w:t>绘画怎么发达</w:t>
      </w:r>
      <w:proofErr w:type="spellEnd"/>
      <w:r>
        <w:rPr>
          <w:rFonts w:ascii="Times New Roman" w:hAnsi="Times New Roman"/>
        </w:rPr>
        <w:t xml:space="preserve"> //</w:t>
      </w:r>
      <w:proofErr w:type="spellStart"/>
      <w:r>
        <w:rPr>
          <w:rFonts w:ascii="Times New Roman" w:hAnsi="Times New Roman" w:hint="eastAsia"/>
          <w:lang w:val="en-US"/>
        </w:rPr>
        <w:t>小说月报</w:t>
      </w:r>
      <w:proofErr w:type="spellEnd"/>
      <w:r w:rsidRPr="00ED67F2">
        <w:rPr>
          <w:rFonts w:ascii="Times New Roman" w:hAnsi="Times New Roman" w:hint="eastAsia"/>
        </w:rPr>
        <w:t>.1921(12):223-224.</w:t>
      </w:r>
    </w:p>
    <w:p w14:paraId="07835163" w14:textId="18E05E4D" w:rsidR="0034091A" w:rsidRPr="00ED67F2" w:rsidRDefault="00000000" w:rsidP="00DC4E95">
      <w:pPr>
        <w:snapToGrid w:val="0"/>
        <w:spacing w:after="0" w:line="240" w:lineRule="auto"/>
        <w:ind w:firstLine="397"/>
        <w:jc w:val="both"/>
        <w:rPr>
          <w:rFonts w:ascii="Times New Roman" w:hAnsi="Times New Roman"/>
        </w:rPr>
      </w:pPr>
      <w:r w:rsidRPr="00ED67F2">
        <w:rPr>
          <w:rFonts w:ascii="Times New Roman" w:hAnsi="Times New Roman" w:hint="eastAsia"/>
        </w:rPr>
        <w:t>3.</w:t>
      </w:r>
      <w:r w:rsidR="00CA13C9">
        <w:rPr>
          <w:rFonts w:ascii="Times New Roman" w:eastAsiaTheme="minorEastAsia" w:hAnsi="Times New Roman"/>
        </w:rPr>
        <w:t xml:space="preserve"> </w:t>
      </w:r>
      <w:proofErr w:type="spellStart"/>
      <w:proofErr w:type="gramStart"/>
      <w:r>
        <w:rPr>
          <w:rFonts w:ascii="Times New Roman" w:hAnsi="Times New Roman" w:hint="eastAsia"/>
          <w:lang w:val="en-US"/>
        </w:rPr>
        <w:t>徐悲鸿</w:t>
      </w:r>
      <w:proofErr w:type="spellEnd"/>
      <w:r w:rsidRPr="00ED67F2">
        <w:rPr>
          <w:rFonts w:ascii="Times New Roman" w:hAnsi="Times New Roman" w:hint="eastAsia"/>
        </w:rPr>
        <w:t>.</w:t>
      </w:r>
      <w:proofErr w:type="spellStart"/>
      <w:r>
        <w:rPr>
          <w:rFonts w:ascii="Times New Roman" w:hAnsi="Times New Roman" w:hint="eastAsia"/>
          <w:lang w:val="en-US"/>
        </w:rPr>
        <w:t>苏联美术史前序</w:t>
      </w:r>
      <w:proofErr w:type="spellEnd"/>
      <w:proofErr w:type="gramEnd"/>
      <w:r>
        <w:rPr>
          <w:rFonts w:ascii="Times New Roman" w:hAnsi="Times New Roman"/>
        </w:rPr>
        <w:t xml:space="preserve"> //</w:t>
      </w:r>
      <w:proofErr w:type="spellStart"/>
      <w:r>
        <w:rPr>
          <w:rFonts w:ascii="Times New Roman" w:hAnsi="Times New Roman" w:hint="eastAsia"/>
          <w:lang w:val="en-US"/>
        </w:rPr>
        <w:t>中苏文化</w:t>
      </w:r>
      <w:proofErr w:type="spellEnd"/>
      <w:r w:rsidRPr="00ED67F2">
        <w:rPr>
          <w:rFonts w:ascii="Times New Roman" w:hAnsi="Times New Roman" w:hint="eastAsia"/>
        </w:rPr>
        <w:t>.1936(01):1</w:t>
      </w:r>
      <w:r w:rsidR="00ED67F2">
        <w:rPr>
          <w:rFonts w:ascii="Times New Roman" w:hAnsi="Times New Roman"/>
        </w:rPr>
        <w:t>.</w:t>
      </w:r>
    </w:p>
    <w:sectPr w:rsidR="0034091A" w:rsidRPr="00ED67F2">
      <w:pgSz w:w="11906" w:h="16838"/>
      <w:pgMar w:top="1134" w:right="1361" w:bottom="1134" w:left="136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9D15" w14:textId="77777777" w:rsidR="001D1EFD" w:rsidRDefault="001D1EFD">
      <w:pPr>
        <w:spacing w:line="240" w:lineRule="auto"/>
      </w:pPr>
      <w:r>
        <w:separator/>
      </w:r>
    </w:p>
  </w:endnote>
  <w:endnote w:type="continuationSeparator" w:id="0">
    <w:p w14:paraId="20F13080" w14:textId="77777777" w:rsidR="001D1EFD" w:rsidRDefault="001D1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xi Sans">
    <w:altName w:val="Calibri"/>
    <w:panose1 w:val="020B0604020202020204"/>
    <w:charset w:val="00"/>
    <w:family w:val="auto"/>
    <w:pitch w:val="default"/>
  </w:font>
  <w:font w:name="Evermore Ming">
    <w:altName w:val="Calibri"/>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3C4E" w14:textId="77777777" w:rsidR="001D1EFD" w:rsidRDefault="001D1EFD">
      <w:pPr>
        <w:spacing w:after="0"/>
      </w:pPr>
      <w:r>
        <w:separator/>
      </w:r>
    </w:p>
  </w:footnote>
  <w:footnote w:type="continuationSeparator" w:id="0">
    <w:p w14:paraId="338788A5" w14:textId="77777777" w:rsidR="001D1EFD" w:rsidRDefault="001D1E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VmZmRkYWNiZGE4ZWEwZGM3MTRiM2Y5Y2ZiZjhiMWEifQ=="/>
  </w:docVars>
  <w:rsids>
    <w:rsidRoot w:val="00ED6EF2"/>
    <w:rsid w:val="001042D8"/>
    <w:rsid w:val="001D1EFD"/>
    <w:rsid w:val="00212098"/>
    <w:rsid w:val="00250F09"/>
    <w:rsid w:val="002B6523"/>
    <w:rsid w:val="0034091A"/>
    <w:rsid w:val="003C68AC"/>
    <w:rsid w:val="006727DA"/>
    <w:rsid w:val="00710C7F"/>
    <w:rsid w:val="007C05D6"/>
    <w:rsid w:val="00A50C69"/>
    <w:rsid w:val="00B12ACD"/>
    <w:rsid w:val="00CA13C9"/>
    <w:rsid w:val="00DA2FD1"/>
    <w:rsid w:val="00DC4E95"/>
    <w:rsid w:val="00E07319"/>
    <w:rsid w:val="00E418B2"/>
    <w:rsid w:val="00ED67F2"/>
    <w:rsid w:val="00ED6EF2"/>
    <w:rsid w:val="36A96588"/>
    <w:rsid w:val="713E2ADE"/>
    <w:rsid w:val="7D0866D2"/>
    <w:rsid w:val="7FE44E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6079"/>
  <w15:docId w15:val="{3259354A-08E1-4880-B88B-ADB8D39E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60" w:line="278" w:lineRule="auto"/>
    </w:pPr>
    <w:rPr>
      <w:rFonts w:ascii="Calibri" w:eastAsia="Times New Roman" w:hAnsi="Calibri"/>
      <w:kern w:val="2"/>
      <w:sz w:val="24"/>
      <w:szCs w:val="24"/>
      <w:lang w:val="ru-RU"/>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3">
    <w:name w:val="heading 3"/>
    <w:basedOn w:val="a"/>
    <w:next w:val="a"/>
    <w:autoRedefine/>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autoRedefine/>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434C-CF8A-424F-853B-A3D4C13F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Volskaya</dc:creator>
  <cp:lastModifiedBy>Maria Efremova</cp:lastModifiedBy>
  <cp:revision>5</cp:revision>
  <dcterms:created xsi:type="dcterms:W3CDTF">2024-02-21T18:04:00Z</dcterms:created>
  <dcterms:modified xsi:type="dcterms:W3CDTF">2024-04-30T15:00:00Z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8BC3B3B8D3C44061875FBAC1D2F582AF_13</vt:lpwstr>
  </property>
</Properties>
</file>