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2DF8B95" w:rsidR="00130241" w:rsidRDefault="00BD0734" w:rsidP="002854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Биорецепторные</w:t>
      </w:r>
      <w:proofErr w:type="spellEnd"/>
      <w:r>
        <w:rPr>
          <w:b/>
          <w:color w:val="000000"/>
        </w:rPr>
        <w:t xml:space="preserve"> системы на основе композитных материалов </w:t>
      </w:r>
      <w:r w:rsidR="008F3AFB"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 w:rsidRPr="00BD0734">
        <w:rPr>
          <w:b/>
          <w:color w:val="000000"/>
        </w:rPr>
        <w:t>контроля качества биотехнологических процессов</w:t>
      </w:r>
      <w:r>
        <w:rPr>
          <w:b/>
          <w:color w:val="000000"/>
        </w:rPr>
        <w:t>.</w:t>
      </w:r>
    </w:p>
    <w:p w14:paraId="00000002" w14:textId="2F2604ED" w:rsidR="00130241" w:rsidRDefault="002854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Кузнецова Л.С. </w:t>
      </w:r>
    </w:p>
    <w:p w14:paraId="00000003" w14:textId="232B9C00" w:rsidR="00130241" w:rsidRDefault="002854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4 год обучения </w:t>
      </w:r>
      <w:r w:rsidR="00EB1F49">
        <w:rPr>
          <w:i/>
          <w:color w:val="000000"/>
        </w:rPr>
        <w:t xml:space="preserve"> </w:t>
      </w:r>
    </w:p>
    <w:p w14:paraId="00000004" w14:textId="6097CC04" w:rsidR="00130241" w:rsidRPr="00921D45" w:rsidRDefault="002854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i/>
          <w:color w:val="000000"/>
        </w:rPr>
        <w:t>Тульский государственный университет</w:t>
      </w:r>
      <w:r w:rsidR="00EB1F49">
        <w:rPr>
          <w:i/>
          <w:color w:val="000000"/>
        </w:rPr>
        <w:t>, </w:t>
      </w:r>
    </w:p>
    <w:p w14:paraId="00000005" w14:textId="52A3C736" w:rsidR="00130241" w:rsidRPr="00391C38" w:rsidRDefault="002854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естественно-научный институт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Тула</w:t>
      </w:r>
      <w:r w:rsidR="00EB1F49">
        <w:rPr>
          <w:i/>
          <w:color w:val="000000"/>
        </w:rPr>
        <w:t>, Россия</w:t>
      </w:r>
    </w:p>
    <w:p w14:paraId="00000008" w14:textId="7CB7E6FC" w:rsidR="00130241" w:rsidRPr="00DB7DC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854AF">
        <w:rPr>
          <w:i/>
          <w:color w:val="000000"/>
          <w:lang w:val="en-US"/>
        </w:rPr>
        <w:t>E</w:t>
      </w:r>
      <w:r w:rsidR="003B76D6" w:rsidRPr="00DB7DC9">
        <w:rPr>
          <w:i/>
          <w:color w:val="000000"/>
          <w:lang w:val="en-US"/>
        </w:rPr>
        <w:t>-</w:t>
      </w:r>
      <w:r w:rsidRPr="002854AF">
        <w:rPr>
          <w:i/>
          <w:color w:val="000000"/>
          <w:lang w:val="en-US"/>
        </w:rPr>
        <w:t>mail</w:t>
      </w:r>
      <w:r w:rsidRPr="00DB7DC9">
        <w:rPr>
          <w:i/>
          <w:color w:val="000000"/>
          <w:lang w:val="en-US"/>
        </w:rPr>
        <w:t xml:space="preserve">: </w:t>
      </w:r>
      <w:hyperlink r:id="rId6" w:history="1">
        <w:r w:rsidR="002854AF" w:rsidRPr="00D02306">
          <w:rPr>
            <w:rStyle w:val="a9"/>
            <w:i/>
            <w:lang w:val="en-US"/>
          </w:rPr>
          <w:t>l</w:t>
        </w:r>
        <w:r w:rsidR="002854AF" w:rsidRPr="00DB7DC9">
          <w:rPr>
            <w:rStyle w:val="a9"/>
            <w:i/>
            <w:lang w:val="en-US"/>
          </w:rPr>
          <w:t>.</w:t>
        </w:r>
        <w:r w:rsidR="002854AF" w:rsidRPr="00D02306">
          <w:rPr>
            <w:rStyle w:val="a9"/>
            <w:i/>
            <w:lang w:val="en-US"/>
          </w:rPr>
          <w:t>s</w:t>
        </w:r>
        <w:r w:rsidR="002854AF" w:rsidRPr="00DB7DC9">
          <w:rPr>
            <w:rStyle w:val="a9"/>
            <w:i/>
            <w:lang w:val="en-US"/>
          </w:rPr>
          <w:t>.</w:t>
        </w:r>
        <w:r w:rsidR="002854AF" w:rsidRPr="00D02306">
          <w:rPr>
            <w:rStyle w:val="a9"/>
            <w:i/>
            <w:lang w:val="en-US"/>
          </w:rPr>
          <w:t>latunina</w:t>
        </w:r>
        <w:r w:rsidR="002854AF" w:rsidRPr="00DB7DC9">
          <w:rPr>
            <w:rStyle w:val="a9"/>
            <w:i/>
            <w:lang w:val="en-US"/>
          </w:rPr>
          <w:t>@</w:t>
        </w:r>
      </w:hyperlink>
      <w:r w:rsidR="002854AF">
        <w:rPr>
          <w:i/>
          <w:color w:val="000000"/>
          <w:u w:val="single"/>
          <w:lang w:val="en-US"/>
        </w:rPr>
        <w:t>gmail</w:t>
      </w:r>
      <w:r w:rsidR="002854AF" w:rsidRPr="00DB7DC9">
        <w:rPr>
          <w:i/>
          <w:color w:val="000000"/>
          <w:u w:val="single"/>
          <w:lang w:val="en-US"/>
        </w:rPr>
        <w:t>.</w:t>
      </w:r>
      <w:r w:rsidR="002854AF">
        <w:rPr>
          <w:i/>
          <w:color w:val="000000"/>
          <w:u w:val="single"/>
          <w:lang w:val="en-US"/>
        </w:rPr>
        <w:t>com</w:t>
      </w:r>
      <w:r w:rsidRPr="00DB7DC9">
        <w:rPr>
          <w:i/>
          <w:color w:val="000000"/>
          <w:lang w:val="en-US"/>
        </w:rPr>
        <w:t xml:space="preserve"> </w:t>
      </w:r>
    </w:p>
    <w:p w14:paraId="51C5728F" w14:textId="77777777" w:rsidR="00BD0734" w:rsidRPr="00DB7DC9" w:rsidRDefault="00BD073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  <w:lang w:val="en-US"/>
        </w:rPr>
      </w:pPr>
    </w:p>
    <w:p w14:paraId="44D5C1FD" w14:textId="2E1DF727" w:rsidR="00A55C48" w:rsidRDefault="00A55C4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Актуальность контроля биотехнологических процессов связана с необходимостью обеспечения качества продукции и оптимизации производства. Так, в биотехнологии важен контроль процессов ферментации, </w:t>
      </w:r>
      <w:r w:rsidR="00232FAA">
        <w:rPr>
          <w:color w:val="000000"/>
        </w:rPr>
        <w:t>производства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биотоплива</w:t>
      </w:r>
      <w:proofErr w:type="spellEnd"/>
      <w:r>
        <w:rPr>
          <w:color w:val="000000"/>
        </w:rPr>
        <w:t>, биосинтеза органических соединений и</w:t>
      </w:r>
      <w:r w:rsidR="00E30946">
        <w:rPr>
          <w:color w:val="000000"/>
        </w:rPr>
        <w:t xml:space="preserve"> в других биохимических процессах;</w:t>
      </w:r>
      <w:r>
        <w:rPr>
          <w:color w:val="000000"/>
        </w:rPr>
        <w:t xml:space="preserve"> в пищевой промышленности необходим контроль при производстве напитков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</w:t>
      </w:r>
      <w:r w:rsidR="00E30946">
        <w:rPr>
          <w:color w:val="000000"/>
        </w:rPr>
        <w:t>спиртных), молочной продукции, кондитерских изделий и</w:t>
      </w:r>
      <w:r>
        <w:rPr>
          <w:color w:val="000000"/>
        </w:rPr>
        <w:t xml:space="preserve"> консервированной продукции</w:t>
      </w:r>
      <w:r w:rsidR="00A64567">
        <w:rPr>
          <w:color w:val="000000"/>
        </w:rPr>
        <w:t xml:space="preserve"> </w:t>
      </w:r>
      <w:r w:rsidR="00A64567" w:rsidRPr="00A64567">
        <w:rPr>
          <w:color w:val="000000"/>
        </w:rPr>
        <w:t>[1]</w:t>
      </w:r>
      <w:r>
        <w:rPr>
          <w:color w:val="000000"/>
        </w:rPr>
        <w:t>.</w:t>
      </w:r>
    </w:p>
    <w:p w14:paraId="2D6E3C28" w14:textId="1276790B" w:rsidR="00A55C48" w:rsidRDefault="00A55C4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 данного исследования состо</w:t>
      </w:r>
      <w:r w:rsidR="00E30946">
        <w:rPr>
          <w:color w:val="000000"/>
        </w:rPr>
        <w:t>ит</w:t>
      </w:r>
      <w:r>
        <w:rPr>
          <w:color w:val="000000"/>
        </w:rPr>
        <w:t xml:space="preserve"> в разработке </w:t>
      </w:r>
      <w:proofErr w:type="spellStart"/>
      <w:r>
        <w:rPr>
          <w:color w:val="000000"/>
        </w:rPr>
        <w:t>биорецепторных</w:t>
      </w:r>
      <w:proofErr w:type="spellEnd"/>
      <w:r>
        <w:rPr>
          <w:color w:val="000000"/>
        </w:rPr>
        <w:t xml:space="preserve"> систем на основе </w:t>
      </w:r>
      <w:proofErr w:type="spellStart"/>
      <w:r>
        <w:rPr>
          <w:color w:val="000000"/>
        </w:rPr>
        <w:t>нанокомпозитных</w:t>
      </w:r>
      <w:proofErr w:type="spellEnd"/>
      <w:r>
        <w:rPr>
          <w:color w:val="000000"/>
        </w:rPr>
        <w:t xml:space="preserve"> материалов для контроля содержания глюкозы, </w:t>
      </w:r>
      <w:proofErr w:type="spellStart"/>
      <w:r>
        <w:rPr>
          <w:color w:val="000000"/>
        </w:rPr>
        <w:t>лактата</w:t>
      </w:r>
      <w:proofErr w:type="spellEnd"/>
      <w:r>
        <w:rPr>
          <w:color w:val="000000"/>
        </w:rPr>
        <w:t xml:space="preserve">, этанола и крахмала в биотехнологических процессах. </w:t>
      </w:r>
      <w:r w:rsidR="0057598D">
        <w:rPr>
          <w:color w:val="000000"/>
        </w:rPr>
        <w:t xml:space="preserve"> </w:t>
      </w:r>
      <w:proofErr w:type="spellStart"/>
      <w:r>
        <w:rPr>
          <w:color w:val="000000"/>
        </w:rPr>
        <w:t>Биорецепторные</w:t>
      </w:r>
      <w:proofErr w:type="spellEnd"/>
      <w:r w:rsidR="00232FAA">
        <w:rPr>
          <w:color w:val="000000"/>
        </w:rPr>
        <w:t xml:space="preserve"> системы содержат ферменты, </w:t>
      </w:r>
      <w:r w:rsidR="000D75B8">
        <w:rPr>
          <w:color w:val="000000"/>
        </w:rPr>
        <w:t xml:space="preserve">иммобилизованные в проводящую матрицу на основе </w:t>
      </w:r>
      <w:proofErr w:type="spellStart"/>
      <w:r w:rsidR="000D75B8">
        <w:rPr>
          <w:color w:val="000000"/>
        </w:rPr>
        <w:t>редокс</w:t>
      </w:r>
      <w:proofErr w:type="spellEnd"/>
      <w:r w:rsidR="000D75B8">
        <w:rPr>
          <w:color w:val="000000"/>
        </w:rPr>
        <w:t>-активных пол</w:t>
      </w:r>
      <w:r w:rsidR="00232FAA">
        <w:rPr>
          <w:color w:val="000000"/>
        </w:rPr>
        <w:t xml:space="preserve">имеров и углеродных </w:t>
      </w:r>
      <w:proofErr w:type="spellStart"/>
      <w:r w:rsidR="00232FAA">
        <w:rPr>
          <w:color w:val="000000"/>
        </w:rPr>
        <w:t>нанотрубок</w:t>
      </w:r>
      <w:proofErr w:type="spellEnd"/>
      <w:r w:rsidR="00232FAA">
        <w:rPr>
          <w:color w:val="000000"/>
        </w:rPr>
        <w:t xml:space="preserve">. </w:t>
      </w:r>
      <w:proofErr w:type="spellStart"/>
      <w:r w:rsidR="000D75B8">
        <w:rPr>
          <w:color w:val="000000"/>
        </w:rPr>
        <w:t>Редокс</w:t>
      </w:r>
      <w:proofErr w:type="spellEnd"/>
      <w:r w:rsidR="000D75B8">
        <w:rPr>
          <w:color w:val="000000"/>
        </w:rPr>
        <w:t xml:space="preserve">-активный полимер представляет собой биосовместимую полимерную основу (бычий сывороточный альбумин), </w:t>
      </w:r>
      <w:proofErr w:type="spellStart"/>
      <w:r w:rsidR="000D75B8">
        <w:rPr>
          <w:color w:val="000000"/>
        </w:rPr>
        <w:t>ковалентно</w:t>
      </w:r>
      <w:proofErr w:type="spellEnd"/>
      <w:r w:rsidR="000D75B8">
        <w:rPr>
          <w:color w:val="000000"/>
        </w:rPr>
        <w:t xml:space="preserve">-связанную с медиаторами электронного транспорта </w:t>
      </w:r>
      <w:proofErr w:type="spellStart"/>
      <w:r w:rsidR="000D75B8">
        <w:rPr>
          <w:color w:val="000000"/>
        </w:rPr>
        <w:t>феназинового</w:t>
      </w:r>
      <w:proofErr w:type="spellEnd"/>
      <w:r w:rsidR="000D75B8">
        <w:rPr>
          <w:color w:val="000000"/>
        </w:rPr>
        <w:t xml:space="preserve"> типа. </w:t>
      </w:r>
    </w:p>
    <w:p w14:paraId="3C44C7A4" w14:textId="637CB8C9" w:rsidR="00F865B3" w:rsidRDefault="000D75B8" w:rsidP="004011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данной основе были сформированы 4 типа наиболее перспективных </w:t>
      </w:r>
      <w:proofErr w:type="spellStart"/>
      <w:r>
        <w:rPr>
          <w:color w:val="000000"/>
        </w:rPr>
        <w:t>биорецепторных</w:t>
      </w:r>
      <w:proofErr w:type="spellEnd"/>
      <w:r>
        <w:rPr>
          <w:color w:val="000000"/>
        </w:rPr>
        <w:t xml:space="preserve"> элементов, состав которых обеспечивает наилучшие характеристики аналитических устройств из ряда рассматриваемых по таким параметрам, </w:t>
      </w:r>
      <w:r w:rsidR="00232FAA">
        <w:rPr>
          <w:color w:val="000000"/>
        </w:rPr>
        <w:t xml:space="preserve">как </w:t>
      </w:r>
      <w:r>
        <w:rPr>
          <w:color w:val="000000"/>
        </w:rPr>
        <w:t xml:space="preserve">константа скорости гетерогенного переноса электронов, константа скорости взаимодействия с ферментом, сопротивление переносу заряда, в сравнении с аналитическими и метрологическими характеристиками устройств для анализа глюкозы, этанола, </w:t>
      </w:r>
      <w:proofErr w:type="spellStart"/>
      <w:r>
        <w:rPr>
          <w:color w:val="000000"/>
        </w:rPr>
        <w:t>лактата</w:t>
      </w:r>
      <w:proofErr w:type="spellEnd"/>
      <w:r>
        <w:rPr>
          <w:color w:val="000000"/>
        </w:rPr>
        <w:t xml:space="preserve"> и крахмала. </w:t>
      </w:r>
      <w:r w:rsidR="0057598D">
        <w:rPr>
          <w:color w:val="000000"/>
        </w:rPr>
        <w:t xml:space="preserve"> </w:t>
      </w:r>
      <w:r w:rsidR="007F038C">
        <w:rPr>
          <w:color w:val="000000"/>
        </w:rPr>
        <w:t xml:space="preserve">Полученная система </w:t>
      </w:r>
      <w:proofErr w:type="spellStart"/>
      <w:r w:rsidR="007F038C">
        <w:rPr>
          <w:color w:val="000000"/>
        </w:rPr>
        <w:t>биорецепторных</w:t>
      </w:r>
      <w:proofErr w:type="spellEnd"/>
      <w:r w:rsidR="007F038C">
        <w:rPr>
          <w:color w:val="000000"/>
        </w:rPr>
        <w:t xml:space="preserve"> элементов </w:t>
      </w:r>
      <w:r w:rsidR="0057598D">
        <w:rPr>
          <w:color w:val="000000"/>
        </w:rPr>
        <w:t xml:space="preserve">была сформирована на графитовых печатных электродах и </w:t>
      </w:r>
      <w:r w:rsidR="007F038C">
        <w:rPr>
          <w:color w:val="000000"/>
        </w:rPr>
        <w:t>функционирует</w:t>
      </w:r>
      <w:r w:rsidR="0057598D">
        <w:rPr>
          <w:color w:val="000000"/>
        </w:rPr>
        <w:t xml:space="preserve"> </w:t>
      </w:r>
      <w:r w:rsidR="007F038C">
        <w:rPr>
          <w:color w:val="000000"/>
        </w:rPr>
        <w:t xml:space="preserve">при следующих характеристиках (Таблица </w:t>
      </w:r>
      <w:r w:rsidR="007F038C" w:rsidRPr="007F038C">
        <w:rPr>
          <w:color w:val="000000"/>
        </w:rPr>
        <w:t>1</w:t>
      </w:r>
      <w:r w:rsidR="007F038C" w:rsidRPr="00775389">
        <w:rPr>
          <w:color w:val="000000"/>
        </w:rPr>
        <w:t xml:space="preserve">. </w:t>
      </w:r>
      <w:r w:rsidR="00E30946" w:rsidRPr="00E30946">
        <w:rPr>
          <w:color w:val="000000"/>
        </w:rPr>
        <w:t xml:space="preserve">Основные характеристики разработанных </w:t>
      </w:r>
      <w:r w:rsidR="00E30946">
        <w:rPr>
          <w:color w:val="000000"/>
        </w:rPr>
        <w:t>рецепторных систем)</w:t>
      </w:r>
      <w:r w:rsidR="007F038C">
        <w:rPr>
          <w:color w:val="000000"/>
        </w:rPr>
        <w:t xml:space="preserve"> </w:t>
      </w:r>
    </w:p>
    <w:p w14:paraId="2D9D4C63" w14:textId="01BD52EA" w:rsidR="007F038C" w:rsidRDefault="007F038C" w:rsidP="007F038C">
      <w:pPr>
        <w:shd w:val="clear" w:color="auto" w:fill="FFFFFF"/>
      </w:pPr>
      <w:r w:rsidRPr="005749B6">
        <w:t xml:space="preserve">Таблица 1. </w:t>
      </w:r>
      <w:r w:rsidR="00E30946" w:rsidRPr="00E30946">
        <w:rPr>
          <w:color w:val="000000"/>
        </w:rPr>
        <w:t xml:space="preserve">Основные характеристики разработанных </w:t>
      </w:r>
      <w:r w:rsidR="00E30946">
        <w:rPr>
          <w:color w:val="000000"/>
        </w:rPr>
        <w:t>рецепторных систем.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63"/>
        <w:gridCol w:w="1763"/>
        <w:gridCol w:w="1763"/>
        <w:gridCol w:w="1763"/>
      </w:tblGrid>
      <w:tr w:rsidR="00E30946" w14:paraId="608EBCF4" w14:textId="77777777" w:rsidTr="00E30946">
        <w:tc>
          <w:tcPr>
            <w:tcW w:w="2122" w:type="dxa"/>
          </w:tcPr>
          <w:p w14:paraId="2DBC3251" w14:textId="5625D787" w:rsidR="00E30946" w:rsidRDefault="00E30946" w:rsidP="007F038C">
            <w:r w:rsidRPr="0057598D">
              <w:rPr>
                <w:sz w:val="22"/>
                <w:lang w:eastAsia="ru-RU"/>
              </w:rPr>
              <w:t>Рецепторная система</w:t>
            </w:r>
          </w:p>
        </w:tc>
        <w:tc>
          <w:tcPr>
            <w:tcW w:w="1763" w:type="dxa"/>
          </w:tcPr>
          <w:p w14:paraId="7CB87D4C" w14:textId="496FB4A6" w:rsidR="00E30946" w:rsidRPr="0057598D" w:rsidRDefault="00E30946" w:rsidP="00E30946">
            <w:pPr>
              <w:rPr>
                <w:sz w:val="22"/>
                <w:lang w:eastAsia="ru-RU"/>
              </w:rPr>
            </w:pPr>
            <w:proofErr w:type="spellStart"/>
            <w:r w:rsidRPr="0057598D">
              <w:rPr>
                <w:sz w:val="22"/>
                <w:lang w:eastAsia="ru-RU"/>
              </w:rPr>
              <w:t>Глюкозо</w:t>
            </w:r>
            <w:proofErr w:type="spellEnd"/>
            <w:r>
              <w:rPr>
                <w:sz w:val="22"/>
                <w:lang w:eastAsia="ru-RU"/>
              </w:rPr>
              <w:t>-</w:t>
            </w:r>
            <w:r w:rsidRPr="0057598D">
              <w:rPr>
                <w:sz w:val="22"/>
                <w:lang w:eastAsia="ru-RU"/>
              </w:rPr>
              <w:t>оксидаза/</w:t>
            </w:r>
          </w:p>
          <w:p w14:paraId="27E3211F" w14:textId="4CABCC36" w:rsidR="00E30946" w:rsidRDefault="00E30946" w:rsidP="00E30946">
            <w:r w:rsidRPr="0057598D">
              <w:rPr>
                <w:rFonts w:eastAsia="Calibri"/>
                <w:sz w:val="22"/>
              </w:rPr>
              <w:t>БСА-НК-УНТ</w:t>
            </w:r>
          </w:p>
        </w:tc>
        <w:tc>
          <w:tcPr>
            <w:tcW w:w="1763" w:type="dxa"/>
          </w:tcPr>
          <w:p w14:paraId="4F7A77FB" w14:textId="22EDD257" w:rsidR="00E30946" w:rsidRDefault="00E30946" w:rsidP="00E30946">
            <w:proofErr w:type="spellStart"/>
            <w:r w:rsidRPr="0057598D">
              <w:rPr>
                <w:rFonts w:eastAsia="Calibri"/>
                <w:sz w:val="22"/>
              </w:rPr>
              <w:t>Алкольоксидаза</w:t>
            </w:r>
            <w:proofErr w:type="spellEnd"/>
            <w:r w:rsidRPr="0057598D">
              <w:rPr>
                <w:rFonts w:eastAsia="Calibri"/>
                <w:sz w:val="22"/>
              </w:rPr>
              <w:t>/БСА-НК-УНТ</w:t>
            </w:r>
          </w:p>
        </w:tc>
        <w:tc>
          <w:tcPr>
            <w:tcW w:w="1763" w:type="dxa"/>
          </w:tcPr>
          <w:p w14:paraId="2F4ED35C" w14:textId="77777777" w:rsidR="00E30946" w:rsidRDefault="00E30946" w:rsidP="00E30946">
            <w:pPr>
              <w:rPr>
                <w:rFonts w:eastAsia="Calibri"/>
                <w:sz w:val="22"/>
              </w:rPr>
            </w:pPr>
            <w:proofErr w:type="spellStart"/>
            <w:r w:rsidRPr="0057598D">
              <w:rPr>
                <w:rFonts w:eastAsia="Calibri"/>
                <w:sz w:val="22"/>
              </w:rPr>
              <w:t>Лактатоксидаза</w:t>
            </w:r>
            <w:proofErr w:type="spellEnd"/>
            <w:r w:rsidRPr="0057598D">
              <w:rPr>
                <w:rFonts w:eastAsia="Calibri"/>
                <w:sz w:val="22"/>
              </w:rPr>
              <w:t>/</w:t>
            </w:r>
          </w:p>
          <w:p w14:paraId="2859AA3B" w14:textId="7E0F4B02" w:rsidR="00E30946" w:rsidRDefault="00E30946" w:rsidP="00E30946">
            <w:r w:rsidRPr="0057598D">
              <w:rPr>
                <w:rFonts w:eastAsia="Calibri"/>
                <w:sz w:val="22"/>
              </w:rPr>
              <w:t>БСА-НК-УНТ</w:t>
            </w:r>
          </w:p>
        </w:tc>
        <w:tc>
          <w:tcPr>
            <w:tcW w:w="1763" w:type="dxa"/>
          </w:tcPr>
          <w:p w14:paraId="3429B0D0" w14:textId="5A9861D3" w:rsidR="00E30946" w:rsidRDefault="00E30946" w:rsidP="00E30946">
            <w:pPr>
              <w:rPr>
                <w:rFonts w:eastAsia="Calibri"/>
                <w:sz w:val="22"/>
                <w:szCs w:val="20"/>
              </w:rPr>
            </w:pPr>
            <w:r w:rsidRPr="0057598D">
              <w:rPr>
                <w:rFonts w:eastAsia="Calibri"/>
                <w:sz w:val="22"/>
                <w:szCs w:val="20"/>
                <w:lang w:val="en-US"/>
              </w:rPr>
              <w:t>γ</w:t>
            </w:r>
            <w:r w:rsidRPr="0057598D">
              <w:rPr>
                <w:rFonts w:eastAsia="Calibri"/>
                <w:sz w:val="22"/>
                <w:szCs w:val="20"/>
              </w:rPr>
              <w:t>-</w:t>
            </w:r>
            <w:proofErr w:type="spellStart"/>
            <w:r>
              <w:rPr>
                <w:rFonts w:eastAsia="Calibri"/>
                <w:sz w:val="22"/>
                <w:szCs w:val="20"/>
              </w:rPr>
              <w:t>а</w:t>
            </w:r>
            <w:r w:rsidRPr="0057598D">
              <w:rPr>
                <w:rFonts w:eastAsia="Calibri"/>
                <w:sz w:val="22"/>
                <w:szCs w:val="20"/>
              </w:rPr>
              <w:t>милаза+глю</w:t>
            </w:r>
            <w:r>
              <w:rPr>
                <w:rFonts w:eastAsia="Calibri"/>
                <w:sz w:val="22"/>
                <w:szCs w:val="20"/>
              </w:rPr>
              <w:t>-</w:t>
            </w:r>
            <w:r w:rsidRPr="0057598D">
              <w:rPr>
                <w:rFonts w:eastAsia="Calibri"/>
                <w:sz w:val="22"/>
                <w:szCs w:val="20"/>
              </w:rPr>
              <w:t>козооксидаза</w:t>
            </w:r>
            <w:proofErr w:type="spellEnd"/>
            <w:r w:rsidRPr="0057598D">
              <w:rPr>
                <w:rFonts w:eastAsia="Calibri"/>
                <w:sz w:val="22"/>
                <w:szCs w:val="20"/>
              </w:rPr>
              <w:t>/</w:t>
            </w:r>
          </w:p>
          <w:p w14:paraId="12E46F4E" w14:textId="3E70E60B" w:rsidR="00E30946" w:rsidRDefault="00E30946" w:rsidP="00E30946">
            <w:r w:rsidRPr="0057598D">
              <w:rPr>
                <w:rFonts w:eastAsia="Calibri"/>
                <w:sz w:val="22"/>
              </w:rPr>
              <w:t>БСА-НК-УНТ</w:t>
            </w:r>
          </w:p>
        </w:tc>
      </w:tr>
      <w:tr w:rsidR="00E30946" w14:paraId="35016F39" w14:textId="77777777" w:rsidTr="00E30946">
        <w:tc>
          <w:tcPr>
            <w:tcW w:w="2122" w:type="dxa"/>
          </w:tcPr>
          <w:p w14:paraId="5EF3D0A1" w14:textId="349BDCA7" w:rsidR="00E30946" w:rsidRDefault="00E30946" w:rsidP="007F038C">
            <w:proofErr w:type="spellStart"/>
            <w:r w:rsidRPr="0057598D">
              <w:rPr>
                <w:sz w:val="22"/>
                <w:lang w:eastAsia="ru-RU"/>
              </w:rPr>
              <w:t>Аналит</w:t>
            </w:r>
            <w:proofErr w:type="spellEnd"/>
          </w:p>
        </w:tc>
        <w:tc>
          <w:tcPr>
            <w:tcW w:w="1763" w:type="dxa"/>
          </w:tcPr>
          <w:p w14:paraId="4A979138" w14:textId="5FC4FAFF" w:rsidR="00E30946" w:rsidRDefault="00E30946" w:rsidP="007F038C">
            <w:r w:rsidRPr="0057598D">
              <w:rPr>
                <w:sz w:val="22"/>
                <w:lang w:eastAsia="ru-RU"/>
              </w:rPr>
              <w:t>Глюкоза</w:t>
            </w:r>
          </w:p>
        </w:tc>
        <w:tc>
          <w:tcPr>
            <w:tcW w:w="1763" w:type="dxa"/>
          </w:tcPr>
          <w:p w14:paraId="33AAFE4A" w14:textId="097B6D05" w:rsidR="00E30946" w:rsidRDefault="00E30946" w:rsidP="007F038C">
            <w:r w:rsidRPr="0057598D">
              <w:rPr>
                <w:sz w:val="22"/>
                <w:lang w:eastAsia="ru-RU"/>
              </w:rPr>
              <w:t>Этанол</w:t>
            </w:r>
          </w:p>
        </w:tc>
        <w:tc>
          <w:tcPr>
            <w:tcW w:w="1763" w:type="dxa"/>
          </w:tcPr>
          <w:p w14:paraId="41EA3AC5" w14:textId="3023AB05" w:rsidR="00E30946" w:rsidRDefault="00E30946" w:rsidP="007F038C">
            <w:r w:rsidRPr="0057598D">
              <w:rPr>
                <w:sz w:val="22"/>
                <w:lang w:eastAsia="ru-RU"/>
              </w:rPr>
              <w:t>Молочная кислота</w:t>
            </w:r>
          </w:p>
        </w:tc>
        <w:tc>
          <w:tcPr>
            <w:tcW w:w="1763" w:type="dxa"/>
          </w:tcPr>
          <w:p w14:paraId="51DD61E5" w14:textId="55C7B80E" w:rsidR="00E30946" w:rsidRDefault="00E30946" w:rsidP="007F038C">
            <w:r w:rsidRPr="0057598D">
              <w:rPr>
                <w:sz w:val="22"/>
                <w:lang w:eastAsia="ru-RU"/>
              </w:rPr>
              <w:t>Крахмал</w:t>
            </w:r>
          </w:p>
        </w:tc>
      </w:tr>
      <w:tr w:rsidR="00E30946" w14:paraId="116CBFDC" w14:textId="77777777" w:rsidTr="00E30946">
        <w:trPr>
          <w:trHeight w:val="217"/>
        </w:trPr>
        <w:tc>
          <w:tcPr>
            <w:tcW w:w="2122" w:type="dxa"/>
          </w:tcPr>
          <w:p w14:paraId="1314C02A" w14:textId="429FEC59" w:rsidR="00E30946" w:rsidRDefault="00E30946" w:rsidP="007F038C">
            <w:r>
              <w:rPr>
                <w:sz w:val="22"/>
                <w:lang w:eastAsia="ru-RU"/>
              </w:rPr>
              <w:t>Рабочий диапазон</w:t>
            </w:r>
          </w:p>
        </w:tc>
        <w:tc>
          <w:tcPr>
            <w:tcW w:w="1763" w:type="dxa"/>
          </w:tcPr>
          <w:p w14:paraId="1E1CD8A9" w14:textId="379D0EAB" w:rsidR="00E30946" w:rsidRDefault="00E30946" w:rsidP="00E30946">
            <w:r w:rsidRPr="0057598D">
              <w:rPr>
                <w:sz w:val="22"/>
                <w:lang w:eastAsia="ru-RU"/>
              </w:rPr>
              <w:t xml:space="preserve">0,035 – 0,60 </w:t>
            </w:r>
            <w:proofErr w:type="spellStart"/>
            <w:r w:rsidRPr="0057598D">
              <w:rPr>
                <w:sz w:val="22"/>
              </w:rPr>
              <w:t>мМ</w:t>
            </w:r>
            <w:proofErr w:type="spellEnd"/>
          </w:p>
        </w:tc>
        <w:tc>
          <w:tcPr>
            <w:tcW w:w="1763" w:type="dxa"/>
          </w:tcPr>
          <w:p w14:paraId="53B09739" w14:textId="1F4897C1" w:rsidR="00E30946" w:rsidRDefault="00E30946" w:rsidP="00E30946">
            <w:r w:rsidRPr="0057598D">
              <w:rPr>
                <w:sz w:val="22"/>
                <w:lang w:eastAsia="ru-RU"/>
              </w:rPr>
              <w:t xml:space="preserve">2,3 – 9 </w:t>
            </w:r>
            <w:proofErr w:type="spellStart"/>
            <w:r w:rsidRPr="0057598D">
              <w:rPr>
                <w:sz w:val="22"/>
              </w:rPr>
              <w:t>мМ</w:t>
            </w:r>
            <w:proofErr w:type="spellEnd"/>
          </w:p>
        </w:tc>
        <w:tc>
          <w:tcPr>
            <w:tcW w:w="1763" w:type="dxa"/>
          </w:tcPr>
          <w:p w14:paraId="38A638A7" w14:textId="3EF29497" w:rsidR="00E30946" w:rsidRDefault="00E30946" w:rsidP="00E30946">
            <w:r w:rsidRPr="0057598D">
              <w:rPr>
                <w:sz w:val="22"/>
                <w:lang w:eastAsia="ru-RU"/>
              </w:rPr>
              <w:t>15</w:t>
            </w:r>
            <w:r>
              <w:rPr>
                <w:sz w:val="22"/>
                <w:lang w:eastAsia="ru-RU"/>
              </w:rPr>
              <w:t xml:space="preserve"> </w:t>
            </w:r>
            <w:r w:rsidRPr="0057598D">
              <w:rPr>
                <w:sz w:val="22"/>
                <w:lang w:eastAsia="ru-RU"/>
              </w:rPr>
              <w:t xml:space="preserve">– 57 </w:t>
            </w:r>
            <w:proofErr w:type="spellStart"/>
            <w:r w:rsidRPr="0057598D">
              <w:rPr>
                <w:sz w:val="22"/>
              </w:rPr>
              <w:t>мМ</w:t>
            </w:r>
            <w:proofErr w:type="spellEnd"/>
          </w:p>
        </w:tc>
        <w:tc>
          <w:tcPr>
            <w:tcW w:w="1763" w:type="dxa"/>
          </w:tcPr>
          <w:p w14:paraId="5BD83B6E" w14:textId="7B3B37A6" w:rsidR="00E30946" w:rsidRDefault="00E30946" w:rsidP="00E30946">
            <w:r w:rsidRPr="0057598D">
              <w:rPr>
                <w:sz w:val="22"/>
                <w:lang w:eastAsia="ru-RU"/>
              </w:rPr>
              <w:t xml:space="preserve">2 – 29 </w:t>
            </w:r>
            <w:r w:rsidRPr="0057598D">
              <w:rPr>
                <w:sz w:val="22"/>
              </w:rPr>
              <w:t>мг/дм</w:t>
            </w:r>
            <w:r w:rsidRPr="0057598D">
              <w:rPr>
                <w:sz w:val="22"/>
                <w:vertAlign w:val="superscript"/>
              </w:rPr>
              <w:t>3</w:t>
            </w:r>
          </w:p>
        </w:tc>
      </w:tr>
      <w:tr w:rsidR="00E30946" w14:paraId="1E804613" w14:textId="77777777" w:rsidTr="00E30946">
        <w:tc>
          <w:tcPr>
            <w:tcW w:w="2122" w:type="dxa"/>
          </w:tcPr>
          <w:p w14:paraId="140906AF" w14:textId="363BF05F" w:rsidR="00E30946" w:rsidRDefault="00E30946" w:rsidP="007F038C">
            <w:r>
              <w:rPr>
                <w:sz w:val="22"/>
              </w:rPr>
              <w:t>Операционная стабильность, %</w:t>
            </w:r>
          </w:p>
        </w:tc>
        <w:tc>
          <w:tcPr>
            <w:tcW w:w="1763" w:type="dxa"/>
          </w:tcPr>
          <w:p w14:paraId="39521E0C" w14:textId="447ACE18" w:rsidR="00E30946" w:rsidRDefault="00E30946" w:rsidP="00E30946">
            <w:r w:rsidRPr="0057598D">
              <w:rPr>
                <w:rFonts w:eastAsiaTheme="minorEastAsia"/>
                <w:color w:val="000000"/>
                <w:sz w:val="22"/>
                <w:lang w:eastAsia="ru-RU"/>
              </w:rPr>
              <w:t>2,7</w:t>
            </w:r>
          </w:p>
        </w:tc>
        <w:tc>
          <w:tcPr>
            <w:tcW w:w="1763" w:type="dxa"/>
          </w:tcPr>
          <w:p w14:paraId="1E578E39" w14:textId="7EEB5725" w:rsidR="00E30946" w:rsidRDefault="00E30946" w:rsidP="007F038C">
            <w:r w:rsidRPr="0057598D">
              <w:rPr>
                <w:rFonts w:eastAsiaTheme="minorEastAsia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1763" w:type="dxa"/>
          </w:tcPr>
          <w:p w14:paraId="1FF7EEB6" w14:textId="107E07AF" w:rsidR="00E30946" w:rsidRDefault="00E30946" w:rsidP="007F038C">
            <w:r w:rsidRPr="0057598D">
              <w:rPr>
                <w:rFonts w:eastAsiaTheme="minorEastAsia"/>
                <w:color w:val="000000"/>
                <w:sz w:val="22"/>
                <w:lang w:eastAsia="ru-RU"/>
              </w:rPr>
              <w:t>7,6</w:t>
            </w:r>
          </w:p>
        </w:tc>
        <w:tc>
          <w:tcPr>
            <w:tcW w:w="1763" w:type="dxa"/>
          </w:tcPr>
          <w:p w14:paraId="058D72F8" w14:textId="6AC504E3" w:rsidR="00E30946" w:rsidRDefault="00E30946" w:rsidP="007F038C">
            <w:r w:rsidRPr="0057598D">
              <w:rPr>
                <w:rFonts w:eastAsiaTheme="minorEastAsia"/>
                <w:color w:val="000000"/>
                <w:sz w:val="22"/>
                <w:lang w:eastAsia="ru-RU"/>
              </w:rPr>
              <w:t>4,5</w:t>
            </w:r>
          </w:p>
        </w:tc>
      </w:tr>
      <w:tr w:rsidR="00E30946" w14:paraId="49BBA26A" w14:textId="77777777" w:rsidTr="00E30946">
        <w:tc>
          <w:tcPr>
            <w:tcW w:w="2122" w:type="dxa"/>
          </w:tcPr>
          <w:p w14:paraId="3A0D004C" w14:textId="785D52B5" w:rsidR="00E30946" w:rsidRDefault="00E30946" w:rsidP="007F038C">
            <w:r>
              <w:rPr>
                <w:sz w:val="22"/>
              </w:rPr>
              <w:t>Время единичного измерения, мин</w:t>
            </w:r>
          </w:p>
        </w:tc>
        <w:tc>
          <w:tcPr>
            <w:tcW w:w="1763" w:type="dxa"/>
          </w:tcPr>
          <w:p w14:paraId="572D00A9" w14:textId="77777777" w:rsidR="00E30946" w:rsidRPr="0057598D" w:rsidRDefault="00E30946" w:rsidP="00E30946">
            <w:pPr>
              <w:rPr>
                <w:sz w:val="22"/>
              </w:rPr>
            </w:pPr>
            <w:r w:rsidRPr="0057598D">
              <w:rPr>
                <w:sz w:val="22"/>
                <w:lang w:eastAsia="ru-RU"/>
              </w:rPr>
              <w:t xml:space="preserve">1-2 </w:t>
            </w:r>
          </w:p>
          <w:p w14:paraId="1FD142B2" w14:textId="53144BE2" w:rsidR="00E30946" w:rsidRDefault="00E30946" w:rsidP="00E30946"/>
        </w:tc>
        <w:tc>
          <w:tcPr>
            <w:tcW w:w="1763" w:type="dxa"/>
          </w:tcPr>
          <w:p w14:paraId="39F86D66" w14:textId="1FC78FEF" w:rsidR="00E30946" w:rsidRDefault="00E30946" w:rsidP="007F038C">
            <w:r w:rsidRPr="00E30946">
              <w:t>1-2</w:t>
            </w:r>
          </w:p>
        </w:tc>
        <w:tc>
          <w:tcPr>
            <w:tcW w:w="1763" w:type="dxa"/>
          </w:tcPr>
          <w:p w14:paraId="0A89A784" w14:textId="768292F6" w:rsidR="00E30946" w:rsidRDefault="00E30946" w:rsidP="007F038C">
            <w:r w:rsidRPr="00E30946">
              <w:t>1-2</w:t>
            </w:r>
          </w:p>
        </w:tc>
        <w:tc>
          <w:tcPr>
            <w:tcW w:w="1763" w:type="dxa"/>
          </w:tcPr>
          <w:p w14:paraId="5DEC350A" w14:textId="06431E53" w:rsidR="00E30946" w:rsidRDefault="00E30946" w:rsidP="007F038C">
            <w:r w:rsidRPr="00E30946">
              <w:t>1-2</w:t>
            </w:r>
          </w:p>
        </w:tc>
      </w:tr>
      <w:tr w:rsidR="00E30946" w14:paraId="71D53A9E" w14:textId="77777777" w:rsidTr="00E30946">
        <w:tc>
          <w:tcPr>
            <w:tcW w:w="2122" w:type="dxa"/>
          </w:tcPr>
          <w:p w14:paraId="3E5297EC" w14:textId="0D6106BE" w:rsidR="00E30946" w:rsidRDefault="00E30946" w:rsidP="007F038C">
            <w:r>
              <w:rPr>
                <w:sz w:val="22"/>
              </w:rPr>
              <w:t xml:space="preserve">Долговременная стабильность, </w:t>
            </w:r>
            <w:proofErr w:type="spellStart"/>
            <w:r>
              <w:rPr>
                <w:sz w:val="22"/>
              </w:rPr>
              <w:t>сут</w:t>
            </w:r>
            <w:proofErr w:type="spellEnd"/>
          </w:p>
        </w:tc>
        <w:tc>
          <w:tcPr>
            <w:tcW w:w="1763" w:type="dxa"/>
          </w:tcPr>
          <w:p w14:paraId="019B034B" w14:textId="4CAFF2F8" w:rsidR="00E30946" w:rsidRDefault="00E30946" w:rsidP="00E30946">
            <w:r>
              <w:rPr>
                <w:sz w:val="22"/>
              </w:rPr>
              <w:t>30</w:t>
            </w:r>
          </w:p>
        </w:tc>
        <w:tc>
          <w:tcPr>
            <w:tcW w:w="1763" w:type="dxa"/>
          </w:tcPr>
          <w:p w14:paraId="32D9FD75" w14:textId="2A75C120" w:rsidR="00E30946" w:rsidRDefault="00E30946" w:rsidP="007F038C">
            <w:r>
              <w:rPr>
                <w:sz w:val="22"/>
              </w:rPr>
              <w:t>7</w:t>
            </w:r>
          </w:p>
        </w:tc>
        <w:tc>
          <w:tcPr>
            <w:tcW w:w="1763" w:type="dxa"/>
          </w:tcPr>
          <w:p w14:paraId="6FDD4798" w14:textId="4BCDDE32" w:rsidR="00E30946" w:rsidRDefault="00E30946" w:rsidP="007F038C">
            <w:r>
              <w:rPr>
                <w:sz w:val="22"/>
              </w:rPr>
              <w:t>7</w:t>
            </w:r>
          </w:p>
        </w:tc>
        <w:tc>
          <w:tcPr>
            <w:tcW w:w="1763" w:type="dxa"/>
          </w:tcPr>
          <w:p w14:paraId="1710929C" w14:textId="404F2260" w:rsidR="00E30946" w:rsidRDefault="00E30946" w:rsidP="007F038C">
            <w:r>
              <w:rPr>
                <w:sz w:val="22"/>
              </w:rPr>
              <w:t>14</w:t>
            </w:r>
          </w:p>
        </w:tc>
      </w:tr>
    </w:tbl>
    <w:p w14:paraId="58754E88" w14:textId="0FAC33BD" w:rsidR="00045A5C" w:rsidRDefault="0057598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работы</w:t>
      </w:r>
      <w:r w:rsidR="00232FAA">
        <w:rPr>
          <w:color w:val="000000"/>
        </w:rPr>
        <w:t xml:space="preserve"> сформированы </w:t>
      </w:r>
      <w:proofErr w:type="spellStart"/>
      <w:r w:rsidR="00232FAA">
        <w:rPr>
          <w:color w:val="000000"/>
        </w:rPr>
        <w:t>биорецепторные</w:t>
      </w:r>
      <w:proofErr w:type="spellEnd"/>
      <w:r w:rsidR="007F038C">
        <w:rPr>
          <w:color w:val="000000"/>
        </w:rPr>
        <w:t xml:space="preserve"> систем</w:t>
      </w:r>
      <w:r w:rsidR="00232FAA">
        <w:rPr>
          <w:color w:val="000000"/>
        </w:rPr>
        <w:t>ы</w:t>
      </w:r>
      <w:r w:rsidR="007F038C">
        <w:rPr>
          <w:color w:val="000000"/>
        </w:rPr>
        <w:t>, успешно апробированны</w:t>
      </w:r>
      <w:r w:rsidR="00C11150">
        <w:rPr>
          <w:color w:val="000000"/>
        </w:rPr>
        <w:t>е</w:t>
      </w:r>
      <w:r w:rsidR="007F038C">
        <w:rPr>
          <w:color w:val="000000"/>
        </w:rPr>
        <w:t xml:space="preserve"> на образцах безалкогольных (соки, квасы), алкогольных (вина) напитков и модельных бродильных масс, результаты содержания глюкозы, этанола, </w:t>
      </w:r>
      <w:proofErr w:type="spellStart"/>
      <w:r w:rsidR="007F038C">
        <w:rPr>
          <w:color w:val="000000"/>
        </w:rPr>
        <w:t>лактата</w:t>
      </w:r>
      <w:proofErr w:type="spellEnd"/>
      <w:r w:rsidR="007F038C">
        <w:rPr>
          <w:color w:val="000000"/>
        </w:rPr>
        <w:t xml:space="preserve"> и крахмала различаются незначимо. </w:t>
      </w:r>
    </w:p>
    <w:p w14:paraId="06DA7634" w14:textId="77777777" w:rsidR="00045A5C" w:rsidRDefault="00045A5C" w:rsidP="007A0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045A5C">
        <w:rPr>
          <w:i/>
          <w:iCs/>
          <w:color w:val="000000"/>
        </w:rPr>
        <w:t xml:space="preserve">Исследование выполнено за счет гранта Российского научного фонда № 23-73-01220, </w:t>
      </w:r>
      <w:hyperlink r:id="rId7" w:history="1">
        <w:r w:rsidRPr="00045A5C">
          <w:rPr>
            <w:rStyle w:val="a9"/>
            <w:i/>
            <w:iCs/>
            <w:color w:val="000000" w:themeColor="text1"/>
          </w:rPr>
          <w:t>https://rscf.ru/project/23-73-01220/</w:t>
        </w:r>
      </w:hyperlink>
      <w:r w:rsidRPr="00045A5C">
        <w:rPr>
          <w:i/>
          <w:iCs/>
          <w:color w:val="000000" w:themeColor="text1"/>
        </w:rPr>
        <w:t xml:space="preserve"> </w:t>
      </w:r>
      <w:r w:rsidRPr="00045A5C">
        <w:rPr>
          <w:i/>
          <w:iCs/>
          <w:color w:val="000000"/>
        </w:rPr>
        <w:t>и поддержки правительства Тульской области.</w:t>
      </w:r>
    </w:p>
    <w:p w14:paraId="4B9A5AB5" w14:textId="05F54D62" w:rsidR="007A0D92" w:rsidRPr="00DB7DC9" w:rsidRDefault="007A0D92" w:rsidP="007A0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0A64835" w14:textId="54316264" w:rsidR="007A0D92" w:rsidRDefault="00A64567" w:rsidP="007A0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>1</w:t>
      </w:r>
      <w:r w:rsidR="007A0D92">
        <w:rPr>
          <w:color w:val="000000"/>
          <w:lang w:val="en-US"/>
        </w:rPr>
        <w:t xml:space="preserve">. </w:t>
      </w:r>
      <w:r w:rsidRPr="00A64567">
        <w:rPr>
          <w:noProof/>
          <w:lang w:val="en-US"/>
        </w:rPr>
        <w:t>Villalonga A. et al. Electrochemical biosensors for food bioprocess monitoring //Current Opinion in Food Science. – 2022. – Т. 43. – С. 18-26.</w:t>
      </w:r>
    </w:p>
    <w:p w14:paraId="7B2633D1" w14:textId="7A98A9D7" w:rsidR="00A64567" w:rsidRPr="00A64567" w:rsidRDefault="00A64567" w:rsidP="00A64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A64567" w:rsidRPr="00A645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62485"/>
    <w:multiLevelType w:val="hybridMultilevel"/>
    <w:tmpl w:val="A1C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5A5C"/>
    <w:rsid w:val="00063966"/>
    <w:rsid w:val="00086081"/>
    <w:rsid w:val="000D75B8"/>
    <w:rsid w:val="00101A1C"/>
    <w:rsid w:val="00103657"/>
    <w:rsid w:val="00106375"/>
    <w:rsid w:val="00116478"/>
    <w:rsid w:val="00130241"/>
    <w:rsid w:val="001E61C2"/>
    <w:rsid w:val="001F0493"/>
    <w:rsid w:val="002264EE"/>
    <w:rsid w:val="00232FAA"/>
    <w:rsid w:val="0023307C"/>
    <w:rsid w:val="002854AF"/>
    <w:rsid w:val="0031361E"/>
    <w:rsid w:val="00391C38"/>
    <w:rsid w:val="003B76D6"/>
    <w:rsid w:val="0040114D"/>
    <w:rsid w:val="004A26A3"/>
    <w:rsid w:val="004F0EDF"/>
    <w:rsid w:val="00522BF1"/>
    <w:rsid w:val="0057598D"/>
    <w:rsid w:val="00590166"/>
    <w:rsid w:val="005D022B"/>
    <w:rsid w:val="005E5BE9"/>
    <w:rsid w:val="0069427D"/>
    <w:rsid w:val="006F7A19"/>
    <w:rsid w:val="007213E1"/>
    <w:rsid w:val="00775389"/>
    <w:rsid w:val="00797838"/>
    <w:rsid w:val="007A0D92"/>
    <w:rsid w:val="007C36D8"/>
    <w:rsid w:val="007D24AF"/>
    <w:rsid w:val="007F038C"/>
    <w:rsid w:val="007F2744"/>
    <w:rsid w:val="008931BE"/>
    <w:rsid w:val="008C67E3"/>
    <w:rsid w:val="008F3AFB"/>
    <w:rsid w:val="00921D45"/>
    <w:rsid w:val="009A66DB"/>
    <w:rsid w:val="009B2F80"/>
    <w:rsid w:val="009B3300"/>
    <w:rsid w:val="009F3380"/>
    <w:rsid w:val="00A02163"/>
    <w:rsid w:val="00A314FE"/>
    <w:rsid w:val="00A55C48"/>
    <w:rsid w:val="00A64567"/>
    <w:rsid w:val="00BD0734"/>
    <w:rsid w:val="00BF36F8"/>
    <w:rsid w:val="00BF4622"/>
    <w:rsid w:val="00C11150"/>
    <w:rsid w:val="00CD00B1"/>
    <w:rsid w:val="00D22306"/>
    <w:rsid w:val="00D42542"/>
    <w:rsid w:val="00D8121C"/>
    <w:rsid w:val="00DB7DC9"/>
    <w:rsid w:val="00DF7D23"/>
    <w:rsid w:val="00E22189"/>
    <w:rsid w:val="00E30946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59"/>
    <w:qFormat/>
    <w:rsid w:val="005759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3-73-012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s.latun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520D1-6914-4EA4-A9EE-E6F8FEAD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Kuznetsova Lyubov</cp:lastModifiedBy>
  <cp:revision>15</cp:revision>
  <dcterms:created xsi:type="dcterms:W3CDTF">2022-11-07T09:18:00Z</dcterms:created>
  <dcterms:modified xsi:type="dcterms:W3CDTF">2024-02-16T09:05:00Z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