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2C21" w14:textId="77777777" w:rsidR="007F5A19" w:rsidRPr="008B32B0" w:rsidRDefault="00EA02A4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Стабилизация</w:t>
      </w:r>
      <w:r w:rsidR="007F5A19">
        <w:rPr>
          <w:b/>
          <w:color w:val="000000"/>
        </w:rPr>
        <w:t xml:space="preserve"> трансаминазы</w:t>
      </w:r>
      <w:r w:rsidR="007F5A19" w:rsidRPr="006B73C5">
        <w:rPr>
          <w:b/>
          <w:color w:val="000000"/>
        </w:rPr>
        <w:t xml:space="preserve"> </w:t>
      </w:r>
      <w:r w:rsidR="007F5A19">
        <w:rPr>
          <w:b/>
          <w:color w:val="000000"/>
        </w:rPr>
        <w:t xml:space="preserve">из </w:t>
      </w:r>
      <w:proofErr w:type="spellStart"/>
      <w:r w:rsidR="007F5A19" w:rsidRPr="006B73C5">
        <w:rPr>
          <w:b/>
          <w:i/>
          <w:lang w:val="en-US"/>
        </w:rPr>
        <w:t>Blastococcus</w:t>
      </w:r>
      <w:proofErr w:type="spellEnd"/>
      <w:r w:rsidR="007F5A19" w:rsidRPr="006B73C5">
        <w:rPr>
          <w:b/>
          <w:i/>
        </w:rPr>
        <w:t xml:space="preserve"> </w:t>
      </w:r>
      <w:proofErr w:type="spellStart"/>
      <w:r w:rsidR="007F5A19" w:rsidRPr="006B73C5">
        <w:rPr>
          <w:b/>
          <w:i/>
          <w:lang w:val="en-US"/>
        </w:rPr>
        <w:t>saxobsidens</w:t>
      </w:r>
      <w:proofErr w:type="spellEnd"/>
      <w:r w:rsidR="007F5A19">
        <w:rPr>
          <w:b/>
          <w:color w:val="000000"/>
        </w:rPr>
        <w:t xml:space="preserve"> методом </w:t>
      </w:r>
      <w:r w:rsidR="008B32B0">
        <w:rPr>
          <w:b/>
          <w:color w:val="000000"/>
        </w:rPr>
        <w:t>сайт-направленного мутагенеза</w:t>
      </w:r>
    </w:p>
    <w:p w14:paraId="5073BCE3" w14:textId="22E3DED3" w:rsidR="007F5A19" w:rsidRDefault="007F5A19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Петрова Е.С.</w:t>
      </w:r>
      <w:r>
        <w:rPr>
          <w:b/>
          <w:i/>
          <w:color w:val="000000"/>
          <w:vertAlign w:val="superscript"/>
        </w:rPr>
        <w:t>1</w:t>
      </w:r>
      <w:r w:rsidR="00C97F52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Шилова С.А.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Попов В.О.</w:t>
      </w:r>
      <w:r>
        <w:rPr>
          <w:b/>
          <w:i/>
          <w:color w:val="000000"/>
          <w:vertAlign w:val="superscript"/>
        </w:rPr>
        <w:t>2,3</w:t>
      </w:r>
      <w:r w:rsidRPr="009E60FA">
        <w:rPr>
          <w:b/>
          <w:i/>
          <w:color w:val="000000"/>
        </w:rPr>
        <w:t>,</w:t>
      </w:r>
      <w:r w:rsidRPr="005901A6">
        <w:rPr>
          <w:b/>
          <w:i/>
          <w:color w:val="000000"/>
        </w:rPr>
        <w:t xml:space="preserve"> </w:t>
      </w:r>
      <w:proofErr w:type="spellStart"/>
      <w:r w:rsidRPr="005901A6">
        <w:rPr>
          <w:b/>
          <w:i/>
          <w:color w:val="000000"/>
        </w:rPr>
        <w:t>Безсуднова</w:t>
      </w:r>
      <w:proofErr w:type="spellEnd"/>
      <w:r w:rsidRPr="005901A6">
        <w:rPr>
          <w:b/>
          <w:i/>
          <w:color w:val="000000"/>
        </w:rPr>
        <w:t xml:space="preserve"> Е.Ю.</w:t>
      </w:r>
      <w:r>
        <w:rPr>
          <w:b/>
          <w:i/>
          <w:color w:val="000000"/>
          <w:vertAlign w:val="superscript"/>
        </w:rPr>
        <w:t>2</w:t>
      </w:r>
    </w:p>
    <w:p w14:paraId="03223493" w14:textId="77777777" w:rsidR="007F5A19" w:rsidRDefault="007F5A19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специалитета </w:t>
      </w:r>
    </w:p>
    <w:p w14:paraId="5247924A" w14:textId="77777777" w:rsidR="007F5A19" w:rsidRPr="00921D45" w:rsidRDefault="007F5A19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1EC40524" w14:textId="77777777" w:rsidR="007F5A19" w:rsidRPr="00391C38" w:rsidRDefault="007F5A19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610601E7" w14:textId="77777777" w:rsidR="007F5A19" w:rsidRDefault="007F5A19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Институт биохимии им. А.Н. Баха ФИЦ Биотехнологии РАН, Москва, Россия </w:t>
      </w:r>
    </w:p>
    <w:p w14:paraId="3E83F43A" w14:textId="77777777" w:rsidR="007F5A19" w:rsidRPr="00E928B5" w:rsidRDefault="007F5A19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928B5">
        <w:rPr>
          <w:i/>
          <w:color w:val="000000"/>
          <w:vertAlign w:val="superscript"/>
        </w:rPr>
        <w:t>3</w:t>
      </w:r>
      <w:r w:rsidRPr="00E928B5">
        <w:rPr>
          <w:i/>
          <w:color w:val="000000"/>
        </w:rPr>
        <w:t xml:space="preserve">Московский государственный университет имени М.В. Ломоносова, </w:t>
      </w:r>
    </w:p>
    <w:p w14:paraId="673D31D4" w14:textId="77777777" w:rsidR="007F5A19" w:rsidRPr="00E928B5" w:rsidRDefault="007F5A19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928B5">
        <w:rPr>
          <w:i/>
          <w:color w:val="000000"/>
        </w:rPr>
        <w:t>Биологический факультет, Москва, Россия</w:t>
      </w:r>
    </w:p>
    <w:p w14:paraId="6A11888D" w14:textId="43FB27B0" w:rsidR="000F773E" w:rsidRDefault="007F5A19" w:rsidP="00C97F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proofErr w:type="spellStart"/>
      <w:r w:rsidRPr="00E5619C">
        <w:rPr>
          <w:i/>
          <w:color w:val="000000"/>
          <w:u w:val="single"/>
          <w:lang w:val="en-US"/>
        </w:rPr>
        <w:t>lispetrova</w:t>
      </w:r>
      <w:proofErr w:type="spellEnd"/>
      <w:r w:rsidRPr="00E5619C">
        <w:rPr>
          <w:i/>
          <w:color w:val="000000"/>
          <w:u w:val="single"/>
        </w:rPr>
        <w:t>@gmail.</w:t>
      </w:r>
      <w:r w:rsidRPr="00E5619C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3DB0660F" w14:textId="1AE802FF" w:rsidR="000F773E" w:rsidRDefault="000F773E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Трансаминазы </w:t>
      </w:r>
      <w:r w:rsidRPr="000F773E">
        <w:rPr>
          <w:color w:val="000000"/>
        </w:rPr>
        <w:t>D-аминокислот (D-</w:t>
      </w:r>
      <w:proofErr w:type="spellStart"/>
      <w:r w:rsidRPr="000F773E">
        <w:rPr>
          <w:color w:val="000000"/>
        </w:rPr>
        <w:t>amino</w:t>
      </w:r>
      <w:proofErr w:type="spellEnd"/>
      <w:r w:rsidRPr="000F773E">
        <w:rPr>
          <w:color w:val="000000"/>
        </w:rPr>
        <w:t xml:space="preserve"> </w:t>
      </w:r>
      <w:proofErr w:type="spellStart"/>
      <w:r w:rsidRPr="000F773E">
        <w:rPr>
          <w:color w:val="000000"/>
        </w:rPr>
        <w:t>acid</w:t>
      </w:r>
      <w:proofErr w:type="spellEnd"/>
      <w:r w:rsidRPr="000F773E">
        <w:rPr>
          <w:color w:val="000000"/>
        </w:rPr>
        <w:t xml:space="preserve"> </w:t>
      </w:r>
      <w:proofErr w:type="spellStart"/>
      <w:r w:rsidRPr="000F773E">
        <w:rPr>
          <w:color w:val="000000"/>
        </w:rPr>
        <w:t>aminotransferase</w:t>
      </w:r>
      <w:proofErr w:type="spellEnd"/>
      <w:r w:rsidRPr="000F773E">
        <w:rPr>
          <w:color w:val="000000"/>
        </w:rPr>
        <w:t>, DAAT, КФ 2.6.1.21)</w:t>
      </w:r>
      <w:r>
        <w:rPr>
          <w:color w:val="000000"/>
        </w:rPr>
        <w:t xml:space="preserve"> – это пиридоксаль-5</w:t>
      </w:r>
      <w:r w:rsidRPr="00147CF0">
        <w:rPr>
          <w:color w:val="000000"/>
        </w:rPr>
        <w:t>’-</w:t>
      </w:r>
      <w:r>
        <w:rPr>
          <w:color w:val="000000"/>
        </w:rPr>
        <w:t>фосфат</w:t>
      </w:r>
      <w:r w:rsidRPr="00135D9B">
        <w:rPr>
          <w:color w:val="000000"/>
        </w:rPr>
        <w:t xml:space="preserve"> </w:t>
      </w:r>
      <w:r>
        <w:rPr>
          <w:color w:val="000000"/>
        </w:rPr>
        <w:t>(</w:t>
      </w:r>
      <w:r w:rsidRPr="00135D9B">
        <w:rPr>
          <w:color w:val="000000"/>
          <w:lang w:val="en-US"/>
        </w:rPr>
        <w:t>PLP</w:t>
      </w:r>
      <w:r>
        <w:rPr>
          <w:color w:val="000000"/>
        </w:rPr>
        <w:t>)</w:t>
      </w:r>
      <w:r w:rsidRPr="00135D9B">
        <w:rPr>
          <w:color w:val="000000"/>
        </w:rPr>
        <w:t>-зависимые ферменты, катализирую</w:t>
      </w:r>
      <w:r>
        <w:rPr>
          <w:color w:val="000000"/>
        </w:rPr>
        <w:t>щие</w:t>
      </w:r>
      <w:r w:rsidRPr="00135D9B">
        <w:rPr>
          <w:color w:val="000000"/>
        </w:rPr>
        <w:t xml:space="preserve"> стереоселективный и обратимый перенос аминогруппы с амино</w:t>
      </w:r>
      <w:r>
        <w:rPr>
          <w:color w:val="000000"/>
        </w:rPr>
        <w:t xml:space="preserve">кислоты на кетокислоту </w:t>
      </w:r>
      <w:r w:rsidRPr="00135D9B">
        <w:rPr>
          <w:color w:val="000000"/>
        </w:rPr>
        <w:t xml:space="preserve">с образованием новых </w:t>
      </w:r>
      <w:proofErr w:type="spellStart"/>
      <w:r w:rsidRPr="00135D9B">
        <w:rPr>
          <w:color w:val="000000"/>
        </w:rPr>
        <w:t>амино</w:t>
      </w:r>
      <w:proofErr w:type="spellEnd"/>
      <w:r w:rsidRPr="00135D9B">
        <w:rPr>
          <w:color w:val="000000"/>
        </w:rPr>
        <w:t xml:space="preserve"> и </w:t>
      </w:r>
      <w:proofErr w:type="spellStart"/>
      <w:r w:rsidRPr="00135D9B">
        <w:rPr>
          <w:color w:val="000000"/>
        </w:rPr>
        <w:t>кето</w:t>
      </w:r>
      <w:r>
        <w:rPr>
          <w:color w:val="000000"/>
        </w:rPr>
        <w:t>продуктов</w:t>
      </w:r>
      <w:proofErr w:type="spellEnd"/>
      <w:r w:rsidR="00FC2346">
        <w:rPr>
          <w:color w:val="000000"/>
        </w:rPr>
        <w:t xml:space="preserve"> </w:t>
      </w:r>
      <w:r w:rsidR="00FC2346" w:rsidRPr="00FC2346">
        <w:rPr>
          <w:color w:val="000000"/>
        </w:rPr>
        <w:t>[1]</w:t>
      </w:r>
      <w:r>
        <w:rPr>
          <w:color w:val="000000"/>
        </w:rPr>
        <w:t xml:space="preserve">. </w:t>
      </w:r>
      <w:r w:rsidR="008B32B0">
        <w:t xml:space="preserve">Трансаминазы представляют интерес для биотехнологии как биокатализаторы стереоселективного аминирования. </w:t>
      </w:r>
      <w:r>
        <w:rPr>
          <w:color w:val="000000"/>
        </w:rPr>
        <w:t xml:space="preserve">Среди </w:t>
      </w:r>
      <w:r w:rsidR="00FC2346">
        <w:rPr>
          <w:color w:val="000000"/>
        </w:rPr>
        <w:t xml:space="preserve">известных </w:t>
      </w:r>
      <w:r w:rsidR="00FC2346">
        <w:rPr>
          <w:color w:val="000000"/>
          <w:lang w:val="en-US"/>
        </w:rPr>
        <w:t>DAAT</w:t>
      </w:r>
      <w:r w:rsidR="00FC2346">
        <w:rPr>
          <w:color w:val="000000"/>
        </w:rPr>
        <w:t xml:space="preserve"> выделяют </w:t>
      </w:r>
      <w:r w:rsidR="008B32B0">
        <w:rPr>
          <w:color w:val="000000"/>
        </w:rPr>
        <w:t xml:space="preserve">неканонические </w:t>
      </w:r>
      <w:r w:rsidR="00FC2346">
        <w:rPr>
          <w:color w:val="000000"/>
        </w:rPr>
        <w:t>трансаминазы, которые активн</w:t>
      </w:r>
      <w:r w:rsidR="008B32B0">
        <w:rPr>
          <w:color w:val="000000"/>
        </w:rPr>
        <w:t xml:space="preserve">ы как с </w:t>
      </w:r>
      <w:r w:rsidR="008B32B0">
        <w:rPr>
          <w:color w:val="000000"/>
          <w:lang w:val="en-US"/>
        </w:rPr>
        <w:t>D</w:t>
      </w:r>
      <w:r w:rsidR="008B32B0" w:rsidRPr="008B32B0">
        <w:rPr>
          <w:color w:val="000000"/>
        </w:rPr>
        <w:t>-</w:t>
      </w:r>
      <w:r w:rsidR="008B32B0">
        <w:rPr>
          <w:color w:val="000000"/>
        </w:rPr>
        <w:t>аминокислотами, так и с первичными</w:t>
      </w:r>
      <w:r w:rsidR="00FC2346">
        <w:rPr>
          <w:color w:val="000000"/>
        </w:rPr>
        <w:t xml:space="preserve"> </w:t>
      </w:r>
      <w:r w:rsidR="00FC2346" w:rsidRPr="004C0640">
        <w:t>(</w:t>
      </w:r>
      <w:r w:rsidR="00FC2346" w:rsidRPr="007C02BA">
        <w:rPr>
          <w:i/>
        </w:rPr>
        <w:t>R</w:t>
      </w:r>
      <w:r w:rsidR="00FC2346" w:rsidRPr="004C0640">
        <w:t>)-аминам</w:t>
      </w:r>
      <w:r w:rsidR="008B32B0">
        <w:t>и</w:t>
      </w:r>
      <w:r w:rsidR="00FC2346">
        <w:t>. К таким ферментам относ</w:t>
      </w:r>
      <w:r w:rsidR="00EA02A4">
        <w:t>ится</w:t>
      </w:r>
      <w:r w:rsidR="00FC2346">
        <w:t xml:space="preserve"> недавно охарактеризованная трансаминаза из </w:t>
      </w:r>
      <w:proofErr w:type="spellStart"/>
      <w:r w:rsidR="00FC2346" w:rsidRPr="00FC2346">
        <w:rPr>
          <w:i/>
          <w:lang w:val="en-US"/>
        </w:rPr>
        <w:t>Blastococcus</w:t>
      </w:r>
      <w:proofErr w:type="spellEnd"/>
      <w:r w:rsidR="00FC2346" w:rsidRPr="00FC2346">
        <w:rPr>
          <w:i/>
        </w:rPr>
        <w:t xml:space="preserve"> </w:t>
      </w:r>
      <w:proofErr w:type="spellStart"/>
      <w:r w:rsidR="00FC2346" w:rsidRPr="00FC2346">
        <w:rPr>
          <w:i/>
          <w:lang w:val="en-US"/>
        </w:rPr>
        <w:t>saxobsiden</w:t>
      </w:r>
      <w:proofErr w:type="spellEnd"/>
      <w:r w:rsidR="000608AE">
        <w:rPr>
          <w:i/>
        </w:rPr>
        <w:t xml:space="preserve"> </w:t>
      </w:r>
      <w:r w:rsidR="000608AE">
        <w:t>(</w:t>
      </w:r>
      <w:proofErr w:type="spellStart"/>
      <w:r w:rsidR="000608AE">
        <w:rPr>
          <w:lang w:val="en-US"/>
        </w:rPr>
        <w:t>Blasa</w:t>
      </w:r>
      <w:proofErr w:type="spellEnd"/>
      <w:r w:rsidR="000608AE" w:rsidRPr="000608AE">
        <w:t>)</w:t>
      </w:r>
      <w:r w:rsidR="00FC2346">
        <w:t xml:space="preserve"> </w:t>
      </w:r>
      <w:r w:rsidR="000608AE">
        <w:t>[</w:t>
      </w:r>
      <w:r w:rsidR="00EA02A4">
        <w:t>2</w:t>
      </w:r>
      <w:r w:rsidR="00FC2346" w:rsidRPr="00FC2346">
        <w:t>]</w:t>
      </w:r>
      <w:r w:rsidR="00FC2346">
        <w:t xml:space="preserve">. </w:t>
      </w:r>
    </w:p>
    <w:p w14:paraId="33482950" w14:textId="2F13C105" w:rsidR="006B13F8" w:rsidRPr="00C97F52" w:rsidRDefault="006B13F8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Blasa</w:t>
      </w:r>
      <w:proofErr w:type="spellEnd"/>
      <w:r>
        <w:rPr>
          <w:color w:val="000000"/>
        </w:rPr>
        <w:t xml:space="preserve"> </w:t>
      </w:r>
      <w:r w:rsidR="0072456F">
        <w:rPr>
          <w:color w:val="000000"/>
        </w:rPr>
        <w:t xml:space="preserve">катализирует </w:t>
      </w:r>
      <w:proofErr w:type="spellStart"/>
      <w:r w:rsidR="0072456F">
        <w:rPr>
          <w:color w:val="000000"/>
        </w:rPr>
        <w:t>деаминирование</w:t>
      </w:r>
      <w:proofErr w:type="spellEnd"/>
      <w:r w:rsidR="0072456F">
        <w:rPr>
          <w:color w:val="000000"/>
        </w:rPr>
        <w:t xml:space="preserve"> </w:t>
      </w:r>
      <w:r w:rsidR="0072456F">
        <w:rPr>
          <w:color w:val="000000"/>
          <w:lang w:val="en-US"/>
        </w:rPr>
        <w:t>D</w:t>
      </w:r>
      <w:r w:rsidR="0072456F" w:rsidRPr="0072456F">
        <w:rPr>
          <w:color w:val="000000"/>
        </w:rPr>
        <w:t>-</w:t>
      </w:r>
      <w:r w:rsidR="0072456F">
        <w:rPr>
          <w:color w:val="000000"/>
        </w:rPr>
        <w:t xml:space="preserve">аминокислот и первичных </w:t>
      </w:r>
      <w:r w:rsidR="0072456F" w:rsidRPr="0072456F">
        <w:rPr>
          <w:color w:val="000000"/>
        </w:rPr>
        <w:t>(</w:t>
      </w:r>
      <w:r w:rsidR="0072456F" w:rsidRPr="00C97F52">
        <w:rPr>
          <w:i/>
          <w:iCs/>
          <w:color w:val="000000"/>
          <w:lang w:val="en-US"/>
        </w:rPr>
        <w:t>R</w:t>
      </w:r>
      <w:r w:rsidR="0072456F" w:rsidRPr="0072456F">
        <w:rPr>
          <w:color w:val="000000"/>
        </w:rPr>
        <w:t>)-</w:t>
      </w:r>
      <w:r w:rsidR="0072456F">
        <w:rPr>
          <w:color w:val="000000"/>
        </w:rPr>
        <w:t>аминов</w:t>
      </w:r>
      <w:r w:rsidR="008B32B0">
        <w:rPr>
          <w:color w:val="000000"/>
        </w:rPr>
        <w:t xml:space="preserve">, </w:t>
      </w:r>
      <w:proofErr w:type="spellStart"/>
      <w:r w:rsidR="0072456F">
        <w:rPr>
          <w:color w:val="000000"/>
        </w:rPr>
        <w:t>аминирование</w:t>
      </w:r>
      <w:proofErr w:type="spellEnd"/>
      <w:r w:rsidR="0072456F">
        <w:rPr>
          <w:color w:val="000000"/>
        </w:rPr>
        <w:t xml:space="preserve"> альфа-кетокислот, но не </w:t>
      </w:r>
      <w:proofErr w:type="spellStart"/>
      <w:r w:rsidR="0072456F">
        <w:rPr>
          <w:color w:val="000000"/>
        </w:rPr>
        <w:t>аминирует</w:t>
      </w:r>
      <w:proofErr w:type="spellEnd"/>
      <w:r w:rsidR="0072456F">
        <w:rPr>
          <w:color w:val="000000"/>
        </w:rPr>
        <w:t xml:space="preserve"> кетоны</w:t>
      </w:r>
      <w:r w:rsidR="0072456F" w:rsidRPr="00C97F52">
        <w:rPr>
          <w:color w:val="000000"/>
        </w:rPr>
        <w:t>. Т</w:t>
      </w:r>
      <w:r w:rsidR="000608AE" w:rsidRPr="00C97F52">
        <w:rPr>
          <w:color w:val="000000"/>
        </w:rPr>
        <w:t xml:space="preserve">емпературный оптимум </w:t>
      </w:r>
      <w:proofErr w:type="spellStart"/>
      <w:r w:rsidR="000608AE" w:rsidRPr="00C97F52">
        <w:rPr>
          <w:color w:val="000000"/>
          <w:lang w:val="en-US"/>
        </w:rPr>
        <w:t>Blasa</w:t>
      </w:r>
      <w:proofErr w:type="spellEnd"/>
      <w:r w:rsidR="000608AE" w:rsidRPr="00C97F52">
        <w:rPr>
          <w:color w:val="000000"/>
        </w:rPr>
        <w:t xml:space="preserve"> в реакциях с </w:t>
      </w:r>
      <w:r w:rsidR="000608AE" w:rsidRPr="00C97F52">
        <w:rPr>
          <w:color w:val="000000"/>
          <w:lang w:val="en-US"/>
        </w:rPr>
        <w:t>D</w:t>
      </w:r>
      <w:r w:rsidR="000608AE" w:rsidRPr="00C97F52">
        <w:rPr>
          <w:color w:val="000000"/>
        </w:rPr>
        <w:t>-</w:t>
      </w:r>
      <w:r w:rsidRPr="00C97F52">
        <w:rPr>
          <w:color w:val="000000"/>
        </w:rPr>
        <w:t>аминокислотами составляет 40</w:t>
      </w:r>
      <w:r w:rsidR="00C97F52" w:rsidRPr="00C97F52">
        <w:rPr>
          <w:color w:val="000000"/>
        </w:rPr>
        <w:t> </w:t>
      </w:r>
      <w:r w:rsidR="00C97F52" w:rsidRPr="00C97F52">
        <w:rPr>
          <w:color w:val="000000"/>
        </w:rPr>
        <w:t>°</w:t>
      </w:r>
      <w:r w:rsidR="000608AE" w:rsidRPr="00C97F52">
        <w:rPr>
          <w:color w:val="000000"/>
        </w:rPr>
        <w:t>С, в реакциях с (</w:t>
      </w:r>
      <w:r w:rsidR="000608AE" w:rsidRPr="00C97F52">
        <w:rPr>
          <w:i/>
          <w:color w:val="000000"/>
          <w:lang w:val="en-US"/>
        </w:rPr>
        <w:t>R</w:t>
      </w:r>
      <w:r w:rsidR="000608AE" w:rsidRPr="00C97F52">
        <w:rPr>
          <w:color w:val="000000"/>
        </w:rPr>
        <w:t>)-аминами – 30</w:t>
      </w:r>
      <w:r w:rsidR="00C97F52" w:rsidRPr="00C97F52">
        <w:rPr>
          <w:color w:val="000000"/>
        </w:rPr>
        <w:t> </w:t>
      </w:r>
      <w:r w:rsidR="00C97F52" w:rsidRPr="00C97F52">
        <w:rPr>
          <w:color w:val="000000"/>
        </w:rPr>
        <w:t>°</w:t>
      </w:r>
      <w:r w:rsidR="000608AE" w:rsidRPr="00C97F52">
        <w:rPr>
          <w:color w:val="000000"/>
        </w:rPr>
        <w:t xml:space="preserve">С. </w:t>
      </w:r>
      <w:r w:rsidR="0072456F" w:rsidRPr="00C97F52">
        <w:rPr>
          <w:color w:val="000000"/>
        </w:rPr>
        <w:t xml:space="preserve">Однако, </w:t>
      </w:r>
      <w:proofErr w:type="spellStart"/>
      <w:r w:rsidR="0072456F" w:rsidRPr="00C97F52">
        <w:rPr>
          <w:color w:val="000000"/>
          <w:lang w:val="en-US"/>
        </w:rPr>
        <w:t>Blasa</w:t>
      </w:r>
      <w:proofErr w:type="spellEnd"/>
      <w:r w:rsidR="0072456F" w:rsidRPr="00C97F52">
        <w:rPr>
          <w:color w:val="000000"/>
        </w:rPr>
        <w:t xml:space="preserve"> нестабильна в рабочих условиях: наблюдается утечка кофактора, которая сопровождается образованием </w:t>
      </w:r>
      <w:proofErr w:type="spellStart"/>
      <w:r w:rsidR="0072456F" w:rsidRPr="00C97F52">
        <w:rPr>
          <w:color w:val="000000"/>
        </w:rPr>
        <w:t>апоформы</w:t>
      </w:r>
      <w:proofErr w:type="spellEnd"/>
      <w:r w:rsidR="0072456F" w:rsidRPr="00C97F52">
        <w:rPr>
          <w:color w:val="000000"/>
        </w:rPr>
        <w:t xml:space="preserve"> и ее агрегацией.</w:t>
      </w:r>
      <w:r w:rsidR="00C97F52">
        <w:rPr>
          <w:color w:val="000000"/>
        </w:rPr>
        <w:t xml:space="preserve"> </w:t>
      </w:r>
      <w:r w:rsidRPr="00C97F52">
        <w:rPr>
          <w:color w:val="000000"/>
        </w:rPr>
        <w:t xml:space="preserve">Для повышения стабильности </w:t>
      </w:r>
      <w:proofErr w:type="spellStart"/>
      <w:r w:rsidRPr="00C97F52">
        <w:rPr>
          <w:color w:val="000000"/>
          <w:lang w:val="en-US"/>
        </w:rPr>
        <w:t>Blasa</w:t>
      </w:r>
      <w:proofErr w:type="spellEnd"/>
      <w:r w:rsidRPr="00C97F52">
        <w:rPr>
          <w:color w:val="000000"/>
        </w:rPr>
        <w:t xml:space="preserve"> </w:t>
      </w:r>
      <w:r w:rsidR="008C3178" w:rsidRPr="00C97F52">
        <w:rPr>
          <w:color w:val="000000"/>
        </w:rPr>
        <w:t xml:space="preserve">на основе расчетов энергетического выигрыша в программе </w:t>
      </w:r>
      <w:proofErr w:type="spellStart"/>
      <w:r w:rsidR="008C3178" w:rsidRPr="00C97F52">
        <w:rPr>
          <w:color w:val="000000"/>
          <w:lang w:val="en-US"/>
        </w:rPr>
        <w:t>FireProt</w:t>
      </w:r>
      <w:proofErr w:type="spellEnd"/>
      <w:r w:rsidR="008C3178" w:rsidRPr="00C97F52">
        <w:rPr>
          <w:color w:val="000000"/>
        </w:rPr>
        <w:t xml:space="preserve"> [3] </w:t>
      </w:r>
      <w:r w:rsidRPr="00C97F52">
        <w:rPr>
          <w:color w:val="000000"/>
        </w:rPr>
        <w:t xml:space="preserve">были </w:t>
      </w:r>
      <w:r w:rsidR="008C3178" w:rsidRPr="00C97F52">
        <w:rPr>
          <w:color w:val="000000"/>
        </w:rPr>
        <w:t>по</w:t>
      </w:r>
      <w:r w:rsidRPr="00C97F52">
        <w:rPr>
          <w:color w:val="000000"/>
        </w:rPr>
        <w:t>браны двойные и тройные аминокислотные замены, заполняющие гидрофобные полости (</w:t>
      </w:r>
      <w:r w:rsidRPr="00C97F52">
        <w:rPr>
          <w:color w:val="000000"/>
          <w:lang w:val="en-US"/>
        </w:rPr>
        <w:t>A</w:t>
      </w:r>
      <w:r w:rsidRPr="00C97F52">
        <w:rPr>
          <w:color w:val="000000"/>
        </w:rPr>
        <w:t>133</w:t>
      </w:r>
      <w:r w:rsidRPr="00C97F52">
        <w:rPr>
          <w:color w:val="000000"/>
          <w:lang w:val="en-US"/>
        </w:rPr>
        <w:t>V</w:t>
      </w:r>
      <w:r w:rsidRPr="00C97F52">
        <w:rPr>
          <w:color w:val="000000"/>
        </w:rPr>
        <w:t>/</w:t>
      </w:r>
      <w:r w:rsidRPr="00C97F52">
        <w:rPr>
          <w:color w:val="000000"/>
          <w:lang w:val="en-US"/>
        </w:rPr>
        <w:t>T</w:t>
      </w:r>
      <w:r w:rsidRPr="00C97F52">
        <w:rPr>
          <w:color w:val="000000"/>
        </w:rPr>
        <w:t>209</w:t>
      </w:r>
      <w:r w:rsidRPr="00C97F52">
        <w:rPr>
          <w:color w:val="000000"/>
          <w:lang w:val="en-US"/>
        </w:rPr>
        <w:t>L</w:t>
      </w:r>
      <w:r w:rsidRPr="00C97F52">
        <w:rPr>
          <w:color w:val="000000"/>
        </w:rPr>
        <w:t>/</w:t>
      </w:r>
      <w:r w:rsidRPr="00C97F52">
        <w:rPr>
          <w:color w:val="000000"/>
          <w:lang w:val="en-US"/>
        </w:rPr>
        <w:t>P</w:t>
      </w:r>
      <w:r w:rsidRPr="00C97F52">
        <w:rPr>
          <w:color w:val="000000"/>
        </w:rPr>
        <w:t>213</w:t>
      </w:r>
      <w:r w:rsidRPr="00C97F52">
        <w:rPr>
          <w:color w:val="000000"/>
          <w:lang w:val="en-US"/>
        </w:rPr>
        <w:t>S</w:t>
      </w:r>
      <w:r w:rsidRPr="00C97F52">
        <w:rPr>
          <w:color w:val="000000"/>
        </w:rPr>
        <w:t xml:space="preserve">, </w:t>
      </w:r>
      <w:proofErr w:type="spellStart"/>
      <w:r w:rsidRPr="00C97F52">
        <w:rPr>
          <w:color w:val="000000"/>
          <w:lang w:val="en-US"/>
        </w:rPr>
        <w:t>BlasaM</w:t>
      </w:r>
      <w:proofErr w:type="spellEnd"/>
      <w:r w:rsidRPr="00C97F52">
        <w:rPr>
          <w:color w:val="000000"/>
        </w:rPr>
        <w:t>3) и образующие солевые мостики на поверхности белковой глобулы</w:t>
      </w:r>
      <w:r w:rsidR="009B3F88" w:rsidRPr="00C97F52">
        <w:rPr>
          <w:color w:val="000000"/>
        </w:rPr>
        <w:t xml:space="preserve"> </w:t>
      </w:r>
      <w:r w:rsidRPr="00C97F52">
        <w:rPr>
          <w:color w:val="000000"/>
        </w:rPr>
        <w:t>(</w:t>
      </w:r>
      <w:r w:rsidRPr="00C97F52">
        <w:rPr>
          <w:color w:val="000000"/>
          <w:lang w:val="en-US"/>
        </w:rPr>
        <w:t>A</w:t>
      </w:r>
      <w:r w:rsidRPr="00C97F52">
        <w:rPr>
          <w:color w:val="000000"/>
        </w:rPr>
        <w:t>198</w:t>
      </w:r>
      <w:r w:rsidRPr="00C97F52">
        <w:rPr>
          <w:color w:val="000000"/>
          <w:lang w:val="en-US"/>
        </w:rPr>
        <w:t>R</w:t>
      </w:r>
      <w:r w:rsidRPr="00C97F52">
        <w:rPr>
          <w:color w:val="000000"/>
        </w:rPr>
        <w:t>/</w:t>
      </w:r>
      <w:r w:rsidRPr="00C97F52">
        <w:rPr>
          <w:color w:val="000000"/>
          <w:lang w:val="en-US"/>
        </w:rPr>
        <w:t>G</w:t>
      </w:r>
      <w:r w:rsidRPr="00C97F52">
        <w:rPr>
          <w:color w:val="000000"/>
        </w:rPr>
        <w:t>146</w:t>
      </w:r>
      <w:r w:rsidRPr="00C97F52">
        <w:rPr>
          <w:color w:val="000000"/>
          <w:lang w:val="en-US"/>
        </w:rPr>
        <w:t>R</w:t>
      </w:r>
      <w:r w:rsidRPr="00C97F52">
        <w:rPr>
          <w:color w:val="000000"/>
        </w:rPr>
        <w:t xml:space="preserve">, </w:t>
      </w:r>
      <w:proofErr w:type="spellStart"/>
      <w:r w:rsidRPr="00C97F52">
        <w:rPr>
          <w:color w:val="000000"/>
          <w:lang w:val="en-US"/>
        </w:rPr>
        <w:t>BlasaM</w:t>
      </w:r>
      <w:proofErr w:type="spellEnd"/>
      <w:r w:rsidR="00EA02A4" w:rsidRPr="00C97F52">
        <w:rPr>
          <w:color w:val="000000"/>
        </w:rPr>
        <w:t>1)</w:t>
      </w:r>
      <w:r w:rsidRPr="00C97F52">
        <w:rPr>
          <w:color w:val="000000"/>
        </w:rPr>
        <w:t>.</w:t>
      </w:r>
      <w:r w:rsidR="008C3178" w:rsidRPr="00C97F52">
        <w:rPr>
          <w:color w:val="000000"/>
        </w:rPr>
        <w:t xml:space="preserve"> Далее варианты </w:t>
      </w:r>
      <w:proofErr w:type="spellStart"/>
      <w:r w:rsidR="0072456F" w:rsidRPr="00C97F52">
        <w:rPr>
          <w:color w:val="000000"/>
          <w:lang w:val="en-US"/>
        </w:rPr>
        <w:t>Blasa</w:t>
      </w:r>
      <w:r w:rsidR="008C3178" w:rsidRPr="00C97F52">
        <w:rPr>
          <w:color w:val="000000"/>
          <w:lang w:val="en-US"/>
        </w:rPr>
        <w:t>M</w:t>
      </w:r>
      <w:proofErr w:type="spellEnd"/>
      <w:r w:rsidR="008C3178" w:rsidRPr="00C97F52">
        <w:rPr>
          <w:color w:val="000000"/>
        </w:rPr>
        <w:t xml:space="preserve">1 и </w:t>
      </w:r>
      <w:proofErr w:type="spellStart"/>
      <w:r w:rsidR="0072456F" w:rsidRPr="00C97F52">
        <w:rPr>
          <w:color w:val="000000"/>
          <w:lang w:val="en-US"/>
        </w:rPr>
        <w:t>Blasa</w:t>
      </w:r>
      <w:proofErr w:type="spellEnd"/>
      <w:r w:rsidR="008C3178" w:rsidRPr="00C97F52">
        <w:rPr>
          <w:color w:val="000000"/>
        </w:rPr>
        <w:t>М3 были созданы методом сайт-направленного мутагенеза и получены в рекомбинантной форме.</w:t>
      </w:r>
    </w:p>
    <w:p w14:paraId="17F1A154" w14:textId="77777777" w:rsidR="003B7CF1" w:rsidRDefault="006B13F8" w:rsidP="003B7C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7F52">
        <w:rPr>
          <w:color w:val="000000"/>
        </w:rPr>
        <w:t xml:space="preserve">Анализ </w:t>
      </w:r>
      <w:r w:rsidR="001008E8" w:rsidRPr="00C97F52">
        <w:rPr>
          <w:color w:val="000000"/>
        </w:rPr>
        <w:t xml:space="preserve">термической денатурации </w:t>
      </w:r>
      <w:proofErr w:type="spellStart"/>
      <w:r w:rsidR="001008E8" w:rsidRPr="00C97F52">
        <w:rPr>
          <w:color w:val="000000"/>
          <w:lang w:val="en-US"/>
        </w:rPr>
        <w:t>BlasaWT</w:t>
      </w:r>
      <w:proofErr w:type="spellEnd"/>
      <w:r w:rsidR="001008E8" w:rsidRPr="00C97F52">
        <w:rPr>
          <w:color w:val="000000"/>
        </w:rPr>
        <w:t xml:space="preserve"> и её вариантов методом кругового дихроизма при длине волны 210 </w:t>
      </w:r>
      <w:proofErr w:type="spellStart"/>
      <w:r w:rsidR="001008E8" w:rsidRPr="00C97F52">
        <w:rPr>
          <w:color w:val="000000"/>
        </w:rPr>
        <w:t>нм</w:t>
      </w:r>
      <w:proofErr w:type="spellEnd"/>
      <w:r w:rsidR="001008E8" w:rsidRPr="00C97F52">
        <w:rPr>
          <w:color w:val="000000"/>
        </w:rPr>
        <w:t xml:space="preserve"> показал </w:t>
      </w:r>
      <w:r w:rsidR="003522EF" w:rsidRPr="00C97F52">
        <w:rPr>
          <w:color w:val="000000"/>
        </w:rPr>
        <w:t>и</w:t>
      </w:r>
      <w:r w:rsidR="001008E8" w:rsidRPr="00C97F52">
        <w:rPr>
          <w:color w:val="000000"/>
        </w:rPr>
        <w:t xml:space="preserve">зменение вида спектра плавления КД для варианта </w:t>
      </w:r>
      <w:proofErr w:type="spellStart"/>
      <w:r w:rsidR="001008E8" w:rsidRPr="00C97F52">
        <w:rPr>
          <w:color w:val="000000"/>
          <w:lang w:val="en-US"/>
        </w:rPr>
        <w:t>BlasaM</w:t>
      </w:r>
      <w:proofErr w:type="spellEnd"/>
      <w:r w:rsidR="001B0EC3" w:rsidRPr="00C97F52">
        <w:rPr>
          <w:color w:val="000000"/>
        </w:rPr>
        <w:t>1</w:t>
      </w:r>
      <w:r w:rsidR="0072456F" w:rsidRPr="00C97F52">
        <w:rPr>
          <w:color w:val="000000"/>
        </w:rPr>
        <w:t xml:space="preserve"> и </w:t>
      </w:r>
      <w:proofErr w:type="spellStart"/>
      <w:r w:rsidR="0072456F" w:rsidRPr="00C97F52">
        <w:rPr>
          <w:color w:val="000000"/>
          <w:lang w:val="en-US"/>
        </w:rPr>
        <w:t>BlasaM</w:t>
      </w:r>
      <w:proofErr w:type="spellEnd"/>
      <w:r w:rsidR="0072456F" w:rsidRPr="00C97F52">
        <w:rPr>
          <w:color w:val="000000"/>
        </w:rPr>
        <w:t>3</w:t>
      </w:r>
      <w:r w:rsidR="003522EF" w:rsidRPr="00C97F52">
        <w:rPr>
          <w:color w:val="000000"/>
        </w:rPr>
        <w:t xml:space="preserve">. </w:t>
      </w:r>
      <w:r w:rsidR="00331C57" w:rsidRPr="00C97F52">
        <w:rPr>
          <w:color w:val="000000"/>
        </w:rPr>
        <w:t xml:space="preserve">Проанализирована термостабильность ферментов в 50 </w:t>
      </w:r>
      <w:proofErr w:type="spellStart"/>
      <w:r w:rsidR="00331C57" w:rsidRPr="00C97F52">
        <w:rPr>
          <w:color w:val="000000"/>
        </w:rPr>
        <w:t>мМ</w:t>
      </w:r>
      <w:proofErr w:type="spellEnd"/>
      <w:r w:rsidR="00331C57" w:rsidRPr="00C97F52">
        <w:rPr>
          <w:color w:val="000000"/>
        </w:rPr>
        <w:t xml:space="preserve"> </w:t>
      </w:r>
      <w:r w:rsidR="00331C57" w:rsidRPr="00C97F52">
        <w:rPr>
          <w:color w:val="000000"/>
          <w:lang w:val="en-US"/>
        </w:rPr>
        <w:t>K</w:t>
      </w:r>
      <w:r w:rsidR="00331C57" w:rsidRPr="00C97F52">
        <w:rPr>
          <w:color w:val="000000"/>
        </w:rPr>
        <w:t xml:space="preserve">-фосфатном буфере, </w:t>
      </w:r>
      <w:r w:rsidR="00331C57" w:rsidRPr="00C97F52">
        <w:rPr>
          <w:color w:val="000000"/>
          <w:lang w:val="en-US"/>
        </w:rPr>
        <w:t>pH</w:t>
      </w:r>
      <w:r w:rsidR="00331C57" w:rsidRPr="00C97F52">
        <w:rPr>
          <w:color w:val="000000"/>
        </w:rPr>
        <w:t xml:space="preserve"> 8</w:t>
      </w:r>
      <w:r w:rsidR="00C97F52">
        <w:rPr>
          <w:color w:val="000000"/>
        </w:rPr>
        <w:t>.</w:t>
      </w:r>
      <w:r w:rsidR="00331C57" w:rsidRPr="00C97F52">
        <w:rPr>
          <w:color w:val="000000"/>
        </w:rPr>
        <w:t>0 при 30 и 40</w:t>
      </w:r>
      <w:r w:rsidR="00C97F52">
        <w:rPr>
          <w:color w:val="000000"/>
        </w:rPr>
        <w:t> </w:t>
      </w:r>
      <w:r w:rsidR="00C97F52" w:rsidRPr="00C97F52">
        <w:rPr>
          <w:color w:val="000000"/>
        </w:rPr>
        <w:t>°</w:t>
      </w:r>
      <w:r w:rsidR="00331C57" w:rsidRPr="00C97F52">
        <w:rPr>
          <w:color w:val="000000"/>
        </w:rPr>
        <w:t xml:space="preserve">С без добавления кофактора и в присутствии избытка </w:t>
      </w:r>
      <w:r w:rsidR="00331C57" w:rsidRPr="00C97F52">
        <w:rPr>
          <w:color w:val="000000"/>
          <w:lang w:val="en-US"/>
        </w:rPr>
        <w:t>PLP</w:t>
      </w:r>
      <w:r w:rsidR="00331C57" w:rsidRPr="00C97F52">
        <w:rPr>
          <w:color w:val="000000"/>
        </w:rPr>
        <w:t xml:space="preserve">. </w:t>
      </w:r>
      <w:r w:rsidR="003522EF" w:rsidRPr="00C97F52">
        <w:rPr>
          <w:color w:val="000000"/>
        </w:rPr>
        <w:t xml:space="preserve">Добавление свободного кофактора улучшает стабильность исследуемых ферментов при </w:t>
      </w:r>
      <w:r w:rsidR="00C97F52" w:rsidRPr="00C97F52">
        <w:rPr>
          <w:color w:val="000000"/>
        </w:rPr>
        <w:t>40</w:t>
      </w:r>
      <w:r w:rsidR="00C97F52">
        <w:rPr>
          <w:color w:val="000000"/>
        </w:rPr>
        <w:t> </w:t>
      </w:r>
      <w:r w:rsidR="00C97F52" w:rsidRPr="00C97F52">
        <w:rPr>
          <w:color w:val="000000"/>
        </w:rPr>
        <w:t>°С</w:t>
      </w:r>
      <w:r w:rsidR="003522EF" w:rsidRPr="00C97F52">
        <w:rPr>
          <w:color w:val="000000"/>
        </w:rPr>
        <w:t xml:space="preserve">, а </w:t>
      </w:r>
      <w:r w:rsidR="00331C57" w:rsidRPr="00C97F52">
        <w:rPr>
          <w:color w:val="000000"/>
        </w:rPr>
        <w:t xml:space="preserve">период </w:t>
      </w:r>
      <w:proofErr w:type="spellStart"/>
      <w:r w:rsidR="00331C57" w:rsidRPr="00C97F52">
        <w:rPr>
          <w:color w:val="000000"/>
        </w:rPr>
        <w:t>полуинактивации</w:t>
      </w:r>
      <w:proofErr w:type="spellEnd"/>
      <w:r w:rsidR="00331C57" w:rsidRPr="00C97F52">
        <w:rPr>
          <w:color w:val="000000"/>
        </w:rPr>
        <w:t xml:space="preserve"> </w:t>
      </w:r>
      <w:proofErr w:type="spellStart"/>
      <w:r w:rsidR="00331C57" w:rsidRPr="00C97F52">
        <w:rPr>
          <w:color w:val="000000"/>
          <w:lang w:val="en-US"/>
        </w:rPr>
        <w:t>Blasa</w:t>
      </w:r>
      <w:r w:rsidR="006237F6" w:rsidRPr="00C97F52">
        <w:rPr>
          <w:color w:val="000000"/>
          <w:lang w:val="en-US"/>
        </w:rPr>
        <w:t>M</w:t>
      </w:r>
      <w:proofErr w:type="spellEnd"/>
      <w:r w:rsidR="006237F6" w:rsidRPr="00C97F52">
        <w:rPr>
          <w:color w:val="000000"/>
        </w:rPr>
        <w:t>3</w:t>
      </w:r>
      <w:r w:rsidR="00331C57" w:rsidRPr="00C97F52">
        <w:rPr>
          <w:color w:val="000000"/>
        </w:rPr>
        <w:t xml:space="preserve"> при </w:t>
      </w:r>
      <w:r w:rsidR="003522EF" w:rsidRPr="00C97F52">
        <w:rPr>
          <w:color w:val="000000"/>
        </w:rPr>
        <w:t>той же температуре</w:t>
      </w:r>
      <w:r w:rsidR="00331C57" w:rsidRPr="00C97F52">
        <w:rPr>
          <w:color w:val="000000"/>
        </w:rPr>
        <w:t xml:space="preserve"> увеличился </w:t>
      </w:r>
      <w:r w:rsidR="00112ED1" w:rsidRPr="00C97F52">
        <w:rPr>
          <w:color w:val="000000"/>
        </w:rPr>
        <w:t>в 3 раза</w:t>
      </w:r>
      <w:r w:rsidR="00331C57" w:rsidRPr="00C97F52">
        <w:rPr>
          <w:color w:val="000000"/>
        </w:rPr>
        <w:t xml:space="preserve"> по сравнению с </w:t>
      </w:r>
      <w:proofErr w:type="spellStart"/>
      <w:r w:rsidR="00331C57" w:rsidRPr="00C97F52">
        <w:rPr>
          <w:color w:val="000000"/>
          <w:lang w:val="en-US"/>
        </w:rPr>
        <w:t>BlasaWT</w:t>
      </w:r>
      <w:proofErr w:type="spellEnd"/>
      <w:r w:rsidR="00331C57" w:rsidRPr="00C97F52">
        <w:rPr>
          <w:color w:val="000000"/>
        </w:rPr>
        <w:t>.</w:t>
      </w:r>
      <w:r w:rsidR="00112ED1">
        <w:rPr>
          <w:color w:val="000000"/>
        </w:rPr>
        <w:t xml:space="preserve"> </w:t>
      </w:r>
    </w:p>
    <w:p w14:paraId="3741DF13" w14:textId="188A97E3" w:rsidR="007F5A19" w:rsidRPr="003B7CF1" w:rsidRDefault="007F5A19" w:rsidP="003B7C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 xml:space="preserve">Работа поддержана грантом </w:t>
      </w:r>
      <w:r w:rsidRPr="006B73C5">
        <w:rPr>
          <w:iCs/>
          <w:color w:val="000000"/>
        </w:rPr>
        <w:t>РНФ №</w:t>
      </w:r>
      <w:r w:rsidRPr="006B73C5">
        <w:t xml:space="preserve"> 19-14-00164</w:t>
      </w:r>
      <w:r>
        <w:t>.</w:t>
      </w:r>
    </w:p>
    <w:p w14:paraId="7517BAFC" w14:textId="77777777" w:rsidR="007F5A19" w:rsidRPr="001008E8" w:rsidRDefault="007F5A19" w:rsidP="007F5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A6D42A5" w14:textId="77777777" w:rsidR="00331C57" w:rsidRPr="00331C57" w:rsidRDefault="007F5A19" w:rsidP="00331C5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lang w:val="en-US"/>
        </w:rPr>
      </w:pPr>
      <w:r w:rsidRPr="009E60FA">
        <w:rPr>
          <w:color w:val="000000"/>
          <w:lang w:val="en-US"/>
        </w:rPr>
        <w:t>Bez</w:t>
      </w:r>
      <w:r>
        <w:rPr>
          <w:color w:val="000000"/>
          <w:lang w:val="en-US"/>
        </w:rPr>
        <w:t>sudnova E. Y., Popov V. O., Boyko</w:t>
      </w:r>
      <w:r w:rsidRPr="009E60FA">
        <w:rPr>
          <w:color w:val="000000"/>
          <w:lang w:val="en-US"/>
        </w:rPr>
        <w:t xml:space="preserve"> K. M. </w:t>
      </w:r>
      <w:r w:rsidRPr="009E60FA">
        <w:rPr>
          <w:iCs/>
          <w:color w:val="000000"/>
          <w:lang w:val="en-US"/>
        </w:rPr>
        <w:t>Structural insight into the substrate specificity of</w:t>
      </w:r>
      <w:r>
        <w:rPr>
          <w:iCs/>
          <w:color w:val="000000"/>
          <w:lang w:val="en-US"/>
        </w:rPr>
        <w:t xml:space="preserve"> PLP fold type IV transaminases // </w:t>
      </w:r>
      <w:r w:rsidRPr="009E60FA">
        <w:rPr>
          <w:iCs/>
          <w:color w:val="000000"/>
          <w:lang w:val="en-US"/>
        </w:rPr>
        <w:t>Applied Microbiology and Biotechnology volume</w:t>
      </w:r>
      <w:r>
        <w:rPr>
          <w:iCs/>
          <w:color w:val="000000"/>
          <w:lang w:val="en-US"/>
        </w:rPr>
        <w:t xml:space="preserve">. 2020. Vol. 104. P. </w:t>
      </w:r>
      <w:r w:rsidRPr="009E60FA">
        <w:rPr>
          <w:iCs/>
          <w:color w:val="000000"/>
          <w:lang w:val="en-US"/>
        </w:rPr>
        <w:t>2343–2357</w:t>
      </w:r>
      <w:r>
        <w:rPr>
          <w:iCs/>
          <w:color w:val="000000"/>
          <w:lang w:val="en-US"/>
        </w:rPr>
        <w:t>.</w:t>
      </w:r>
      <w:r w:rsidRPr="009E60FA">
        <w:rPr>
          <w:iCs/>
          <w:color w:val="000000"/>
          <w:lang w:val="en-US"/>
        </w:rPr>
        <w:t xml:space="preserve"> </w:t>
      </w:r>
    </w:p>
    <w:p w14:paraId="3CA27967" w14:textId="3FDE93AB" w:rsidR="00331C57" w:rsidRPr="006237F6" w:rsidRDefault="006237F6" w:rsidP="00331C5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lang w:val="en-US"/>
        </w:rPr>
      </w:pPr>
      <w:r w:rsidRPr="006237F6">
        <w:rPr>
          <w:color w:val="000000"/>
          <w:lang w:val="en-US"/>
        </w:rPr>
        <w:t xml:space="preserve">Shilova S.A., et al. Expanded Substrate Specificity in D-Amino Acid Transaminases: A Case Study of Transaminase from </w:t>
      </w:r>
      <w:proofErr w:type="spellStart"/>
      <w:r w:rsidRPr="006237F6">
        <w:rPr>
          <w:color w:val="000000"/>
          <w:lang w:val="en-US"/>
        </w:rPr>
        <w:t>Blastococcus</w:t>
      </w:r>
      <w:proofErr w:type="spellEnd"/>
      <w:r w:rsidRPr="006237F6">
        <w:rPr>
          <w:color w:val="000000"/>
          <w:lang w:val="en-US"/>
        </w:rPr>
        <w:t xml:space="preserve"> </w:t>
      </w:r>
      <w:proofErr w:type="spellStart"/>
      <w:r w:rsidRPr="006237F6">
        <w:rPr>
          <w:color w:val="000000"/>
          <w:lang w:val="en-US"/>
        </w:rPr>
        <w:t>saxobsidens</w:t>
      </w:r>
      <w:proofErr w:type="spellEnd"/>
      <w:r w:rsidRPr="006237F6">
        <w:rPr>
          <w:color w:val="000000"/>
          <w:lang w:val="en-US"/>
        </w:rPr>
        <w:t xml:space="preserve"> // Int. J. Mol. Sci. 2023. Vol. 24.</w:t>
      </w:r>
      <w:r w:rsidR="003B7CF1">
        <w:rPr>
          <w:color w:val="000000"/>
        </w:rPr>
        <w:t xml:space="preserve"> </w:t>
      </w:r>
      <w:r w:rsidR="003B7CF1">
        <w:rPr>
          <w:color w:val="000000"/>
          <w:lang w:val="en-US"/>
        </w:rPr>
        <w:t>P.</w:t>
      </w:r>
      <w:r w:rsidR="003B7CF1">
        <w:rPr>
          <w:color w:val="000000"/>
        </w:rPr>
        <w:t xml:space="preserve"> </w:t>
      </w:r>
      <w:r w:rsidR="003B7CF1" w:rsidRPr="003B7CF1">
        <w:rPr>
          <w:color w:val="000000"/>
        </w:rPr>
        <w:t>16194-16194</w:t>
      </w:r>
      <w:r w:rsidR="003B7CF1">
        <w:rPr>
          <w:color w:val="000000"/>
          <w:lang w:val="en-US"/>
        </w:rPr>
        <w:t>.</w:t>
      </w:r>
    </w:p>
    <w:p w14:paraId="40182681" w14:textId="54C5AB2B" w:rsidR="006237F6" w:rsidRPr="00331C57" w:rsidRDefault="006237F6" w:rsidP="00331C5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lang w:val="en-US"/>
        </w:rPr>
      </w:pPr>
      <w:bookmarkStart w:id="0" w:name="_Hlk158996266"/>
      <w:proofErr w:type="spellStart"/>
      <w:r w:rsidRPr="006237F6">
        <w:rPr>
          <w:color w:val="000000"/>
          <w:lang w:val="en-US"/>
        </w:rPr>
        <w:t>Musil</w:t>
      </w:r>
      <w:proofErr w:type="spellEnd"/>
      <w:r w:rsidRPr="006237F6">
        <w:rPr>
          <w:color w:val="000000"/>
          <w:lang w:val="en-US"/>
        </w:rPr>
        <w:t xml:space="preserve"> </w:t>
      </w:r>
      <w:r w:rsidR="003B7CF1">
        <w:rPr>
          <w:color w:val="000000"/>
          <w:lang w:val="en-US"/>
        </w:rPr>
        <w:t xml:space="preserve">M. </w:t>
      </w:r>
      <w:r w:rsidRPr="006237F6">
        <w:rPr>
          <w:color w:val="000000"/>
          <w:lang w:val="en-US"/>
        </w:rPr>
        <w:t xml:space="preserve">et al. </w:t>
      </w:r>
      <w:proofErr w:type="spellStart"/>
      <w:r w:rsidR="003B7CF1" w:rsidRPr="003B7CF1">
        <w:rPr>
          <w:color w:val="000000"/>
          <w:lang w:val="en-US"/>
        </w:rPr>
        <w:t>FireProt</w:t>
      </w:r>
      <w:proofErr w:type="spellEnd"/>
      <w:r w:rsidR="003B7CF1" w:rsidRPr="003B7CF1">
        <w:rPr>
          <w:color w:val="000000"/>
          <w:lang w:val="en-US"/>
        </w:rPr>
        <w:t>: web server for automated design of thermostable proteins</w:t>
      </w:r>
      <w:r w:rsidR="003B7CF1" w:rsidRPr="003B7CF1">
        <w:rPr>
          <w:color w:val="000000"/>
          <w:lang w:val="en-US"/>
        </w:rPr>
        <w:t xml:space="preserve"> // </w:t>
      </w:r>
      <w:r w:rsidRPr="006237F6">
        <w:rPr>
          <w:color w:val="000000"/>
          <w:lang w:val="en-US"/>
        </w:rPr>
        <w:t>Nucleic Acids Research</w:t>
      </w:r>
      <w:r w:rsidR="003B7CF1" w:rsidRPr="003B7CF1">
        <w:rPr>
          <w:color w:val="000000"/>
          <w:lang w:val="en-US"/>
        </w:rPr>
        <w:t>.</w:t>
      </w:r>
      <w:r w:rsidRPr="006237F6">
        <w:rPr>
          <w:color w:val="000000"/>
          <w:lang w:val="en-US"/>
        </w:rPr>
        <w:t xml:space="preserve"> 2017</w:t>
      </w:r>
      <w:r w:rsidR="003B7CF1">
        <w:rPr>
          <w:color w:val="000000"/>
        </w:rPr>
        <w:t>.</w:t>
      </w:r>
      <w:r w:rsidRPr="006237F6">
        <w:rPr>
          <w:color w:val="000000"/>
          <w:lang w:val="en-US"/>
        </w:rPr>
        <w:t xml:space="preserve"> </w:t>
      </w:r>
      <w:r w:rsidR="003B7CF1">
        <w:rPr>
          <w:iCs/>
          <w:color w:val="000000"/>
          <w:lang w:val="en-US"/>
        </w:rPr>
        <w:t>Vol.</w:t>
      </w:r>
      <w:r w:rsidR="003B7CF1">
        <w:rPr>
          <w:iCs/>
          <w:color w:val="000000"/>
        </w:rPr>
        <w:t xml:space="preserve"> </w:t>
      </w:r>
      <w:r w:rsidRPr="006237F6">
        <w:rPr>
          <w:color w:val="000000"/>
          <w:lang w:val="en-US"/>
        </w:rPr>
        <w:t>45</w:t>
      </w:r>
      <w:bookmarkEnd w:id="0"/>
      <w:r w:rsidR="003B7CF1">
        <w:rPr>
          <w:color w:val="000000"/>
          <w:lang w:val="en-US"/>
        </w:rPr>
        <w:t xml:space="preserve"> (W1)</w:t>
      </w:r>
      <w:r w:rsidR="003B7CF1">
        <w:rPr>
          <w:color w:val="000000"/>
        </w:rPr>
        <w:t xml:space="preserve">. </w:t>
      </w:r>
      <w:r w:rsidR="003B7CF1">
        <w:rPr>
          <w:color w:val="000000"/>
          <w:lang w:val="en-US"/>
        </w:rPr>
        <w:t>P.</w:t>
      </w:r>
      <w:r w:rsidR="003B7CF1" w:rsidRPr="003B7CF1">
        <w:rPr>
          <w:rFonts w:ascii="Source Sans Pro" w:hAnsi="Source Sans Pro"/>
          <w:color w:val="2A2A2A"/>
          <w:sz w:val="26"/>
          <w:szCs w:val="26"/>
          <w:shd w:val="clear" w:color="auto" w:fill="FFFFFF"/>
        </w:rPr>
        <w:t xml:space="preserve"> </w:t>
      </w:r>
      <w:r w:rsidR="003B7CF1" w:rsidRPr="003B7CF1">
        <w:rPr>
          <w:color w:val="000000"/>
        </w:rPr>
        <w:t>W393–W399</w:t>
      </w:r>
      <w:r w:rsidR="003B7CF1">
        <w:rPr>
          <w:color w:val="000000"/>
          <w:lang w:val="en-US"/>
        </w:rPr>
        <w:t xml:space="preserve">. </w:t>
      </w:r>
    </w:p>
    <w:sectPr w:rsidR="006237F6" w:rsidRPr="00331C57" w:rsidSect="00C97F5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5C68" w14:textId="77777777" w:rsidR="006772C0" w:rsidRDefault="006772C0" w:rsidP="00C97F52">
      <w:r>
        <w:separator/>
      </w:r>
    </w:p>
  </w:endnote>
  <w:endnote w:type="continuationSeparator" w:id="0">
    <w:p w14:paraId="33F53BAD" w14:textId="77777777" w:rsidR="006772C0" w:rsidRDefault="006772C0" w:rsidP="00C9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3A9B" w14:textId="77777777" w:rsidR="006772C0" w:rsidRDefault="006772C0" w:rsidP="00C97F52">
      <w:r>
        <w:separator/>
      </w:r>
    </w:p>
  </w:footnote>
  <w:footnote w:type="continuationSeparator" w:id="0">
    <w:p w14:paraId="2F952C02" w14:textId="77777777" w:rsidR="006772C0" w:rsidRDefault="006772C0" w:rsidP="00C9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B26F9"/>
    <w:multiLevelType w:val="hybridMultilevel"/>
    <w:tmpl w:val="46D6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19"/>
    <w:rsid w:val="000608AE"/>
    <w:rsid w:val="000960AD"/>
    <w:rsid w:val="000F773E"/>
    <w:rsid w:val="001008E8"/>
    <w:rsid w:val="00112ED1"/>
    <w:rsid w:val="001B0EC3"/>
    <w:rsid w:val="0020054E"/>
    <w:rsid w:val="00331C57"/>
    <w:rsid w:val="003522EF"/>
    <w:rsid w:val="003B7CF1"/>
    <w:rsid w:val="00546E4C"/>
    <w:rsid w:val="005B7A27"/>
    <w:rsid w:val="006237F6"/>
    <w:rsid w:val="006772C0"/>
    <w:rsid w:val="006B13F8"/>
    <w:rsid w:val="0072456F"/>
    <w:rsid w:val="007C7E8D"/>
    <w:rsid w:val="007F5A19"/>
    <w:rsid w:val="008852BD"/>
    <w:rsid w:val="008B32B0"/>
    <w:rsid w:val="008C3178"/>
    <w:rsid w:val="009B3F88"/>
    <w:rsid w:val="00AA41E0"/>
    <w:rsid w:val="00AE713E"/>
    <w:rsid w:val="00B81368"/>
    <w:rsid w:val="00C328B9"/>
    <w:rsid w:val="00C97F52"/>
    <w:rsid w:val="00CA1EB2"/>
    <w:rsid w:val="00CD5E36"/>
    <w:rsid w:val="00D54C31"/>
    <w:rsid w:val="00D6610F"/>
    <w:rsid w:val="00E872FB"/>
    <w:rsid w:val="00EA02A4"/>
    <w:rsid w:val="00FA2461"/>
    <w:rsid w:val="00FC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5B"/>
  <w15:chartTrackingRefBased/>
  <w15:docId w15:val="{7F6EF938-3EB0-48EC-A804-F8C1B6B1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1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5A1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F5A19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97F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F52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7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7F5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9CE7-41AC-47DD-A46C-9AA83804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lispetrova@gmail.com</dc:creator>
  <cp:keywords/>
  <dc:description/>
  <cp:lastModifiedBy>User</cp:lastModifiedBy>
  <cp:revision>2</cp:revision>
  <dcterms:created xsi:type="dcterms:W3CDTF">2024-02-16T14:24:00Z</dcterms:created>
  <dcterms:modified xsi:type="dcterms:W3CDTF">2024-02-16T14:24:00Z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11th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9th edition</vt:lpwstr>
  </property>
  <property fmtid="{D5CDD505-2E9C-101B-9397-08002B2CF9AE}" pid="16" name="Mendeley Recent Style Id 7_1">
    <vt:lpwstr>http://www.zotero.org/styles/gost-r-7-0-5-2008-numeric</vt:lpwstr>
  </property>
  <property fmtid="{D5CDD505-2E9C-101B-9397-08002B2CF9AE}" pid="17" name="Mendeley Recent Style Name 7_1">
    <vt:lpwstr>Russian GOST R 7.0.5-2008 (numeric)</vt:lpwstr>
  </property>
  <property fmtid="{D5CDD505-2E9C-101B-9397-08002B2CF9AE}" pid="18" name="Mendeley Recent Style Id 8_1">
    <vt:lpwstr>http://www.zotero.org/styles/gost-r-7-0-5-2008-numeric-alphabetical</vt:lpwstr>
  </property>
  <property fmtid="{D5CDD505-2E9C-101B-9397-08002B2CF9AE}" pid="19" name="Mendeley Recent Style Name 8_1">
    <vt:lpwstr>Russian GOST R 7.0.5-2008 (numeric, sorted alphabetically, Ру́сский)</vt:lpwstr>
  </property>
  <property fmtid="{D5CDD505-2E9C-101B-9397-08002B2CF9AE}" pid="20" name="Mendeley Recent Style Id 9_1">
    <vt:lpwstr>http://www.zotero.org/styles/gost-r-7-0-5-2008</vt:lpwstr>
  </property>
  <property fmtid="{D5CDD505-2E9C-101B-9397-08002B2CF9AE}" pid="21" name="Mendeley Recent Style Name 9_1">
    <vt:lpwstr>Russian GOST R 7.0.5-2008 (Ру́сский)</vt:lpwstr>
  </property>
</Properties>
</file>