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i w:val="1"/>
          <w:vertAlign w:val="superscript"/>
        </w:rPr>
      </w:pPr>
      <w:r w:rsidDel="00000000" w:rsidR="00000000" w:rsidRPr="00000000">
        <w:rPr>
          <w:b w:val="1"/>
          <w:rtl w:val="0"/>
        </w:rPr>
        <w:t xml:space="preserve">Исследование растворимости смешанного карбоната Np(V) состава Ca</w:t>
      </w:r>
      <w:r w:rsidDel="00000000" w:rsidR="00000000" w:rsidRPr="00000000">
        <w:rPr>
          <w:b w:val="1"/>
          <w:vertAlign w:val="subscript"/>
          <w:rtl w:val="0"/>
        </w:rPr>
        <w:t xml:space="preserve">0,5</w:t>
      </w:r>
      <w:r w:rsidDel="00000000" w:rsidR="00000000" w:rsidRPr="00000000">
        <w:rPr>
          <w:b w:val="1"/>
          <w:rtl w:val="0"/>
        </w:rPr>
        <w:t xml:space="preserve">NpO</w:t>
      </w:r>
      <w:r w:rsidDel="00000000" w:rsidR="00000000" w:rsidRPr="00000000">
        <w:rPr>
          <w:b w:val="1"/>
          <w:vertAlign w:val="subscript"/>
          <w:rtl w:val="0"/>
        </w:rPr>
        <w:t xml:space="preserve">2</w:t>
      </w:r>
      <w:r w:rsidDel="00000000" w:rsidR="00000000" w:rsidRPr="00000000">
        <w:rPr>
          <w:b w:val="1"/>
          <w:rtl w:val="0"/>
        </w:rPr>
        <w:t xml:space="preserve">CO</w:t>
      </w:r>
      <w:r w:rsidDel="00000000" w:rsidR="00000000" w:rsidRPr="00000000">
        <w:rPr>
          <w:b w:val="1"/>
          <w:vertAlign w:val="subscript"/>
          <w:rtl w:val="0"/>
        </w:rPr>
        <w:t xml:space="preserve">3</w:t>
      </w:r>
      <w:r w:rsidDel="00000000" w:rsidR="00000000" w:rsidRPr="00000000">
        <w:rPr>
          <w:b w:val="1"/>
          <w:rtl w:val="0"/>
        </w:rPr>
        <w:t xml:space="preserve"> </w:t>
        <w:br w:type="textWrapping"/>
      </w:r>
      <w:r w:rsidDel="00000000" w:rsidR="00000000" w:rsidRPr="00000000">
        <w:rPr>
          <w:b w:val="1"/>
          <w:i w:val="1"/>
          <w:rtl w:val="0"/>
        </w:rPr>
        <w:t xml:space="preserve">Тетерин Ю.А.</w:t>
      </w:r>
      <w:r w:rsidDel="00000000" w:rsidR="00000000" w:rsidRPr="00000000">
        <w:rPr>
          <w:b w:val="1"/>
          <w:i w:val="1"/>
          <w:vertAlign w:val="superscript"/>
          <w:rtl w:val="0"/>
        </w:rPr>
        <w:t xml:space="preserve">1,2</w:t>
      </w:r>
      <w:r w:rsidDel="00000000" w:rsidR="00000000" w:rsidRPr="00000000">
        <w:rPr>
          <w:b w:val="1"/>
          <w:i w:val="1"/>
          <w:rtl w:val="0"/>
        </w:rPr>
        <w:t xml:space="preserve">, Кузенкова А.С.</w:t>
      </w:r>
      <w:r w:rsidDel="00000000" w:rsidR="00000000" w:rsidRPr="00000000">
        <w:rPr>
          <w:b w:val="1"/>
          <w:i w:val="1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Студент, 4 курс специалитета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i w:val="1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i w:val="1"/>
          <w:color w:val="000000"/>
          <w:rtl w:val="0"/>
        </w:rPr>
        <w:t xml:space="preserve">Московский государственный университет имени М.В. Ломоносова,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химический факультет, Москва, Россия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i w:val="1"/>
          <w:color w:val="000000"/>
          <w:vertAlign w:val="superscript"/>
          <w:rtl w:val="0"/>
        </w:rPr>
        <w:t xml:space="preserve">2</w:t>
      </w:r>
      <w:r w:rsidDel="00000000" w:rsidR="00000000" w:rsidRPr="00000000">
        <w:rPr>
          <w:i w:val="1"/>
          <w:rtl w:val="0"/>
        </w:rPr>
        <w:t xml:space="preserve">Национальный исследовательский центр “Курчатовский институт”, Москва, Россия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/>
      </w:pPr>
      <w:r w:rsidDel="00000000" w:rsidR="00000000" w:rsidRPr="00000000">
        <w:rPr>
          <w:i w:val="1"/>
          <w:color w:val="000000"/>
          <w:rtl w:val="0"/>
        </w:rPr>
        <w:t xml:space="preserve">E-mail: </w:t>
      </w:r>
      <w:r w:rsidDel="00000000" w:rsidR="00000000" w:rsidRPr="00000000">
        <w:rPr>
          <w:i w:val="1"/>
          <w:color w:val="000000"/>
          <w:u w:val="single"/>
          <w:rtl w:val="0"/>
        </w:rPr>
        <w:t xml:space="preserve">teterin02</w:t>
      </w:r>
      <w:hyperlink r:id="rId7">
        <w:r w:rsidDel="00000000" w:rsidR="00000000" w:rsidRPr="00000000">
          <w:rPr>
            <w:i w:val="1"/>
            <w:color w:val="000000"/>
            <w:u w:val="single"/>
            <w:rtl w:val="0"/>
          </w:rPr>
          <w:t xml:space="preserve">@</w:t>
        </w:r>
      </w:hyperlink>
      <w:hyperlink r:id="rId8">
        <w:r w:rsidDel="00000000" w:rsidR="00000000" w:rsidRPr="00000000">
          <w:rPr>
            <w:i w:val="1"/>
            <w:u w:val="single"/>
            <w:rtl w:val="0"/>
          </w:rPr>
          <w:t xml:space="preserve">bk</w:t>
        </w:r>
      </w:hyperlink>
      <w:hyperlink r:id="rId9">
        <w:r w:rsidDel="00000000" w:rsidR="00000000" w:rsidRPr="00000000">
          <w:rPr>
            <w:i w:val="1"/>
            <w:color w:val="000000"/>
            <w:u w:val="single"/>
            <w:rtl w:val="0"/>
          </w:rPr>
          <w:t xml:space="preserve">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97"/>
        <w:jc w:val="both"/>
        <w:rPr/>
      </w:pPr>
      <w:r w:rsidDel="00000000" w:rsidR="00000000" w:rsidRPr="00000000">
        <w:rPr>
          <w:color w:val="0d0d0d"/>
          <w:highlight w:val="white"/>
          <w:rtl w:val="0"/>
        </w:rPr>
        <w:t xml:space="preserve">Вопрос развития экологически чистых альтернативных источников энергии, включая атомные электростанции (АЭС), становится все более актуальным в свете дефицита природных энергетических ресурсов</w:t>
      </w:r>
      <w:r w:rsidDel="00000000" w:rsidR="00000000" w:rsidRPr="00000000">
        <w:rPr>
          <w:color w:val="0d0d0d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  <w:t xml:space="preserve">Проблемой, требующей серьезного внимания при эксплуатации АЭС, является необходимость обеспечения безопасного захоронения отработавшего ядерного топлива (ОЯТ).</w:t>
      </w:r>
      <w:r w:rsidDel="00000000" w:rsidR="00000000" w:rsidRPr="00000000">
        <w:rPr>
          <w:rFonts w:ascii="Quattrocento Sans" w:cs="Quattrocento Sans" w:eastAsia="Quattrocento Sans" w:hAnsi="Quattrocento Sans"/>
          <w:color w:val="0d0d0d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Нептуний является высокорадиоактивным элементом, который входит в состав ОЯТ. На сегодняшний день одним из возможных способов захоронения ОЯТ является глубинное захоронение в различных геологических формациях. Для обеспечения безопасности пунктов захоронения необходимо понимание миграционного поведения радионуклидов на молекулярном уровне. Для прогнозирования области миграции Np из хранилищ ОЯТ необходимо знание состава и свойств нептуний-содержащих фаз, определяющих область распространения радионуклида, а также их произведений растворимости (K</w:t>
      </w:r>
      <w:r w:rsidDel="00000000" w:rsidR="00000000" w:rsidRPr="00000000">
        <w:rPr>
          <w:vertAlign w:val="subscript"/>
          <w:rtl w:val="0"/>
        </w:rPr>
        <w:t xml:space="preserve">sp</w:t>
      </w:r>
      <w:r w:rsidDel="00000000" w:rsidR="00000000" w:rsidRPr="00000000">
        <w:rPr>
          <w:rtl w:val="0"/>
        </w:rPr>
        <w:t xml:space="preserve">). Карбонат-анионы и катионы щелочноземельных металлов являются неотъемлемыми компонентами природных сред. При этом на данный момент термодинамические константы, описывающие растворение карбонатов Np(V), определены только для фаз KNpO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CO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 и NaNpO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CO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. Таким образом, целью работы стал синтез фазы смешанного карбоната нептуния с кальцием и исследование его растворимости.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97"/>
        <w:jc w:val="both"/>
        <w:rPr/>
      </w:pPr>
      <w:r w:rsidDel="00000000" w:rsidR="00000000" w:rsidRPr="00000000">
        <w:rPr>
          <w:rtl w:val="0"/>
        </w:rPr>
        <w:t xml:space="preserve">Синтез смешанного карбоната Np(V) с кальцием проводили путем ионного обмена, для которого исходную фазу слоистого NaNpO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CO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 синтезировали методом химического осаждения из раствора Np(V) в избытке NaHCO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. Полученный осадок отделяли от раствора и помещали в раствор 0,1 M CaCl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. Надосадочный раствор ежедневно меняли в течении 5 дней. Полученная твердая фаза перед растворением была охарактеризована с помощью растровой электронной микроскопии и энергодисперсионного анализа (РЭМ/ЭДC), рентгеновской дифракции (РФА) и спектроскопии рентгеновского поглощения (XANES, EXAFS). В результате синтеза методом ионного обмена образовался карбонат Np(V) состава Ca</w:t>
      </w:r>
      <w:r w:rsidDel="00000000" w:rsidR="00000000" w:rsidRPr="00000000">
        <w:rPr>
          <w:vertAlign w:val="subscript"/>
          <w:rtl w:val="0"/>
        </w:rPr>
        <w:t xml:space="preserve">0,5</w:t>
      </w:r>
      <w:r w:rsidDel="00000000" w:rsidR="00000000" w:rsidRPr="00000000">
        <w:rPr>
          <w:rtl w:val="0"/>
        </w:rPr>
        <w:t xml:space="preserve">NpO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CO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, с </w:t>
      </w:r>
      <w:r w:rsidDel="00000000" w:rsidR="00000000" w:rsidRPr="00000000">
        <w:rPr>
          <w:highlight w:val="white"/>
          <w:rtl w:val="0"/>
        </w:rPr>
        <w:t xml:space="preserve">I-центрированной орторомбической ячейкой с параметрами </w:t>
      </w:r>
      <w:r w:rsidDel="00000000" w:rsidR="00000000" w:rsidRPr="00000000">
        <w:rPr>
          <w:i w:val="1"/>
          <w:highlight w:val="white"/>
          <w:rtl w:val="0"/>
        </w:rPr>
        <w:t xml:space="preserve">a</w:t>
      </w:r>
      <w:r w:rsidDel="00000000" w:rsidR="00000000" w:rsidRPr="00000000">
        <w:rPr>
          <w:highlight w:val="white"/>
          <w:rtl w:val="0"/>
        </w:rPr>
        <w:t xml:space="preserve"> = 18.85 Å, </w:t>
      </w:r>
      <w:r w:rsidDel="00000000" w:rsidR="00000000" w:rsidRPr="00000000">
        <w:rPr>
          <w:i w:val="1"/>
          <w:highlight w:val="white"/>
          <w:rtl w:val="0"/>
        </w:rPr>
        <w:t xml:space="preserve">b</w:t>
      </w:r>
      <w:r w:rsidDel="00000000" w:rsidR="00000000" w:rsidRPr="00000000">
        <w:rPr>
          <w:highlight w:val="white"/>
          <w:rtl w:val="0"/>
        </w:rPr>
        <w:t xml:space="preserve"> = 4.88 Å, </w:t>
      </w:r>
      <w:r w:rsidDel="00000000" w:rsidR="00000000" w:rsidRPr="00000000">
        <w:rPr>
          <w:i w:val="1"/>
          <w:highlight w:val="white"/>
          <w:rtl w:val="0"/>
        </w:rPr>
        <w:t xml:space="preserve">c</w:t>
      </w:r>
      <w:r w:rsidDel="00000000" w:rsidR="00000000" w:rsidRPr="00000000">
        <w:rPr>
          <w:highlight w:val="white"/>
          <w:rtl w:val="0"/>
        </w:rPr>
        <w:t xml:space="preserve"> = 4.34 Å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97"/>
        <w:jc w:val="both"/>
        <w:rPr/>
      </w:pPr>
      <w:r w:rsidDel="00000000" w:rsidR="00000000" w:rsidRPr="00000000">
        <w:rPr>
          <w:rtl w:val="0"/>
        </w:rPr>
        <w:t xml:space="preserve">Для исследования процесса растворения твердую фазу Ca</w:t>
      </w:r>
      <w:r w:rsidDel="00000000" w:rsidR="00000000" w:rsidRPr="00000000">
        <w:rPr>
          <w:vertAlign w:val="subscript"/>
          <w:rtl w:val="0"/>
        </w:rPr>
        <w:t xml:space="preserve">0,5</w:t>
      </w:r>
      <w:r w:rsidDel="00000000" w:rsidR="00000000" w:rsidRPr="00000000">
        <w:rPr>
          <w:rtl w:val="0"/>
        </w:rPr>
        <w:t xml:space="preserve">NpO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CO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 поместили в растворы NaClO</w:t>
      </w:r>
      <w:r w:rsidDel="00000000" w:rsidR="00000000" w:rsidRPr="00000000">
        <w:rPr>
          <w:vertAlign w:val="sub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 с ионной силой 0,01 при pH в диапазоне  7 – 10, предварительно продув их воздухом для насыщения углекислым газом. В процессе растворения значение pH в растворах поддерживалось путем добавления NaOH и HClO</w:t>
      </w:r>
      <w:r w:rsidDel="00000000" w:rsidR="00000000" w:rsidRPr="00000000">
        <w:rPr>
          <w:vertAlign w:val="sub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 или буфера Tris. Концентрация Np в растворе над осадком определялась методом жидкостно-сцинтилляционной спектрометрией (ЖСС), концентрация кальция в растворе определялась методом масс-спектрометрии с индуктивно связанной плазмой (ИСП МС), </w:t>
      </w:r>
      <w:r w:rsidDel="00000000" w:rsidR="00000000" w:rsidRPr="00000000">
        <w:rPr>
          <w:rtl w:val="0"/>
        </w:rPr>
        <w:t xml:space="preserve">концентрацию CO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vertAlign w:val="superscript"/>
          <w:rtl w:val="0"/>
        </w:rPr>
        <w:t xml:space="preserve">2-</w:t>
      </w:r>
      <w:r w:rsidDel="00000000" w:rsidR="00000000" w:rsidRPr="00000000">
        <w:rPr>
          <w:rtl w:val="0"/>
        </w:rPr>
        <w:t xml:space="preserve"> считали стабильной</w:t>
      </w:r>
      <w:r w:rsidDel="00000000" w:rsidR="00000000" w:rsidRPr="00000000">
        <w:rPr>
          <w:rtl w:val="0"/>
        </w:rPr>
        <w:t xml:space="preserve"> на протяжение всего эксперимента. Степень окисления нептуния в растворе над осадком  Ca</w:t>
      </w:r>
      <w:r w:rsidDel="00000000" w:rsidR="00000000" w:rsidRPr="00000000">
        <w:rPr>
          <w:vertAlign w:val="subscript"/>
          <w:rtl w:val="0"/>
        </w:rPr>
        <w:t xml:space="preserve">0,5</w:t>
      </w:r>
      <w:r w:rsidDel="00000000" w:rsidR="00000000" w:rsidRPr="00000000">
        <w:rPr>
          <w:rtl w:val="0"/>
        </w:rPr>
        <w:t xml:space="preserve">NpO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CO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  определяли методом жидкостной экстракции. В результате работы были получены данные по растворимости Ca</w:t>
      </w:r>
      <w:r w:rsidDel="00000000" w:rsidR="00000000" w:rsidRPr="00000000">
        <w:rPr>
          <w:vertAlign w:val="subscript"/>
          <w:rtl w:val="0"/>
        </w:rPr>
        <w:t xml:space="preserve">0,5</w:t>
      </w:r>
      <w:r w:rsidDel="00000000" w:rsidR="00000000" w:rsidRPr="00000000">
        <w:rPr>
          <w:rtl w:val="0"/>
        </w:rPr>
        <w:t xml:space="preserve">NpO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CO</w:t>
      </w:r>
      <w:r w:rsidDel="00000000" w:rsidR="00000000" w:rsidRPr="00000000">
        <w:rPr>
          <w:vertAlign w:val="subscript"/>
          <w:rtl w:val="0"/>
        </w:rPr>
        <w:t xml:space="preserve">3 </w:t>
      </w:r>
      <w:r w:rsidDel="00000000" w:rsidR="00000000" w:rsidRPr="00000000">
        <w:rPr>
          <w:rtl w:val="0"/>
        </w:rPr>
        <w:t xml:space="preserve">в 0,01M NaClO</w:t>
      </w:r>
      <w:r w:rsidDel="00000000" w:rsidR="00000000" w:rsidRPr="00000000">
        <w:rPr>
          <w:vertAlign w:val="sub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, представляющие собой зависимость концентрации нептуния в растворе от значения pH и времени хранения карбоната Np(V) в растворе, а также и рассчитано произведение растворимости.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9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9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97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Работа выполнена при финансовой поддержке гранта РНФ №22-73-10056.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361" w:right="13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91C38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 w:val="1"/>
    <w:rsid w:val="00106375"/>
    <w:pPr>
      <w:ind w:left="720"/>
      <w:contextualSpacing w:val="1"/>
    </w:pPr>
  </w:style>
  <w:style w:type="character" w:styleId="ListParagraphChar" w:customStyle="1">
    <w:name w:val="List Paragraph Char"/>
    <w:basedOn w:val="DefaultParagraphFont"/>
    <w:link w:val="ListParagraph"/>
    <w:uiPriority w:val="34"/>
    <w:locked w:val="1"/>
    <w:rsid w:val="004A26A3"/>
  </w:style>
  <w:style w:type="character" w:styleId="PlaceholderText">
    <w:name w:val="Placeholder Text"/>
    <w:basedOn w:val="DefaultParagraphFont"/>
    <w:uiPriority w:val="99"/>
    <w:semiHidden w:val="1"/>
    <w:rsid w:val="00E22189"/>
    <w:rPr>
      <w:color w:val="808080"/>
    </w:rPr>
  </w:style>
  <w:style w:type="paragraph" w:styleId="NoSpacing">
    <w:name w:val="No Spacing"/>
    <w:uiPriority w:val="1"/>
    <w:qFormat w:val="1"/>
    <w:rsid w:val="00FF1903"/>
    <w:rPr>
      <w:sz w:val="22"/>
      <w:szCs w:val="22"/>
      <w:lang w:bidi="en-US" w:eastAsia="en-US" w:val="en-US"/>
    </w:rPr>
  </w:style>
  <w:style w:type="character" w:styleId="Hyperlink">
    <w:name w:val="Hyperlink"/>
    <w:basedOn w:val="DefaultParagraphFont"/>
    <w:uiPriority w:val="99"/>
    <w:unhideWhenUsed w:val="1"/>
    <w:rsid w:val="00F865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865B3"/>
    <w:rPr>
      <w:color w:val="605e5c"/>
      <w:shd w:color="auto" w:fill="e1dfdd" w:val="clear"/>
    </w:rPr>
  </w:style>
  <w:style w:type="paragraph" w:styleId="Revision">
    <w:name w:val="Revision"/>
    <w:hidden w:val="1"/>
    <w:uiPriority w:val="99"/>
    <w:semiHidden w:val="1"/>
    <w:rsid w:val="0035603A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356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35603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3560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35603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35603A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vanov@yandex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vanov@yandex.ru" TargetMode="External"/><Relationship Id="rId8" Type="http://schemas.openxmlformats.org/officeDocument/2006/relationships/hyperlink" Target="mailto:ivanov@yandex.r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prs8KPg31rugxEPX72ZqHAFexQ==">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2022-11-07T09:18:00Z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Mendeley Document_1">
    <vt:lpwstr>True</vt:lpwstr>
  </property>
  <property fmtid="{D5CDD505-2E9C-101B-9397-08002B2CF9AE}" pid="26" name="Mendeley Recent Style Id 6_1">
    <vt:lpwstr>http://www.zotero.org/styles/russian-chemical-reviews</vt:lpwstr>
  </property>
  <property fmtid="{D5CDD505-2E9C-101B-9397-08002B2CF9AE}" pid="27" name="Mendeley Recent Style Id 7_1">
    <vt:lpwstr>http://www.zotero.org/styles/gost-r-7-0-5-2008</vt:lpwstr>
  </property>
  <property fmtid="{D5CDD505-2E9C-101B-9397-08002B2CF9AE}" pid="28" name="Mendeley Recent Style Id 8_1">
    <vt:lpwstr>http://www.zotero.org/styles/gost-r-7-0-5-2008-numeric</vt:lpwstr>
  </property>
  <property fmtid="{D5CDD505-2E9C-101B-9397-08002B2CF9AE}" pid="29" name="Mendeley Recent Style Id 9_1">
    <vt:lpwstr>http://csl.mendeley.com/styles/7762213/gost-r-7-0-5-2008-numeric-3</vt:lpwstr>
  </property>
  <property fmtid="{D5CDD505-2E9C-101B-9397-08002B2CF9AE}" pid="30" name="Mendeley Recent Style Name 8_1">
    <vt:lpwstr>Russian GOST R 7.0.5-2008 (numeric)</vt:lpwstr>
  </property>
  <property fmtid="{D5CDD505-2E9C-101B-9397-08002B2CF9AE}" pid="31" name="Mendeley Recent Style Name 9_1">
    <vt:lpwstr>Russian GOST R 7.0.5-2008 (numeric) - Alexander Dzuban</vt:lpwstr>
  </property>
  <property fmtid="{D5CDD505-2E9C-101B-9397-08002B2CF9AE}" pid="32" name="Mendeley Recent Style Name 6_1">
    <vt:lpwstr>Russian Chemical Reviews</vt:lpwstr>
  </property>
  <property fmtid="{D5CDD505-2E9C-101B-9397-08002B2CF9AE}" pid="33" name="Mendeley Recent Style Name 7_1">
    <vt:lpwstr>Russian GOST R 7.0.5-2008 (Russian)</vt:lpwstr>
  </property>
  <property fmtid="{D5CDD505-2E9C-101B-9397-08002B2CF9AE}" pid="34" name="Mendeley Citation Style_1">
    <vt:lpwstr>http://www.zotero.org/styles/gost-r-7-0-5-2008-numeric</vt:lpwstr>
  </property>
  <property fmtid="{D5CDD505-2E9C-101B-9397-08002B2CF9AE}" pid="35" name="Mendeley Recent Style Name 0_1">
    <vt:lpwstr>Chicago Manual of Style 17th edition (author-date)</vt:lpwstr>
  </property>
  <property fmtid="{D5CDD505-2E9C-101B-9397-08002B2CF9AE}" pid="36" name="Mendeley Recent Style Name 1_1">
    <vt:lpwstr>Cite Them Right 10th edition - Harvard</vt:lpwstr>
  </property>
  <property fmtid="{D5CDD505-2E9C-101B-9397-08002B2CF9AE}" pid="37" name="Mendeley Unique User Id_1">
    <vt:lpwstr>b09b180f-15e6-39a8-8e02-e401af1d2283</vt:lpwstr>
  </property>
  <property fmtid="{D5CDD505-2E9C-101B-9397-08002B2CF9AE}" pid="38" name="Mendeley Recent Style Name 4_1">
    <vt:lpwstr>Modern Language Association 8th edition</vt:lpwstr>
  </property>
  <property fmtid="{D5CDD505-2E9C-101B-9397-08002B2CF9AE}" pid="39" name="Mendeley Recent Style Name 5_1">
    <vt:lpwstr>Nature</vt:lpwstr>
  </property>
  <property fmtid="{D5CDD505-2E9C-101B-9397-08002B2CF9AE}" pid="40" name="Mendeley Recent Style Name 2_1">
    <vt:lpwstr>IEEE</vt:lpwstr>
  </property>
  <property fmtid="{D5CDD505-2E9C-101B-9397-08002B2CF9AE}" pid="41" name="Mendeley Recent Style Name 3_1">
    <vt:lpwstr>Modern Humanities Research Association 3rd edition (note with bibliography)</vt:lpwstr>
  </property>
  <property fmtid="{D5CDD505-2E9C-101B-9397-08002B2CF9AE}" pid="42" name="Mendeley Recent Style Id 2_1">
    <vt:lpwstr>http://www.zotero.org/styles/ieee</vt:lpwstr>
  </property>
  <property fmtid="{D5CDD505-2E9C-101B-9397-08002B2CF9AE}" pid="43" name="Mendeley Recent Style Id 3_1">
    <vt:lpwstr>http://www.zotero.org/styles/modern-humanities-research-association</vt:lpwstr>
  </property>
  <property fmtid="{D5CDD505-2E9C-101B-9397-08002B2CF9AE}" pid="44" name="Mendeley Recent Style Id 4_1">
    <vt:lpwstr>http://www.zotero.org/styles/modern-language-association</vt:lpwstr>
  </property>
  <property fmtid="{D5CDD505-2E9C-101B-9397-08002B2CF9AE}" pid="45" name="Mendeley Recent Style Id 5_1">
    <vt:lpwstr>http://www.zotero.org/styles/nature</vt:lpwstr>
  </property>
  <property fmtid="{D5CDD505-2E9C-101B-9397-08002B2CF9AE}" pid="46" name="Mendeley Recent Style Id 0_1">
    <vt:lpwstr>http://www.zotero.org/styles/chicago-author-date</vt:lpwstr>
  </property>
  <property fmtid="{D5CDD505-2E9C-101B-9397-08002B2CF9AE}" pid="47" name="Mendeley Recent Style Id 1_1">
    <vt:lpwstr>http://www.zotero.org/styles/harvard-cite-them-right</vt:lpwstr>
  </property>
</Properties>
</file>