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D1A77" w:rsidP="007D1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 xml:space="preserve">Разработка эффективной каталитической системы </w:t>
      </w:r>
      <w:proofErr w:type="spellStart"/>
      <w:r>
        <w:rPr>
          <w:b/>
          <w:color w:val="000000"/>
        </w:rPr>
        <w:t>алкенолиза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метилолеата</w:t>
      </w:r>
      <w:proofErr w:type="spellEnd"/>
      <w:r>
        <w:rPr>
          <w:b/>
          <w:color w:val="000000"/>
        </w:rPr>
        <w:t xml:space="preserve"> на основе катализаторов </w:t>
      </w:r>
      <w:proofErr w:type="spellStart"/>
      <w:r>
        <w:rPr>
          <w:b/>
          <w:color w:val="000000"/>
        </w:rPr>
        <w:t>Граббса</w:t>
      </w:r>
      <w:proofErr w:type="spellEnd"/>
      <w:r w:rsidR="00921D45">
        <w:rPr>
          <w:b/>
          <w:color w:val="000000"/>
        </w:rPr>
        <w:t xml:space="preserve"> </w:t>
      </w:r>
    </w:p>
    <w:bookmarkEnd w:id="0"/>
    <w:p w:rsidR="00130241" w:rsidRDefault="007D1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Афанасьева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D1A77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proofErr w:type="spellStart"/>
      <w:r w:rsidR="007D1A77"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:rsidR="007D1A77" w:rsidRPr="007D1A77" w:rsidRDefault="00EB1F49" w:rsidP="007D1A7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7D1A77" w:rsidRPr="007D1A77">
        <w:rPr>
          <w:i/>
          <w:color w:val="000000"/>
        </w:rPr>
        <w:t xml:space="preserve"> Национальный исследовательский университет "Высшая школа</w:t>
      </w:r>
      <w:r w:rsidR="007D1A77" w:rsidRPr="007D1A77">
        <w:rPr>
          <w:i/>
          <w:color w:val="000000"/>
          <w:vertAlign w:val="superscript"/>
        </w:rPr>
        <w:t xml:space="preserve"> </w:t>
      </w:r>
      <w:r w:rsidR="007D1A77" w:rsidRPr="007D1A77">
        <w:rPr>
          <w:i/>
          <w:color w:val="000000"/>
        </w:rPr>
        <w:t>экономики", факультет химии, Москва,</w:t>
      </w:r>
      <w:r w:rsidR="007D1A77">
        <w:rPr>
          <w:i/>
          <w:color w:val="000000"/>
        </w:rPr>
        <w:t xml:space="preserve"> Россия</w:t>
      </w:r>
    </w:p>
    <w:p w:rsidR="00130241" w:rsidRPr="005323AC" w:rsidRDefault="00EB1F49" w:rsidP="005323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D1A77">
        <w:rPr>
          <w:i/>
          <w:color w:val="000000"/>
        </w:rPr>
        <w:t>Институт нефтехимического синтеза им А.В. Топчиева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7D1A7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5323AC" w:rsidRPr="005323AC" w:rsidRDefault="00EB1F49" w:rsidP="005323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323AC">
        <w:rPr>
          <w:i/>
          <w:color w:val="000000"/>
          <w:lang w:val="en-US"/>
        </w:rPr>
        <w:t>E</w:t>
      </w:r>
      <w:r w:rsidR="003B76D6" w:rsidRPr="005323AC">
        <w:rPr>
          <w:i/>
          <w:color w:val="000000"/>
          <w:lang w:val="en-US"/>
        </w:rPr>
        <w:t>-</w:t>
      </w:r>
      <w:r w:rsidR="005323AC" w:rsidRPr="005323AC">
        <w:rPr>
          <w:i/>
          <w:color w:val="000000"/>
          <w:lang w:val="en-US"/>
        </w:rPr>
        <w:t xml:space="preserve">mail: </w:t>
      </w:r>
      <w:r w:rsidR="005323AC" w:rsidRPr="00B4598E">
        <w:rPr>
          <w:i/>
          <w:color w:val="000000"/>
          <w:u w:val="single"/>
          <w:lang w:val="en-US"/>
        </w:rPr>
        <w:t>avafanaseva_2@edu.hse.ru</w:t>
      </w:r>
    </w:p>
    <w:p w:rsidR="00ED140B" w:rsidRPr="000060CC" w:rsidRDefault="005323AC" w:rsidP="005323AC">
      <w:pPr>
        <w:ind w:firstLine="567"/>
        <w:jc w:val="both"/>
        <w:rPr>
          <w:color w:val="000000"/>
        </w:rPr>
      </w:pPr>
      <w:r w:rsidRPr="005323AC">
        <w:rPr>
          <w:color w:val="000000"/>
        </w:rPr>
        <w:t xml:space="preserve">Снижение </w:t>
      </w:r>
      <w:r w:rsidR="000060CC">
        <w:rPr>
          <w:color w:val="000000"/>
        </w:rPr>
        <w:t>запасов</w:t>
      </w:r>
      <w:r w:rsidRPr="005323AC">
        <w:rPr>
          <w:color w:val="000000"/>
        </w:rPr>
        <w:t xml:space="preserve"> ископаемого органического сырья побуждает ученых искать альтернативные источники нефтехимических продуктов. Использование возобновляемого сырья, например, </w:t>
      </w:r>
      <w:r w:rsidR="000060CC" w:rsidRPr="005323AC">
        <w:rPr>
          <w:color w:val="000000"/>
        </w:rPr>
        <w:t>получ</w:t>
      </w:r>
      <w:r w:rsidR="000060CC">
        <w:rPr>
          <w:color w:val="000000"/>
        </w:rPr>
        <w:t>аем</w:t>
      </w:r>
      <w:r w:rsidR="000060CC" w:rsidRPr="005323AC">
        <w:rPr>
          <w:color w:val="000000"/>
        </w:rPr>
        <w:t xml:space="preserve">ого из растительного масла </w:t>
      </w:r>
      <w:proofErr w:type="spellStart"/>
      <w:r w:rsidRPr="005323AC">
        <w:rPr>
          <w:color w:val="000000"/>
        </w:rPr>
        <w:t>метилолеата</w:t>
      </w:r>
      <w:proofErr w:type="spellEnd"/>
      <w:r w:rsidRPr="005323AC">
        <w:rPr>
          <w:color w:val="000000"/>
        </w:rPr>
        <w:t xml:space="preserve">, является привлекательной альтернативой. </w:t>
      </w:r>
      <w:r w:rsidR="000060CC">
        <w:rPr>
          <w:color w:val="000000"/>
        </w:rPr>
        <w:t>В настоящее время в процессах</w:t>
      </w:r>
      <w:r w:rsidR="000060CC" w:rsidRPr="005323AC">
        <w:rPr>
          <w:color w:val="000000"/>
        </w:rPr>
        <w:t xml:space="preserve"> </w:t>
      </w:r>
      <w:r w:rsidR="000060CC">
        <w:rPr>
          <w:color w:val="000000"/>
        </w:rPr>
        <w:t>переработки</w:t>
      </w:r>
      <w:r w:rsidR="000060CC" w:rsidRPr="005323AC">
        <w:rPr>
          <w:color w:val="000000"/>
        </w:rPr>
        <w:t xml:space="preserve"> возобновляемого сырья в </w:t>
      </w:r>
      <w:r w:rsidR="000060CC">
        <w:rPr>
          <w:color w:val="000000"/>
        </w:rPr>
        <w:t>ценные</w:t>
      </w:r>
      <w:r w:rsidR="000060CC" w:rsidRPr="005323AC">
        <w:rPr>
          <w:color w:val="000000"/>
        </w:rPr>
        <w:t xml:space="preserve"> </w:t>
      </w:r>
      <w:proofErr w:type="spellStart"/>
      <w:r w:rsidR="000060CC" w:rsidRPr="005323AC">
        <w:rPr>
          <w:color w:val="000000"/>
        </w:rPr>
        <w:t>олеохимические</w:t>
      </w:r>
      <w:proofErr w:type="spellEnd"/>
      <w:r w:rsidR="000060CC" w:rsidRPr="005323AC">
        <w:rPr>
          <w:color w:val="000000"/>
        </w:rPr>
        <w:t xml:space="preserve"> продукты</w:t>
      </w:r>
      <w:r w:rsidR="000060CC">
        <w:rPr>
          <w:color w:val="000000"/>
        </w:rPr>
        <w:t xml:space="preserve"> </w:t>
      </w:r>
      <w:r w:rsidR="000060CC" w:rsidRPr="005323AC">
        <w:rPr>
          <w:color w:val="000000"/>
        </w:rPr>
        <w:t>интенсивно исследуется</w:t>
      </w:r>
      <w:r w:rsidR="000060CC">
        <w:rPr>
          <w:color w:val="000000"/>
        </w:rPr>
        <w:t xml:space="preserve"> </w:t>
      </w:r>
      <w:proofErr w:type="gramStart"/>
      <w:r w:rsidR="000060CC">
        <w:rPr>
          <w:color w:val="000000"/>
        </w:rPr>
        <w:t>каталитический</w:t>
      </w:r>
      <w:proofErr w:type="gramEnd"/>
      <w:r w:rsidR="000060CC">
        <w:rPr>
          <w:color w:val="000000"/>
        </w:rPr>
        <w:t xml:space="preserve"> </w:t>
      </w:r>
      <w:proofErr w:type="spellStart"/>
      <w:r w:rsidRPr="005323AC">
        <w:rPr>
          <w:color w:val="000000"/>
        </w:rPr>
        <w:t>метатезис</w:t>
      </w:r>
      <w:proofErr w:type="spellEnd"/>
      <w:r w:rsidR="000060CC">
        <w:rPr>
          <w:color w:val="000000"/>
        </w:rPr>
        <w:t>.</w:t>
      </w:r>
    </w:p>
    <w:p w:rsidR="00062F40" w:rsidRPr="005323AC" w:rsidRDefault="00062F40" w:rsidP="00AE3256">
      <w:pP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К</w:t>
      </w:r>
      <w:r w:rsidRPr="005323AC">
        <w:rPr>
          <w:color w:val="000000"/>
        </w:rPr>
        <w:t>росс-метатезис</w:t>
      </w:r>
      <w:proofErr w:type="spellEnd"/>
      <w:r w:rsidRPr="005323AC">
        <w:rPr>
          <w:color w:val="000000"/>
        </w:rPr>
        <w:t xml:space="preserve"> с олефинами </w:t>
      </w:r>
      <w:r>
        <w:rPr>
          <w:color w:val="000000"/>
        </w:rPr>
        <w:t>(</w:t>
      </w:r>
      <w:proofErr w:type="spellStart"/>
      <w:r>
        <w:rPr>
          <w:color w:val="000000"/>
        </w:rPr>
        <w:t>а</w:t>
      </w:r>
      <w:r w:rsidR="005323AC" w:rsidRPr="005323AC">
        <w:rPr>
          <w:color w:val="000000"/>
        </w:rPr>
        <w:t>лкен</w:t>
      </w:r>
      <w:r>
        <w:rPr>
          <w:color w:val="000000"/>
        </w:rPr>
        <w:t>олиз</w:t>
      </w:r>
      <w:proofErr w:type="spellEnd"/>
      <w:r w:rsidR="005323AC" w:rsidRPr="005323AC">
        <w:rPr>
          <w:color w:val="000000"/>
        </w:rPr>
        <w:t xml:space="preserve">) </w:t>
      </w:r>
      <w:proofErr w:type="spellStart"/>
      <w:r w:rsidR="005323AC" w:rsidRPr="005323AC">
        <w:rPr>
          <w:color w:val="000000"/>
        </w:rPr>
        <w:t>метилолеата</w:t>
      </w:r>
      <w:proofErr w:type="spellEnd"/>
      <w:r w:rsidR="005323AC" w:rsidRPr="005323AC">
        <w:rPr>
          <w:color w:val="000000"/>
        </w:rPr>
        <w:t xml:space="preserve"> приводит к</w:t>
      </w:r>
      <w:r w:rsidR="00BC6D61">
        <w:rPr>
          <w:color w:val="000000"/>
        </w:rPr>
        <w:t xml:space="preserve"> образованию ценных продуктов (Р</w:t>
      </w:r>
      <w:r w:rsidR="005323AC" w:rsidRPr="005323AC">
        <w:rPr>
          <w:color w:val="000000"/>
        </w:rPr>
        <w:t xml:space="preserve">ис. 1), которые </w:t>
      </w:r>
      <w:r>
        <w:rPr>
          <w:color w:val="000000"/>
        </w:rPr>
        <w:t xml:space="preserve">находят применение в производстве </w:t>
      </w:r>
      <w:r w:rsidR="005323AC" w:rsidRPr="005323AC">
        <w:rPr>
          <w:color w:val="000000"/>
        </w:rPr>
        <w:t>синтетических масел IV группы и поверхностно</w:t>
      </w:r>
      <w:r>
        <w:rPr>
          <w:color w:val="000000"/>
        </w:rPr>
        <w:t>-</w:t>
      </w:r>
      <w:r w:rsidR="005323AC" w:rsidRPr="005323AC">
        <w:rPr>
          <w:color w:val="000000"/>
        </w:rPr>
        <w:t xml:space="preserve">активных соединений. Нашей задачей </w:t>
      </w:r>
      <w:r>
        <w:rPr>
          <w:color w:val="000000"/>
        </w:rPr>
        <w:t>являлось</w:t>
      </w:r>
      <w:r w:rsidR="005323AC" w:rsidRPr="005323AC">
        <w:rPr>
          <w:color w:val="000000"/>
        </w:rPr>
        <w:t xml:space="preserve"> исследование </w:t>
      </w:r>
      <w:proofErr w:type="spellStart"/>
      <w:r>
        <w:rPr>
          <w:color w:val="000000"/>
        </w:rPr>
        <w:t>кросс-метатезиса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метилолеата</w:t>
      </w:r>
      <w:proofErr w:type="spellEnd"/>
      <w:r>
        <w:rPr>
          <w:color w:val="000000"/>
        </w:rPr>
        <w:t xml:space="preserve"> </w:t>
      </w:r>
      <w:r w:rsidR="005323AC" w:rsidRPr="005323AC">
        <w:rPr>
          <w:color w:val="000000"/>
        </w:rPr>
        <w:t>бутеном-1 и гексеном-1 с целью разработки эффективного метода получения децена-1, высших олефинов и метиловых эфиров из растительного сырья.</w:t>
      </w:r>
    </w:p>
    <w:p w:rsidR="00062F40" w:rsidRDefault="00473DCA" w:rsidP="00AE3256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14605</wp:posOffset>
            </wp:positionV>
            <wp:extent cx="5117465" cy="2312035"/>
            <wp:effectExtent l="0" t="0" r="6985" b="0"/>
            <wp:wrapTopAndBottom/>
            <wp:docPr id="2" name="Рисунок 1" descr="Описание: C:\Users\Алексей\Downloads\l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ownloads\l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40B" w:rsidRPr="006834C5">
        <w:t xml:space="preserve">Рис. </w:t>
      </w:r>
      <w:smartTag w:uri="urn:schemas-microsoft-com:office:smarttags" w:element="metricconverter">
        <w:smartTagPr>
          <w:attr w:name="ProductID" w:val="1. A"/>
        </w:smartTagPr>
        <w:r w:rsidR="00ED140B" w:rsidRPr="006834C5">
          <w:t xml:space="preserve">1. </w:t>
        </w:r>
        <w:r w:rsidR="00ED140B" w:rsidRPr="00ED140B">
          <w:rPr>
            <w:b/>
            <w:color w:val="000000"/>
          </w:rPr>
          <w:t>A</w:t>
        </w:r>
      </w:smartTag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Аленолиз</w:t>
      </w:r>
      <w:proofErr w:type="spellEnd"/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метиолеат</w:t>
      </w:r>
      <w:proofErr w:type="spellEnd"/>
      <w:proofErr w:type="gramStart"/>
      <w:r w:rsidR="00ED140B">
        <w:rPr>
          <w:color w:val="000000"/>
        </w:rPr>
        <w:t xml:space="preserve"> </w:t>
      </w:r>
      <w:r w:rsidR="00ED140B" w:rsidRPr="00ED140B">
        <w:rPr>
          <w:b/>
          <w:color w:val="000000"/>
        </w:rPr>
        <w:t>Б</w:t>
      </w:r>
      <w:proofErr w:type="gramEnd"/>
      <w:r w:rsidR="00ED140B">
        <w:rPr>
          <w:color w:val="000000"/>
        </w:rPr>
        <w:t xml:space="preserve"> Исследуемые катализаторы </w:t>
      </w:r>
      <w:proofErr w:type="spellStart"/>
      <w:r w:rsidR="00ED140B">
        <w:rPr>
          <w:color w:val="000000"/>
        </w:rPr>
        <w:t>метатезиса</w:t>
      </w:r>
      <w:proofErr w:type="spellEnd"/>
    </w:p>
    <w:p w:rsidR="00062F40" w:rsidRPr="00AE3256" w:rsidRDefault="00062F40" w:rsidP="00AE3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выполнен синтез и сравнительное исследование</w:t>
      </w:r>
      <w:r w:rsidR="00ED140B">
        <w:rPr>
          <w:color w:val="000000"/>
        </w:rPr>
        <w:t xml:space="preserve"> </w:t>
      </w:r>
      <w:r>
        <w:rPr>
          <w:color w:val="000000"/>
        </w:rPr>
        <w:t>катализатора</w:t>
      </w:r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Граббса</w:t>
      </w:r>
      <w:proofErr w:type="spellEnd"/>
      <w:r w:rsidR="00ED140B">
        <w:rPr>
          <w:color w:val="000000"/>
        </w:rPr>
        <w:t xml:space="preserve"> первого поколения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Ru</w:t>
      </w:r>
      <w:proofErr w:type="spellEnd"/>
      <w:r>
        <w:rPr>
          <w:b/>
          <w:color w:val="000000"/>
        </w:rPr>
        <w:t>1</w:t>
      </w:r>
      <w:r w:rsidR="00ED140B">
        <w:rPr>
          <w:color w:val="000000"/>
        </w:rPr>
        <w:t xml:space="preserve">, </w:t>
      </w:r>
      <w:r>
        <w:rPr>
          <w:color w:val="000000"/>
        </w:rPr>
        <w:t>комплекса</w:t>
      </w:r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Ховейды</w:t>
      </w:r>
      <w:proofErr w:type="spellEnd"/>
      <w:r w:rsidR="00ED140B">
        <w:rPr>
          <w:color w:val="000000"/>
        </w:rPr>
        <w:t xml:space="preserve"> – </w:t>
      </w:r>
      <w:proofErr w:type="spellStart"/>
      <w:r w:rsidR="00ED140B">
        <w:rPr>
          <w:color w:val="000000"/>
        </w:rPr>
        <w:t>Граббса</w:t>
      </w:r>
      <w:proofErr w:type="spellEnd"/>
      <w:r w:rsidR="00ED140B">
        <w:rPr>
          <w:color w:val="000000"/>
        </w:rPr>
        <w:t xml:space="preserve"> второго поколения на основе несимметричного N-гетероциклического </w:t>
      </w:r>
      <w:proofErr w:type="spellStart"/>
      <w:r w:rsidR="00ED140B">
        <w:rPr>
          <w:color w:val="000000"/>
        </w:rPr>
        <w:t>карбена</w:t>
      </w:r>
      <w:proofErr w:type="spellEnd"/>
      <w:r w:rsidRPr="00062F40">
        <w:rPr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Ru</w:t>
      </w:r>
      <w:proofErr w:type="spellEnd"/>
      <w:r w:rsidRPr="00062F40">
        <w:rPr>
          <w:b/>
          <w:color w:val="000000"/>
        </w:rPr>
        <w:t>2</w:t>
      </w:r>
      <w:r w:rsidRPr="00062F40">
        <w:rPr>
          <w:color w:val="000000"/>
        </w:rPr>
        <w:t>,</w:t>
      </w:r>
      <w:r w:rsidR="00ED140B">
        <w:rPr>
          <w:color w:val="000000"/>
        </w:rPr>
        <w:t xml:space="preserve"> </w:t>
      </w:r>
      <w:r>
        <w:rPr>
          <w:color w:val="000000"/>
        </w:rPr>
        <w:t>а также</w:t>
      </w:r>
      <w:r w:rsidRPr="00062F40">
        <w:rPr>
          <w:color w:val="000000"/>
        </w:rPr>
        <w:t xml:space="preserve"> комплекс</w:t>
      </w:r>
      <w:r>
        <w:rPr>
          <w:color w:val="000000"/>
        </w:rPr>
        <w:t>ов</w:t>
      </w:r>
      <w:r w:rsidRPr="00062F40">
        <w:rPr>
          <w:color w:val="000000"/>
        </w:rPr>
        <w:t xml:space="preserve"> на основе</w:t>
      </w:r>
      <w:r>
        <w:rPr>
          <w:color w:val="000000"/>
        </w:rPr>
        <w:t xml:space="preserve"> </w:t>
      </w:r>
      <w:r w:rsidR="00AA5D2B">
        <w:rPr>
          <w:color w:val="000000"/>
        </w:rPr>
        <w:t xml:space="preserve">циклических </w:t>
      </w:r>
      <w:proofErr w:type="spellStart"/>
      <w:r w:rsidR="00AA5D2B">
        <w:rPr>
          <w:color w:val="000000"/>
        </w:rPr>
        <w:t>алкиламинокарбенов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Ru3</w:t>
      </w:r>
      <w:r>
        <w:rPr>
          <w:color w:val="000000"/>
        </w:rPr>
        <w:t xml:space="preserve"> и </w:t>
      </w:r>
      <w:r>
        <w:rPr>
          <w:b/>
          <w:color w:val="000000"/>
        </w:rPr>
        <w:t>Ru4</w:t>
      </w:r>
      <w:r w:rsidR="00ED140B">
        <w:rPr>
          <w:color w:val="000000"/>
        </w:rPr>
        <w:t xml:space="preserve">. </w:t>
      </w:r>
      <w:r>
        <w:rPr>
          <w:color w:val="000000"/>
        </w:rPr>
        <w:t>Комплексы</w:t>
      </w:r>
      <w:r w:rsidR="00ED140B">
        <w:rPr>
          <w:color w:val="000000"/>
        </w:rPr>
        <w:t xml:space="preserve"> </w:t>
      </w:r>
      <w:r w:rsidR="00ED140B">
        <w:rPr>
          <w:b/>
          <w:color w:val="000000"/>
        </w:rPr>
        <w:t>Ru3</w:t>
      </w:r>
      <w:r w:rsidR="00ED140B">
        <w:rPr>
          <w:color w:val="000000"/>
        </w:rPr>
        <w:t xml:space="preserve"> и </w:t>
      </w:r>
      <w:r w:rsidR="00ED140B">
        <w:rPr>
          <w:b/>
          <w:color w:val="000000"/>
        </w:rPr>
        <w:t>Ru4</w:t>
      </w:r>
      <w:r>
        <w:rPr>
          <w:color w:val="000000"/>
        </w:rPr>
        <w:t xml:space="preserve"> продемонстрировали более высокую эффективность, для них</w:t>
      </w:r>
      <w:r w:rsidR="00BC6D61">
        <w:rPr>
          <w:color w:val="000000"/>
        </w:rPr>
        <w:t xml:space="preserve"> </w:t>
      </w:r>
      <w:r>
        <w:rPr>
          <w:color w:val="000000"/>
        </w:rPr>
        <w:t>найдены</w:t>
      </w:r>
      <w:r w:rsidR="00ED140B">
        <w:rPr>
          <w:color w:val="000000"/>
        </w:rPr>
        <w:t xml:space="preserve"> оптимальны</w:t>
      </w:r>
      <w:r>
        <w:rPr>
          <w:color w:val="000000"/>
        </w:rPr>
        <w:t xml:space="preserve">е соотношения </w:t>
      </w:r>
      <w:proofErr w:type="spellStart"/>
      <w:r>
        <w:rPr>
          <w:color w:val="000000"/>
        </w:rPr>
        <w:t>олефин-метилолеат</w:t>
      </w:r>
      <w:proofErr w:type="spellEnd"/>
      <w:r>
        <w:rPr>
          <w:color w:val="000000"/>
        </w:rPr>
        <w:t xml:space="preserve"> и реакционные условия (</w:t>
      </w:r>
      <w:r w:rsidR="00ED140B">
        <w:rPr>
          <w:color w:val="000000"/>
        </w:rPr>
        <w:t xml:space="preserve">температура, </w:t>
      </w:r>
      <w:proofErr w:type="spellStart"/>
      <w:r w:rsidR="00ED140B">
        <w:rPr>
          <w:color w:val="000000"/>
        </w:rPr>
        <w:t>концетрация</w:t>
      </w:r>
      <w:proofErr w:type="spellEnd"/>
      <w:r w:rsidR="00ED140B">
        <w:rPr>
          <w:color w:val="000000"/>
        </w:rPr>
        <w:t xml:space="preserve"> катализатора</w:t>
      </w:r>
      <w:r>
        <w:rPr>
          <w:color w:val="000000"/>
        </w:rPr>
        <w:t xml:space="preserve">, </w:t>
      </w:r>
      <w:r w:rsidR="00ED140B">
        <w:rPr>
          <w:color w:val="000000"/>
        </w:rPr>
        <w:t>время реакции</w:t>
      </w:r>
      <w:r>
        <w:rPr>
          <w:color w:val="000000"/>
        </w:rPr>
        <w:t>)</w:t>
      </w:r>
      <w:r w:rsidR="00ED140B">
        <w:rPr>
          <w:color w:val="000000"/>
        </w:rPr>
        <w:t xml:space="preserve">. Впервые </w:t>
      </w:r>
      <w:r>
        <w:rPr>
          <w:color w:val="000000"/>
        </w:rPr>
        <w:t xml:space="preserve">продемонстрирована высокая активность </w:t>
      </w:r>
      <w:r w:rsidR="00ED140B">
        <w:rPr>
          <w:color w:val="000000"/>
        </w:rPr>
        <w:t xml:space="preserve">комплекса </w:t>
      </w:r>
      <w:r w:rsidR="00ED140B">
        <w:rPr>
          <w:b/>
          <w:color w:val="000000"/>
        </w:rPr>
        <w:t>Ru4</w:t>
      </w:r>
      <w:r w:rsidR="00ED140B">
        <w:rPr>
          <w:color w:val="000000"/>
        </w:rPr>
        <w:t xml:space="preserve"> в </w:t>
      </w:r>
      <w:proofErr w:type="spellStart"/>
      <w:r w:rsidR="00ED140B">
        <w:rPr>
          <w:color w:val="000000"/>
        </w:rPr>
        <w:t>бутенолизе</w:t>
      </w:r>
      <w:proofErr w:type="spellEnd"/>
      <w:r w:rsidR="00ED140B">
        <w:rPr>
          <w:color w:val="000000"/>
        </w:rPr>
        <w:t xml:space="preserve"> и </w:t>
      </w:r>
      <w:proofErr w:type="spellStart"/>
      <w:r w:rsidR="00ED140B">
        <w:rPr>
          <w:color w:val="000000"/>
        </w:rPr>
        <w:t>гексенолизе</w:t>
      </w:r>
      <w:proofErr w:type="spellEnd"/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метилолеата</w:t>
      </w:r>
      <w:proofErr w:type="spellEnd"/>
      <w:r w:rsidR="00ED140B">
        <w:rPr>
          <w:color w:val="000000"/>
        </w:rPr>
        <w:t xml:space="preserve">. В </w:t>
      </w:r>
      <w:proofErr w:type="spellStart"/>
      <w:r w:rsidR="00ED140B">
        <w:rPr>
          <w:color w:val="000000"/>
        </w:rPr>
        <w:t>гексенолизе</w:t>
      </w:r>
      <w:proofErr w:type="spellEnd"/>
      <w:r w:rsidR="00ED140B">
        <w:rPr>
          <w:color w:val="000000"/>
        </w:rPr>
        <w:t xml:space="preserve"> </w:t>
      </w:r>
      <w:proofErr w:type="spellStart"/>
      <w:r w:rsidR="00ED140B">
        <w:rPr>
          <w:color w:val="000000"/>
        </w:rPr>
        <w:t>метилолеата</w:t>
      </w:r>
      <w:proofErr w:type="spellEnd"/>
      <w:r w:rsidR="00ED140B">
        <w:rPr>
          <w:color w:val="000000"/>
        </w:rPr>
        <w:t xml:space="preserve"> при загрузке катализатора </w:t>
      </w:r>
      <w:r w:rsidR="00ED140B">
        <w:rPr>
          <w:b/>
          <w:color w:val="000000"/>
        </w:rPr>
        <w:t>Ru4</w:t>
      </w:r>
      <w:r w:rsidR="00ED140B">
        <w:rPr>
          <w:color w:val="000000"/>
        </w:rPr>
        <w:t xml:space="preserve"> 0.5 </w:t>
      </w:r>
      <w:proofErr w:type="spellStart"/>
      <w:r w:rsidR="00ED140B">
        <w:rPr>
          <w:color w:val="000000"/>
        </w:rPr>
        <w:t>ppm</w:t>
      </w:r>
      <w:proofErr w:type="spellEnd"/>
      <w:r w:rsidR="00ED140B">
        <w:rPr>
          <w:color w:val="000000"/>
        </w:rPr>
        <w:t xml:space="preserve"> </w:t>
      </w:r>
      <w:r>
        <w:rPr>
          <w:color w:val="000000"/>
        </w:rPr>
        <w:t>производительность</w:t>
      </w:r>
      <w:r w:rsidR="00ED140B">
        <w:rPr>
          <w:color w:val="000000"/>
        </w:rPr>
        <w:t xml:space="preserve"> (TON) составил</w:t>
      </w:r>
      <w:r>
        <w:rPr>
          <w:color w:val="000000"/>
        </w:rPr>
        <w:t>а</w:t>
      </w:r>
      <w:r w:rsidR="00ED140B">
        <w:rPr>
          <w:color w:val="000000"/>
        </w:rPr>
        <w:t xml:space="preserve"> 400000</w:t>
      </w:r>
      <w:r w:rsidR="00BC6D61">
        <w:rPr>
          <w:color w:val="000000"/>
        </w:rPr>
        <w:t xml:space="preserve">. </w:t>
      </w:r>
      <w:r w:rsidR="00BC6D61" w:rsidRPr="00BC6D61">
        <w:rPr>
          <w:color w:val="000000"/>
        </w:rPr>
        <w:t xml:space="preserve">Максимальная конверсия в </w:t>
      </w:r>
      <w:proofErr w:type="spellStart"/>
      <w:r w:rsidR="00BC6D61" w:rsidRPr="00BC6D61">
        <w:rPr>
          <w:color w:val="000000"/>
        </w:rPr>
        <w:t>гексенолизе</w:t>
      </w:r>
      <w:proofErr w:type="spellEnd"/>
      <w:r w:rsidR="00BC6D61" w:rsidRPr="00BC6D61">
        <w:rPr>
          <w:color w:val="000000"/>
        </w:rPr>
        <w:t xml:space="preserve"> и </w:t>
      </w:r>
      <w:proofErr w:type="spellStart"/>
      <w:r w:rsidR="00BC6D61" w:rsidRPr="00BC6D61">
        <w:rPr>
          <w:color w:val="000000"/>
        </w:rPr>
        <w:t>бутенолизе</w:t>
      </w:r>
      <w:proofErr w:type="spellEnd"/>
      <w:r w:rsidR="00BC6D61" w:rsidRPr="00BC6D61">
        <w:rPr>
          <w:color w:val="000000"/>
        </w:rPr>
        <w:t xml:space="preserve"> </w:t>
      </w:r>
      <w:proofErr w:type="spellStart"/>
      <w:r w:rsidR="00BC6D61" w:rsidRPr="00BC6D61">
        <w:rPr>
          <w:color w:val="000000"/>
        </w:rPr>
        <w:t>метилолеата</w:t>
      </w:r>
      <w:proofErr w:type="spellEnd"/>
      <w:r w:rsidR="00BC6D61" w:rsidRPr="00BC6D61">
        <w:rPr>
          <w:color w:val="000000"/>
        </w:rPr>
        <w:t xml:space="preserve"> составила более 90% при </w:t>
      </w:r>
      <w:r w:rsidRPr="00BC6D61">
        <w:rPr>
          <w:color w:val="000000"/>
        </w:rPr>
        <w:t xml:space="preserve">25 </w:t>
      </w:r>
      <w:proofErr w:type="spellStart"/>
      <w:r w:rsidRPr="00BC6D61">
        <w:rPr>
          <w:color w:val="000000"/>
          <w:lang w:val="en-US"/>
        </w:rPr>
        <w:t>ppm</w:t>
      </w:r>
      <w:proofErr w:type="spellEnd"/>
      <w:r w:rsidRPr="00BC6D61">
        <w:rPr>
          <w:color w:val="000000"/>
        </w:rPr>
        <w:t xml:space="preserve"> </w:t>
      </w:r>
      <w:r w:rsidR="00BC6D61" w:rsidRPr="00BC6D61">
        <w:rPr>
          <w:color w:val="000000"/>
        </w:rPr>
        <w:t xml:space="preserve">загрузке </w:t>
      </w:r>
      <w:proofErr w:type="spellStart"/>
      <w:r w:rsidR="00BC6D61" w:rsidRPr="00BC6D61">
        <w:rPr>
          <w:b/>
          <w:color w:val="000000"/>
          <w:lang w:val="en-US"/>
        </w:rPr>
        <w:t>Ru</w:t>
      </w:r>
      <w:proofErr w:type="spellEnd"/>
      <w:r w:rsidR="00BC6D61" w:rsidRPr="00BC6D61">
        <w:rPr>
          <w:b/>
          <w:color w:val="000000"/>
        </w:rPr>
        <w:t>4</w:t>
      </w:r>
      <w:r w:rsidR="00BC6D61" w:rsidRPr="00BC6D61">
        <w:rPr>
          <w:color w:val="000000"/>
        </w:rPr>
        <w:t>.</w:t>
      </w:r>
    </w:p>
    <w:p w:rsidR="00BC6D61" w:rsidRPr="00BC6D61" w:rsidRDefault="00BC6D61" w:rsidP="00BC6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C6D61">
        <w:rPr>
          <w:i/>
          <w:iCs/>
          <w:color w:val="000000"/>
        </w:rPr>
        <w:t>Работа выполнена при поддержке Российского научного фонда, грант 21-73-30010.</w:t>
      </w:r>
    </w:p>
    <w:p w:rsidR="00BC6D61" w:rsidRPr="00BC6D61" w:rsidRDefault="00BC6D6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BC6D61" w:rsidRPr="00BC6D61" w:rsidSect="00727E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60CC"/>
    <w:rsid w:val="00062F40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73DCA"/>
    <w:rsid w:val="004A26A3"/>
    <w:rsid w:val="004F0EDF"/>
    <w:rsid w:val="00510406"/>
    <w:rsid w:val="00522BF1"/>
    <w:rsid w:val="005323AC"/>
    <w:rsid w:val="00590166"/>
    <w:rsid w:val="005D022B"/>
    <w:rsid w:val="005E5BE9"/>
    <w:rsid w:val="0069427D"/>
    <w:rsid w:val="006F7A19"/>
    <w:rsid w:val="007213E1"/>
    <w:rsid w:val="00727EAC"/>
    <w:rsid w:val="00775389"/>
    <w:rsid w:val="00797838"/>
    <w:rsid w:val="007C36D8"/>
    <w:rsid w:val="007D1A77"/>
    <w:rsid w:val="007F2744"/>
    <w:rsid w:val="008931BE"/>
    <w:rsid w:val="008B4605"/>
    <w:rsid w:val="008C67E3"/>
    <w:rsid w:val="00921D45"/>
    <w:rsid w:val="009A66DB"/>
    <w:rsid w:val="009B2F80"/>
    <w:rsid w:val="009B3300"/>
    <w:rsid w:val="009F3380"/>
    <w:rsid w:val="00A02163"/>
    <w:rsid w:val="00A314FE"/>
    <w:rsid w:val="00AA5D2B"/>
    <w:rsid w:val="00AE3256"/>
    <w:rsid w:val="00B4598E"/>
    <w:rsid w:val="00BC6D61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D140B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27E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rsid w:val="00727E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rsid w:val="00727E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rsid w:val="00727EA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rsid w:val="00727E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rsid w:val="00727E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7E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7EA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27E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D1A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D1A77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qFormat/>
    <w:rsid w:val="00ED140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D1A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D1A77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qFormat/>
    <w:rsid w:val="00ED140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эффективной каталитической системы алкенолиза метилолеата на основе катализаторов Граббса </vt:lpstr>
    </vt:vector>
  </TitlesOfParts>
  <Company>Lomonosov MSU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эффективной каталитической системы алкенолиза метилолеата на основе катализаторов Граббса</dc:title>
  <dc:creator>Алексей</dc:creator>
  <cp:lastModifiedBy>Tatiana Dubinina</cp:lastModifiedBy>
  <cp:revision>2</cp:revision>
  <dcterms:created xsi:type="dcterms:W3CDTF">2024-03-05T22:38:00Z</dcterms:created>
  <dcterms:modified xsi:type="dcterms:W3CDTF">2024-03-05T22:38:00Z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