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F65A7A" w:rsidP="002E1859">
      <w:pPr>
        <w:pBdr>
          <w:top w:val="nil"/>
          <w:left w:val="nil"/>
          <w:right w:val="nil"/>
          <w:between w:val="nil"/>
        </w:pBdr>
        <w:shd w:val="clear" w:color="auto" w:fill="FFFFFF"/>
        <w:rPr>
          <w:color w:val="000000"/>
        </w:rPr>
      </w:pPr>
      <w:r w:rsidRPr="00F65A7A">
        <w:rPr>
          <w:b/>
          <w:color w:val="000000"/>
        </w:rPr>
        <w:t>Электрохимия 1,3-дикарбонильных соединений</w:t>
      </w:r>
      <w:r>
        <w:rPr>
          <w:b/>
          <w:color w:val="000000"/>
        </w:rPr>
        <w:t xml:space="preserve"> </w:t>
      </w:r>
    </w:p>
    <w:p w:rsidR="00130241" w:rsidRDefault="00F65A7A" w:rsidP="002E1859">
      <w:pPr>
        <w:pBdr>
          <w:top w:val="nil"/>
          <w:left w:val="nil"/>
          <w:right w:val="nil"/>
          <w:between w:val="nil"/>
        </w:pBdr>
        <w:shd w:val="clear" w:color="auto" w:fill="FFFFFF"/>
        <w:rPr>
          <w:color w:val="000000"/>
        </w:rPr>
      </w:pPr>
      <w:proofErr w:type="spellStart"/>
      <w:r>
        <w:rPr>
          <w:b/>
          <w:i/>
          <w:color w:val="000000"/>
        </w:rPr>
        <w:t>Карамулин</w:t>
      </w:r>
      <w:proofErr w:type="spellEnd"/>
      <w:r>
        <w:rPr>
          <w:b/>
          <w:i/>
          <w:color w:val="000000"/>
        </w:rPr>
        <w:t xml:space="preserve"> А.С.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Лапшин Д.А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, Крылов И.Б</w:t>
      </w:r>
      <w:r w:rsidR="00D3485A">
        <w:rPr>
          <w:b/>
          <w:i/>
          <w:color w:val="000000"/>
        </w:rPr>
        <w:t>., Терентьев А.О.</w:t>
      </w:r>
    </w:p>
    <w:p w:rsidR="00130241" w:rsidRDefault="00EB1F49" w:rsidP="002E1859">
      <w:pPr>
        <w:pBdr>
          <w:top w:val="nil"/>
          <w:left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i/>
          <w:color w:val="000000"/>
        </w:rPr>
        <w:t xml:space="preserve">Студент, </w:t>
      </w:r>
      <w:r w:rsidR="00D3485A">
        <w:rPr>
          <w:i/>
          <w:color w:val="000000"/>
        </w:rPr>
        <w:t>2</w:t>
      </w:r>
      <w:r>
        <w:rPr>
          <w:i/>
          <w:color w:val="000000"/>
        </w:rPr>
        <w:t xml:space="preserve"> курс специалитета</w:t>
      </w:r>
    </w:p>
    <w:p w:rsidR="00BB292C" w:rsidRDefault="00BB292C" w:rsidP="002E1859">
      <w:pPr>
        <w:pBdr>
          <w:top w:val="nil"/>
          <w:left w:val="nil"/>
          <w:right w:val="nil"/>
          <w:between w:val="nil"/>
        </w:pBdr>
        <w:shd w:val="clear" w:color="auto" w:fill="FFFFFF"/>
        <w:rPr>
          <w:i/>
          <w:color w:val="000000"/>
        </w:rPr>
      </w:pPr>
      <w:r w:rsidRPr="00BB292C">
        <w:rPr>
          <w:i/>
          <w:color w:val="000000"/>
        </w:rPr>
        <w:t>Институт органической химии имени Н. Д. Зелинского РАН</w:t>
      </w:r>
      <w:r>
        <w:rPr>
          <w:i/>
          <w:color w:val="000000"/>
        </w:rPr>
        <w:t>, Москва, Россия</w:t>
      </w:r>
      <w:r>
        <w:rPr>
          <w:i/>
          <w:color w:val="000000"/>
          <w:vertAlign w:val="superscript"/>
        </w:rPr>
        <w:t xml:space="preserve"> </w:t>
      </w:r>
    </w:p>
    <w:p w:rsidR="00CD00B1" w:rsidRPr="006C460A" w:rsidRDefault="00EB1F49" w:rsidP="002E1859">
      <w:pPr>
        <w:pBdr>
          <w:top w:val="nil"/>
          <w:left w:val="nil"/>
          <w:right w:val="nil"/>
          <w:between w:val="nil"/>
        </w:pBdr>
        <w:shd w:val="clear" w:color="auto" w:fill="FFFFFF"/>
        <w:rPr>
          <w:color w:val="000000"/>
        </w:rPr>
      </w:pPr>
      <w:r w:rsidRPr="00D31549">
        <w:rPr>
          <w:i/>
          <w:color w:val="000000"/>
          <w:lang w:val="en-US"/>
        </w:rPr>
        <w:t>E</w:t>
      </w:r>
      <w:r w:rsidR="003B76D6" w:rsidRPr="006C460A">
        <w:rPr>
          <w:i/>
          <w:color w:val="000000"/>
        </w:rPr>
        <w:t>-</w:t>
      </w:r>
      <w:r w:rsidRPr="00D31549">
        <w:rPr>
          <w:i/>
          <w:color w:val="000000"/>
          <w:lang w:val="en-US"/>
        </w:rPr>
        <w:t>mail</w:t>
      </w:r>
      <w:r w:rsidRPr="006C460A">
        <w:rPr>
          <w:i/>
          <w:color w:val="000000"/>
        </w:rPr>
        <w:t xml:space="preserve">: </w:t>
      </w:r>
      <w:proofErr w:type="spellStart"/>
      <w:r w:rsidR="0002161A" w:rsidRPr="00DF34B2">
        <w:rPr>
          <w:i/>
          <w:color w:val="000000"/>
          <w:u w:val="single"/>
          <w:lang w:val="en-US"/>
        </w:rPr>
        <w:t>alexanderkaramulin</w:t>
      </w:r>
      <w:proofErr w:type="spellEnd"/>
      <w:r w:rsidR="0002161A" w:rsidRPr="00DF34B2">
        <w:rPr>
          <w:i/>
          <w:color w:val="000000"/>
          <w:u w:val="single"/>
        </w:rPr>
        <w:t>@</w:t>
      </w:r>
      <w:proofErr w:type="spellStart"/>
      <w:r w:rsidR="0002161A" w:rsidRPr="00DF34B2">
        <w:rPr>
          <w:i/>
          <w:color w:val="000000"/>
          <w:u w:val="single"/>
          <w:lang w:val="en-US"/>
        </w:rPr>
        <w:t>yandex</w:t>
      </w:r>
      <w:proofErr w:type="spellEnd"/>
      <w:r w:rsidR="0002161A" w:rsidRPr="00DF34B2">
        <w:rPr>
          <w:i/>
          <w:color w:val="000000"/>
          <w:u w:val="single"/>
        </w:rPr>
        <w:t>.</w:t>
      </w:r>
      <w:proofErr w:type="spellStart"/>
      <w:r w:rsidR="0002161A" w:rsidRPr="00DF34B2">
        <w:rPr>
          <w:i/>
          <w:color w:val="000000"/>
          <w:u w:val="single"/>
          <w:lang w:val="en-US"/>
        </w:rPr>
        <w:t>ru</w:t>
      </w:r>
      <w:proofErr w:type="spellEnd"/>
    </w:p>
    <w:p w:rsidR="009F3380" w:rsidRDefault="007B2E7E" w:rsidP="002E1859">
      <w:pPr>
        <w:pBdr>
          <w:top w:val="nil"/>
          <w:left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Органическая электрохимия </w:t>
      </w:r>
      <w:r w:rsidR="00480FF7">
        <w:rPr>
          <w:color w:val="000000"/>
        </w:rPr>
        <w:t>стремительно</w:t>
      </w:r>
      <w:r>
        <w:rPr>
          <w:color w:val="000000"/>
        </w:rPr>
        <w:t xml:space="preserve"> развивается</w:t>
      </w:r>
      <w:r w:rsidR="00FA7796">
        <w:rPr>
          <w:color w:val="000000"/>
        </w:rPr>
        <w:t xml:space="preserve"> в последнее время. В первую очередь количество отходов синтеза сокращается, так как в роли окислителя или восстановителя выступает электрический ток. Сейчас электрический ток есть в каждом доме, что в разы повышает доступность данных реакций, и не вызывает трудностей с поставками такого окислителя. Ещё одним немаловажным преимуществом является экономичность такого подхода</w:t>
      </w:r>
      <w:r>
        <w:rPr>
          <w:color w:val="000000"/>
        </w:rPr>
        <w:t>. Одними из универсальных прекурсоров для органического синтеза являются 1,3-дикарбонильные соединения</w:t>
      </w:r>
      <w:r w:rsidR="00C56243">
        <w:rPr>
          <w:color w:val="000000"/>
        </w:rPr>
        <w:t xml:space="preserve">. </w:t>
      </w:r>
      <w:r w:rsidR="00EB488C">
        <w:rPr>
          <w:color w:val="000000"/>
        </w:rPr>
        <w:t xml:space="preserve">Для </w:t>
      </w:r>
      <w:r w:rsidR="000B42DE">
        <w:rPr>
          <w:color w:val="000000"/>
        </w:rPr>
        <w:t>них</w:t>
      </w:r>
      <w:r w:rsidR="00FA7796">
        <w:rPr>
          <w:color w:val="000000"/>
        </w:rPr>
        <w:t xml:space="preserve"> более характерны</w:t>
      </w:r>
      <w:r w:rsidR="00EB488C">
        <w:rPr>
          <w:color w:val="000000"/>
        </w:rPr>
        <w:t xml:space="preserve"> </w:t>
      </w:r>
      <w:r w:rsidR="00FA7796">
        <w:rPr>
          <w:color w:val="000000"/>
        </w:rPr>
        <w:t>реакции</w:t>
      </w:r>
      <w:r w:rsidR="00882CA3">
        <w:rPr>
          <w:color w:val="000000"/>
        </w:rPr>
        <w:t>,</w:t>
      </w:r>
      <w:r w:rsidR="00FA7796">
        <w:rPr>
          <w:color w:val="000000"/>
        </w:rPr>
        <w:t xml:space="preserve"> протекающие по ионному механизму</w:t>
      </w:r>
      <w:r w:rsidR="000B42DE">
        <w:rPr>
          <w:color w:val="000000"/>
        </w:rPr>
        <w:t>, а радикальные реакции в литературе встречаются</w:t>
      </w:r>
      <w:r w:rsidR="00FA7796">
        <w:rPr>
          <w:color w:val="000000"/>
        </w:rPr>
        <w:t xml:space="preserve"> значительно</w:t>
      </w:r>
      <w:r w:rsidR="000B42DE">
        <w:rPr>
          <w:color w:val="000000"/>
        </w:rPr>
        <w:t xml:space="preserve"> реже</w:t>
      </w:r>
      <w:r w:rsidR="00C56243" w:rsidRPr="00C56243">
        <w:rPr>
          <w:color w:val="000000"/>
        </w:rPr>
        <w:t>.</w:t>
      </w:r>
      <w:r w:rsidR="00C56243">
        <w:rPr>
          <w:color w:val="000000"/>
        </w:rPr>
        <w:t xml:space="preserve"> </w:t>
      </w:r>
      <w:r w:rsidR="000B42DE">
        <w:rPr>
          <w:color w:val="000000"/>
        </w:rPr>
        <w:t xml:space="preserve">Исследование таких радикальных </w:t>
      </w:r>
      <w:r w:rsidR="00882CA3">
        <w:rPr>
          <w:color w:val="000000"/>
        </w:rPr>
        <w:t xml:space="preserve">электрохимических </w:t>
      </w:r>
      <w:r w:rsidR="000B42DE">
        <w:rPr>
          <w:color w:val="000000"/>
        </w:rPr>
        <w:t>реакций</w:t>
      </w:r>
      <w:r w:rsidR="0003350D">
        <w:rPr>
          <w:color w:val="000000"/>
        </w:rPr>
        <w:t xml:space="preserve"> и является целью данной работы</w:t>
      </w:r>
    </w:p>
    <w:p w:rsidR="003808F6" w:rsidRPr="00656D0E" w:rsidRDefault="000B42DE" w:rsidP="002E1859">
      <w:pPr>
        <w:pBdr>
          <w:top w:val="nil"/>
          <w:left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Нами были найдены оптимальные условия проведения реакции между 1,3</w:t>
      </w:r>
      <w:r>
        <w:rPr>
          <w:color w:val="000000"/>
        </w:rPr>
        <w:noBreakHyphen/>
        <w:t xml:space="preserve">дикарбонильными соединениями и </w:t>
      </w:r>
      <w:r>
        <w:rPr>
          <w:color w:val="000000"/>
          <w:lang w:val="en-US"/>
        </w:rPr>
        <w:t>NHPI</w:t>
      </w:r>
      <w:r w:rsidR="00C02896">
        <w:rPr>
          <w:color w:val="000000"/>
        </w:rPr>
        <w:t xml:space="preserve"> в присутствии каталитических количеств перхлората железа(</w:t>
      </w:r>
      <w:r w:rsidR="00C02896">
        <w:rPr>
          <w:color w:val="000000"/>
          <w:lang w:val="en-US"/>
        </w:rPr>
        <w:t>III</w:t>
      </w:r>
      <w:r w:rsidR="00C02896" w:rsidRPr="00C02896">
        <w:rPr>
          <w:color w:val="000000"/>
        </w:rPr>
        <w:t>)</w:t>
      </w:r>
      <w:r w:rsidRPr="000B42DE">
        <w:rPr>
          <w:color w:val="000000"/>
        </w:rPr>
        <w:t xml:space="preserve">. </w:t>
      </w:r>
      <w:r w:rsidR="003808F6">
        <w:rPr>
          <w:color w:val="000000"/>
        </w:rPr>
        <w:t xml:space="preserve">В продолжение данной работы мы исследовали </w:t>
      </w:r>
      <w:r w:rsidR="006D3FA7">
        <w:rPr>
          <w:color w:val="000000"/>
        </w:rPr>
        <w:t xml:space="preserve">субстратный ряд </w:t>
      </w:r>
      <w:r w:rsidR="003808F6">
        <w:rPr>
          <w:color w:val="000000"/>
        </w:rPr>
        <w:t>для этой реакции</w:t>
      </w:r>
      <w:r w:rsidR="00F17762">
        <w:rPr>
          <w:color w:val="000000"/>
        </w:rPr>
        <w:t>.</w:t>
      </w:r>
      <w:r w:rsidR="00656D0E">
        <w:rPr>
          <w:color w:val="000000"/>
        </w:rPr>
        <w:t xml:space="preserve"> Схема реакции изображена ниже</w:t>
      </w:r>
      <w:r w:rsidR="00F17762">
        <w:rPr>
          <w:color w:val="000000"/>
        </w:rPr>
        <w:t>.</w:t>
      </w:r>
      <w:r w:rsidR="00775B84">
        <w:rPr>
          <w:color w:val="000000"/>
        </w:rPr>
        <w:t xml:space="preserve"> </w:t>
      </w:r>
      <w:r w:rsidR="00775B84" w:rsidRPr="00656D0E">
        <w:rPr>
          <w:color w:val="000000"/>
        </w:rPr>
        <w:t>[1]</w:t>
      </w:r>
    </w:p>
    <w:p w:rsidR="00882CA3" w:rsidRDefault="009860CE" w:rsidP="002E1859">
      <w:pPr>
        <w:pBdr>
          <w:top w:val="nil"/>
          <w:left w:val="nil"/>
          <w:right w:val="nil"/>
          <w:between w:val="nil"/>
        </w:pBdr>
        <w:shd w:val="clear" w:color="auto" w:fill="FFFFFF"/>
        <w:ind w:firstLine="397"/>
        <w:rPr>
          <w:color w:val="000000"/>
        </w:rPr>
      </w:pPr>
      <w:r>
        <w:rPr>
          <w:noProof/>
        </w:rPr>
        <w:drawing>
          <wp:inline distT="0" distB="0" distL="0" distR="0">
            <wp:extent cx="5831840" cy="1252220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CA3" w:rsidRDefault="00882CA3" w:rsidP="002E1859">
      <w:pPr>
        <w:pBdr>
          <w:top w:val="nil"/>
          <w:left w:val="nil"/>
          <w:right w:val="nil"/>
          <w:between w:val="nil"/>
        </w:pBdr>
        <w:shd w:val="clear" w:color="auto" w:fill="FFFFFF"/>
        <w:ind w:firstLine="397"/>
        <w:rPr>
          <w:color w:val="000000"/>
        </w:rPr>
      </w:pPr>
      <w:r w:rsidRPr="003E3EFA">
        <w:rPr>
          <w:color w:val="000000"/>
        </w:rPr>
        <w:t>Схема 1</w:t>
      </w:r>
      <w:r w:rsidR="003E3EFA">
        <w:rPr>
          <w:color w:val="000000"/>
        </w:rPr>
        <w:t xml:space="preserve">. </w:t>
      </w:r>
      <w:r>
        <w:rPr>
          <w:color w:val="000000"/>
        </w:rPr>
        <w:t>Субстраты и выходы</w:t>
      </w:r>
    </w:p>
    <w:p w:rsidR="00A16DEF" w:rsidRDefault="00842831" w:rsidP="002E1859">
      <w:pPr>
        <w:pBdr>
          <w:top w:val="nil"/>
          <w:left w:val="nil"/>
          <w:right w:val="nil"/>
          <w:between w:val="nil"/>
        </w:pBdr>
        <w:shd w:val="clear" w:color="auto" w:fill="FFFFFF"/>
        <w:ind w:firstLine="397"/>
        <w:jc w:val="both"/>
        <w:rPr>
          <w:noProof/>
        </w:rPr>
      </w:pPr>
      <w:r>
        <w:rPr>
          <w:color w:val="000000"/>
        </w:rPr>
        <w:t xml:space="preserve">  </w:t>
      </w:r>
      <w:r w:rsidR="00E83B60">
        <w:rPr>
          <w:color w:val="000000"/>
        </w:rPr>
        <w:t>Исходя из полученных данных</w:t>
      </w:r>
      <w:r w:rsidR="003808F6">
        <w:rPr>
          <w:color w:val="000000"/>
        </w:rPr>
        <w:t>,</w:t>
      </w:r>
      <w:r w:rsidR="00E83B60">
        <w:rPr>
          <w:color w:val="000000"/>
        </w:rPr>
        <w:t xml:space="preserve"> мы можем предположить следующий механизм реакции</w:t>
      </w:r>
      <w:r w:rsidR="003808F6">
        <w:rPr>
          <w:color w:val="000000"/>
        </w:rPr>
        <w:t>.</w:t>
      </w:r>
    </w:p>
    <w:p w:rsidR="00FD4E61" w:rsidRPr="00A16DEF" w:rsidRDefault="00A16DEF" w:rsidP="002E1859">
      <w:pPr>
        <w:pBdr>
          <w:top w:val="nil"/>
          <w:left w:val="nil"/>
          <w:right w:val="nil"/>
          <w:between w:val="nil"/>
        </w:pBdr>
        <w:shd w:val="clear" w:color="auto" w:fill="FFFFFF"/>
        <w:ind w:firstLine="397"/>
        <w:rPr>
          <w:b/>
          <w:color w:val="000000"/>
        </w:rPr>
      </w:pPr>
      <w:r>
        <w:rPr>
          <w:noProof/>
        </w:rPr>
        <w:drawing>
          <wp:inline distT="0" distB="0" distL="0" distR="0">
            <wp:extent cx="4356100" cy="2557975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3597" cy="2621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6DEF" w:rsidRPr="00E90F1D" w:rsidRDefault="00A16DEF" w:rsidP="002E1859">
      <w:pPr>
        <w:shd w:val="clear" w:color="auto" w:fill="FFFFFF"/>
        <w:ind w:firstLine="397"/>
        <w:rPr>
          <w:color w:val="000000"/>
        </w:rPr>
      </w:pPr>
      <w:r w:rsidRPr="003E3EFA">
        <w:rPr>
          <w:color w:val="000000"/>
        </w:rPr>
        <w:t>Схема</w:t>
      </w:r>
      <w:r w:rsidRPr="00E90F1D">
        <w:rPr>
          <w:color w:val="000000"/>
        </w:rPr>
        <w:t xml:space="preserve"> 2. </w:t>
      </w:r>
      <w:r>
        <w:rPr>
          <w:color w:val="000000"/>
        </w:rPr>
        <w:t>Механизм</w:t>
      </w:r>
      <w:r w:rsidRPr="00E90F1D">
        <w:rPr>
          <w:color w:val="000000"/>
        </w:rPr>
        <w:t xml:space="preserve"> </w:t>
      </w:r>
      <w:r>
        <w:rPr>
          <w:color w:val="000000"/>
        </w:rPr>
        <w:t>реакции</w:t>
      </w:r>
    </w:p>
    <w:p w:rsidR="002E1859" w:rsidRDefault="002E1859" w:rsidP="002E1859">
      <w:pPr>
        <w:shd w:val="clear" w:color="auto" w:fill="FFFFFF"/>
        <w:rPr>
          <w:b/>
          <w:color w:val="000000"/>
        </w:rPr>
      </w:pPr>
    </w:p>
    <w:p w:rsidR="00130241" w:rsidRPr="00E90F1D" w:rsidRDefault="00EB1F49" w:rsidP="002E1859">
      <w:pPr>
        <w:shd w:val="clear" w:color="auto" w:fill="FFFFFF"/>
        <w:rPr>
          <w:color w:val="000000"/>
        </w:rPr>
      </w:pPr>
      <w:r w:rsidRPr="00FD4E61">
        <w:rPr>
          <w:b/>
          <w:color w:val="000000"/>
        </w:rPr>
        <w:t>Литература</w:t>
      </w:r>
    </w:p>
    <w:p w:rsidR="00116478" w:rsidRPr="00FD4E61" w:rsidRDefault="00FD4E61" w:rsidP="002E1859">
      <w:pPr>
        <w:shd w:val="clear" w:color="auto" w:fill="FFFFFF"/>
        <w:jc w:val="both"/>
        <w:rPr>
          <w:color w:val="000000"/>
          <w:lang w:val="en-US"/>
        </w:rPr>
      </w:pPr>
      <w:r w:rsidRPr="002E1859">
        <w:rPr>
          <w:color w:val="000000"/>
          <w:lang w:val="en-US"/>
        </w:rPr>
        <w:t xml:space="preserve">1. </w:t>
      </w:r>
      <w:proofErr w:type="spellStart"/>
      <w:r w:rsidRPr="00FD4E61">
        <w:rPr>
          <w:color w:val="000000"/>
          <w:lang w:val="en-US"/>
        </w:rPr>
        <w:t>Krylov</w:t>
      </w:r>
      <w:proofErr w:type="spellEnd"/>
      <w:r w:rsidRPr="002E1859">
        <w:rPr>
          <w:color w:val="000000"/>
          <w:lang w:val="en-US"/>
        </w:rPr>
        <w:t xml:space="preserve"> </w:t>
      </w:r>
      <w:r w:rsidRPr="00FD4E61">
        <w:rPr>
          <w:color w:val="000000"/>
          <w:lang w:val="en-US"/>
        </w:rPr>
        <w:t>I</w:t>
      </w:r>
      <w:r w:rsidRPr="002E1859">
        <w:rPr>
          <w:color w:val="000000"/>
          <w:lang w:val="en-US"/>
        </w:rPr>
        <w:t xml:space="preserve">. </w:t>
      </w:r>
      <w:r w:rsidRPr="00FD4E61">
        <w:rPr>
          <w:color w:val="000000"/>
          <w:lang w:val="en-US"/>
        </w:rPr>
        <w:t>B</w:t>
      </w:r>
      <w:r w:rsidRPr="002E1859">
        <w:rPr>
          <w:color w:val="000000"/>
          <w:lang w:val="en-US"/>
        </w:rPr>
        <w:t xml:space="preserve">. </w:t>
      </w:r>
      <w:r w:rsidRPr="00FD4E61">
        <w:rPr>
          <w:color w:val="000000"/>
          <w:lang w:val="en-US"/>
        </w:rPr>
        <w:t>et</w:t>
      </w:r>
      <w:r w:rsidRPr="002E1859">
        <w:rPr>
          <w:color w:val="000000"/>
          <w:lang w:val="en-US"/>
        </w:rPr>
        <w:t xml:space="preserve"> </w:t>
      </w:r>
      <w:r w:rsidRPr="00FD4E61">
        <w:rPr>
          <w:color w:val="000000"/>
          <w:lang w:val="en-US"/>
        </w:rPr>
        <w:t>al</w:t>
      </w:r>
      <w:r w:rsidRPr="002E1859">
        <w:rPr>
          <w:color w:val="000000"/>
          <w:lang w:val="en-US"/>
        </w:rPr>
        <w:t xml:space="preserve">. </w:t>
      </w:r>
      <w:r w:rsidRPr="00FD4E61">
        <w:rPr>
          <w:color w:val="000000"/>
          <w:lang w:val="en-US"/>
        </w:rPr>
        <w:t>Metal-free cross-dehydrogenative C–O Coupling of carbonyl compounds with N-hydroxyimides: Unexpected selective behavior of highly reactive free radicals at an elevated temperature //The Journal of Organic Chemistry. – 2019. – Т. 85. – №. 4. – С. 1935-1947.</w:t>
      </w:r>
    </w:p>
    <w:sectPr w:rsidR="00116478" w:rsidRPr="00FD4E61" w:rsidSect="00502DF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0548F"/>
    <w:multiLevelType w:val="hybridMultilevel"/>
    <w:tmpl w:val="48404CAE"/>
    <w:lvl w:ilvl="0" w:tplc="A43C22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76560EF6"/>
    <w:multiLevelType w:val="hybridMultilevel"/>
    <w:tmpl w:val="75B2A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30241"/>
    <w:rsid w:val="0002161A"/>
    <w:rsid w:val="0003350D"/>
    <w:rsid w:val="00063966"/>
    <w:rsid w:val="00086081"/>
    <w:rsid w:val="000B42DE"/>
    <w:rsid w:val="00101A1C"/>
    <w:rsid w:val="00103657"/>
    <w:rsid w:val="00106375"/>
    <w:rsid w:val="00116478"/>
    <w:rsid w:val="00130241"/>
    <w:rsid w:val="00137878"/>
    <w:rsid w:val="001E61C2"/>
    <w:rsid w:val="001F0493"/>
    <w:rsid w:val="002264EE"/>
    <w:rsid w:val="00230F31"/>
    <w:rsid w:val="0023307C"/>
    <w:rsid w:val="00294EFC"/>
    <w:rsid w:val="002E1859"/>
    <w:rsid w:val="00311641"/>
    <w:rsid w:val="0031361E"/>
    <w:rsid w:val="003808F6"/>
    <w:rsid w:val="00391C38"/>
    <w:rsid w:val="003B76D6"/>
    <w:rsid w:val="003E3EFA"/>
    <w:rsid w:val="00480FF7"/>
    <w:rsid w:val="004A26A3"/>
    <w:rsid w:val="004F0EDF"/>
    <w:rsid w:val="00502DFF"/>
    <w:rsid w:val="00522BF1"/>
    <w:rsid w:val="00590166"/>
    <w:rsid w:val="005D022B"/>
    <w:rsid w:val="005E5BE9"/>
    <w:rsid w:val="00656D0E"/>
    <w:rsid w:val="0069427D"/>
    <w:rsid w:val="006C460A"/>
    <w:rsid w:val="006D3FA7"/>
    <w:rsid w:val="006F7A19"/>
    <w:rsid w:val="007213E1"/>
    <w:rsid w:val="00775389"/>
    <w:rsid w:val="00775B84"/>
    <w:rsid w:val="00797838"/>
    <w:rsid w:val="007B2E7E"/>
    <w:rsid w:val="007C36D8"/>
    <w:rsid w:val="007F2744"/>
    <w:rsid w:val="00842831"/>
    <w:rsid w:val="00882CA3"/>
    <w:rsid w:val="008931BE"/>
    <w:rsid w:val="008C67E3"/>
    <w:rsid w:val="00921D45"/>
    <w:rsid w:val="009860CE"/>
    <w:rsid w:val="009A66DB"/>
    <w:rsid w:val="009B2F80"/>
    <w:rsid w:val="009B3300"/>
    <w:rsid w:val="009F3380"/>
    <w:rsid w:val="00A02163"/>
    <w:rsid w:val="00A16DEF"/>
    <w:rsid w:val="00A314FE"/>
    <w:rsid w:val="00AC05D0"/>
    <w:rsid w:val="00B13E55"/>
    <w:rsid w:val="00BB292C"/>
    <w:rsid w:val="00BF36F8"/>
    <w:rsid w:val="00BF4622"/>
    <w:rsid w:val="00C02896"/>
    <w:rsid w:val="00C56243"/>
    <w:rsid w:val="00CD00B1"/>
    <w:rsid w:val="00D22306"/>
    <w:rsid w:val="00D31549"/>
    <w:rsid w:val="00D3485A"/>
    <w:rsid w:val="00D42542"/>
    <w:rsid w:val="00D8121C"/>
    <w:rsid w:val="00DF34B2"/>
    <w:rsid w:val="00E22189"/>
    <w:rsid w:val="00E74069"/>
    <w:rsid w:val="00E83B60"/>
    <w:rsid w:val="00E90F1D"/>
    <w:rsid w:val="00EB1F49"/>
    <w:rsid w:val="00EB488C"/>
    <w:rsid w:val="00F17762"/>
    <w:rsid w:val="00F65A7A"/>
    <w:rsid w:val="00F865B3"/>
    <w:rsid w:val="00FA7796"/>
    <w:rsid w:val="00FB1509"/>
    <w:rsid w:val="00FD4E61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EF"/>
    <w:pPr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502D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502D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02D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02DF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502DF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502D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02D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02DF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502D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6C460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C460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C460A"/>
    <w:rPr>
      <w:rFonts w:ascii="Times New Roman" w:eastAsia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C460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C460A"/>
    <w:rPr>
      <w:rFonts w:ascii="Times New Roman" w:eastAsia="Times New Roman" w:hAnsi="Times New Roman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C460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C460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4755F3-1AA1-4DCE-88D7-E4128C0B2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Lab13</dc:creator>
  <cp:lastModifiedBy>Tatiana Dubinina</cp:lastModifiedBy>
  <cp:revision>2</cp:revision>
  <cp:lastPrinted>2024-02-16T20:22:00Z</cp:lastPrinted>
  <dcterms:created xsi:type="dcterms:W3CDTF">2024-03-07T23:01:00Z</dcterms:created>
  <dcterms:modified xsi:type="dcterms:W3CDTF">2024-03-07T23:01:00Z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