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331ECE9" w:rsidR="00130241" w:rsidRDefault="002A15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и кристаллическая структура </w:t>
      </w:r>
      <w:proofErr w:type="spellStart"/>
      <w:r>
        <w:rPr>
          <w:b/>
          <w:color w:val="000000"/>
        </w:rPr>
        <w:t>ди</w:t>
      </w:r>
      <w:proofErr w:type="spellEnd"/>
      <w:r>
        <w:rPr>
          <w:b/>
          <w:color w:val="000000"/>
        </w:rPr>
        <w:t>(о-</w:t>
      </w:r>
      <w:proofErr w:type="spellStart"/>
      <w:r>
        <w:rPr>
          <w:b/>
          <w:color w:val="000000"/>
        </w:rPr>
        <w:t>нитробензоата</w:t>
      </w:r>
      <w:proofErr w:type="spellEnd"/>
      <w:r>
        <w:rPr>
          <w:b/>
          <w:color w:val="000000"/>
        </w:rPr>
        <w:t>) три-пара-</w:t>
      </w:r>
      <w:proofErr w:type="spellStart"/>
      <w:r>
        <w:rPr>
          <w:b/>
          <w:color w:val="000000"/>
        </w:rPr>
        <w:t>толилсурьмы</w:t>
      </w:r>
      <w:proofErr w:type="spellEnd"/>
    </w:p>
    <w:p w14:paraId="00000002" w14:textId="76E8B609" w:rsidR="00130241" w:rsidRPr="00D24BD7" w:rsidRDefault="00DC2E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Вахитов В.Р</w:t>
      </w:r>
      <w:r w:rsidR="0075215B">
        <w:rPr>
          <w:b/>
          <w:i/>
          <w:color w:val="000000"/>
        </w:rPr>
        <w:t>.</w:t>
      </w:r>
      <w:r w:rsidR="00D24BD7">
        <w:rPr>
          <w:b/>
          <w:i/>
          <w:color w:val="000000"/>
          <w:vertAlign w:val="superscript"/>
        </w:rPr>
        <w:t>1</w:t>
      </w:r>
      <w:r w:rsidR="002A15E7">
        <w:rPr>
          <w:b/>
          <w:i/>
          <w:color w:val="000000"/>
        </w:rPr>
        <w:t>, Гущин А.В.</w:t>
      </w:r>
      <w:r w:rsidR="00D24BD7">
        <w:rPr>
          <w:b/>
          <w:i/>
          <w:color w:val="000000"/>
          <w:vertAlign w:val="superscript"/>
        </w:rPr>
        <w:t>1</w:t>
      </w:r>
      <w:r w:rsidR="002A15E7">
        <w:rPr>
          <w:b/>
          <w:i/>
          <w:color w:val="000000"/>
        </w:rPr>
        <w:t>, Бибикова А.С.</w:t>
      </w:r>
      <w:r w:rsidR="00D24BD7">
        <w:rPr>
          <w:b/>
          <w:i/>
          <w:color w:val="000000"/>
          <w:vertAlign w:val="superscript"/>
        </w:rPr>
        <w:t>1</w:t>
      </w:r>
      <w:r w:rsidR="002A15E7">
        <w:rPr>
          <w:b/>
          <w:i/>
          <w:color w:val="000000"/>
        </w:rPr>
        <w:t>, Сомов Н.В.</w:t>
      </w:r>
      <w:r w:rsidR="00D24BD7">
        <w:rPr>
          <w:b/>
          <w:i/>
          <w:color w:val="000000"/>
          <w:vertAlign w:val="superscript"/>
        </w:rPr>
        <w:t>2</w:t>
      </w:r>
    </w:p>
    <w:p w14:paraId="00000003" w14:textId="3CF507A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2A15E7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2A15E7">
        <w:rPr>
          <w:i/>
          <w:color w:val="000000"/>
        </w:rPr>
        <w:t xml:space="preserve">магистратуры </w:t>
      </w:r>
      <w:r>
        <w:rPr>
          <w:i/>
          <w:color w:val="000000"/>
        </w:rPr>
        <w:t xml:space="preserve"> </w:t>
      </w:r>
    </w:p>
    <w:p w14:paraId="00000007" w14:textId="74D7FE1C" w:rsidR="00130241" w:rsidRDefault="00D24BD7" w:rsidP="00D24B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Химический факультет ННГУ им. Н.И. Лобачевского</w:t>
      </w:r>
      <w:r w:rsidR="00EB1F49">
        <w:rPr>
          <w:i/>
          <w:color w:val="000000"/>
        </w:rPr>
        <w:t xml:space="preserve">, </w:t>
      </w:r>
      <w:r w:rsidR="00DC2E89">
        <w:rPr>
          <w:i/>
          <w:color w:val="000000"/>
        </w:rPr>
        <w:t>Нижний Новгород</w:t>
      </w:r>
      <w:r w:rsidR="00EB1F49">
        <w:rPr>
          <w:i/>
          <w:color w:val="000000"/>
        </w:rPr>
        <w:t>, Россия</w:t>
      </w:r>
    </w:p>
    <w:p w14:paraId="3F400E3D" w14:textId="7AC41220" w:rsidR="00D24BD7" w:rsidRDefault="00D24BD7" w:rsidP="00D24B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Физический факультет ННГУ им. Н.И. Лобачевского, Нижний Новгород, Россия</w:t>
      </w:r>
    </w:p>
    <w:p w14:paraId="00000008" w14:textId="0B9AD1B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DC2E89" w:rsidRPr="00DC2E89">
          <w:rPr>
            <w:rStyle w:val="a9"/>
            <w:i/>
            <w:color w:val="000000" w:themeColor="text1"/>
            <w:lang w:val="en-US"/>
          </w:rPr>
          <w:t>cj</w:t>
        </w:r>
        <w:r w:rsidR="00DC2E89" w:rsidRPr="00DC2E89">
          <w:rPr>
            <w:rStyle w:val="a9"/>
            <w:i/>
            <w:color w:val="000000" w:themeColor="text1"/>
          </w:rPr>
          <w:t>2001@</w:t>
        </w:r>
        <w:r w:rsidR="00DC2E89" w:rsidRPr="00DC2E89">
          <w:rPr>
            <w:rStyle w:val="a9"/>
            <w:i/>
            <w:color w:val="000000" w:themeColor="text1"/>
            <w:lang w:val="en-US"/>
          </w:rPr>
          <w:t>mail</w:t>
        </w:r>
        <w:r w:rsidR="00DC2E89" w:rsidRPr="00DC2E89">
          <w:rPr>
            <w:rStyle w:val="a9"/>
            <w:i/>
            <w:color w:val="000000" w:themeColor="text1"/>
          </w:rPr>
          <w:t>.</w:t>
        </w:r>
        <w:proofErr w:type="spellStart"/>
        <w:r w:rsidR="00DC2E89" w:rsidRPr="00DC2E89">
          <w:rPr>
            <w:rStyle w:val="a9"/>
            <w:i/>
            <w:color w:val="000000" w:themeColor="text1"/>
          </w:rPr>
          <w:t>ru</w:t>
        </w:r>
        <w:proofErr w:type="spellEnd"/>
      </w:hyperlink>
      <w:r>
        <w:rPr>
          <w:i/>
          <w:color w:val="000000"/>
        </w:rPr>
        <w:t xml:space="preserve"> </w:t>
      </w:r>
    </w:p>
    <w:p w14:paraId="57EE5DD6" w14:textId="2F933C55" w:rsidR="00754B32" w:rsidRDefault="00754B3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proofErr w:type="spellStart"/>
      <w:r>
        <w:t>Дикарбоксилаты</w:t>
      </w:r>
      <w:proofErr w:type="spellEnd"/>
      <w:r>
        <w:t xml:space="preserve"> </w:t>
      </w:r>
      <w:proofErr w:type="spellStart"/>
      <w:r>
        <w:t>триарилсурьмы</w:t>
      </w:r>
      <w:proofErr w:type="spellEnd"/>
      <w:r>
        <w:t xml:space="preserve"> </w:t>
      </w:r>
      <w:r w:rsidR="00527174">
        <w:t xml:space="preserve">типа </w:t>
      </w:r>
      <w:proofErr w:type="spellStart"/>
      <w:r>
        <w:rPr>
          <w:lang w:val="en-US"/>
        </w:rPr>
        <w:t>Ar</w:t>
      </w:r>
      <w:proofErr w:type="spellEnd"/>
      <w:r w:rsidRPr="00DF187C">
        <w:rPr>
          <w:vertAlign w:val="subscript"/>
        </w:rPr>
        <w:t>3</w:t>
      </w:r>
      <w:r>
        <w:rPr>
          <w:lang w:val="en-US"/>
        </w:rPr>
        <w:t>Sb</w:t>
      </w:r>
      <w:r w:rsidRPr="00DF187C">
        <w:t>(</w:t>
      </w:r>
      <w:r>
        <w:rPr>
          <w:lang w:val="en-US"/>
        </w:rPr>
        <w:t>O</w:t>
      </w:r>
      <w:r w:rsidRPr="00DF187C">
        <w:rPr>
          <w:vertAlign w:val="subscript"/>
        </w:rPr>
        <w:t>2</w:t>
      </w:r>
      <w:r>
        <w:rPr>
          <w:lang w:val="en-US"/>
        </w:rPr>
        <w:t>CR</w:t>
      </w:r>
      <w:r w:rsidRPr="00DF187C">
        <w:t>)</w:t>
      </w:r>
      <w:r w:rsidRPr="00DF187C">
        <w:rPr>
          <w:vertAlign w:val="subscript"/>
        </w:rPr>
        <w:t>2</w:t>
      </w:r>
      <w:r w:rsidR="00651DDE">
        <w:t xml:space="preserve"> </w:t>
      </w:r>
      <w:r>
        <w:t>проявляют</w:t>
      </w:r>
      <w:r w:rsidR="00527174">
        <w:t xml:space="preserve"> </w:t>
      </w:r>
      <w:r>
        <w:t>активность</w:t>
      </w:r>
      <w:r w:rsidR="00527174">
        <w:t xml:space="preserve"> против простейших рода </w:t>
      </w:r>
      <w:r w:rsidR="00527174" w:rsidRPr="00527174">
        <w:rPr>
          <w:i/>
          <w:iCs/>
          <w:lang w:val="en-US"/>
        </w:rPr>
        <w:t>Leishmania</w:t>
      </w:r>
      <w:r>
        <w:t>,</w:t>
      </w:r>
      <w:r w:rsidR="00527174" w:rsidRPr="00527174">
        <w:t xml:space="preserve"> </w:t>
      </w:r>
      <w:r w:rsidR="00527174">
        <w:t xml:space="preserve">используются в реакциях кросс-сочетания, находят свое применение в фотолитографии и микроэлектронике, а также вступают в </w:t>
      </w:r>
      <w:proofErr w:type="spellStart"/>
      <w:r w:rsidR="00527174">
        <w:t>сополимеризацию</w:t>
      </w:r>
      <w:proofErr w:type="spellEnd"/>
      <w:r>
        <w:t xml:space="preserve"> с органическими мономерами</w:t>
      </w:r>
      <w:r w:rsidR="00527174">
        <w:t xml:space="preserve"> с целью получения</w:t>
      </w:r>
      <w:r>
        <w:t xml:space="preserve"> металло</w:t>
      </w:r>
      <w:r w:rsidR="00527174">
        <w:t xml:space="preserve">содержащих </w:t>
      </w:r>
      <w:r>
        <w:t>полимер</w:t>
      </w:r>
      <w:r w:rsidR="00527174">
        <w:t>ов</w:t>
      </w:r>
      <w:r w:rsidRPr="007E2486">
        <w:t xml:space="preserve"> [1]</w:t>
      </w:r>
      <w:r>
        <w:t>.</w:t>
      </w:r>
    </w:p>
    <w:p w14:paraId="14866E8F" w14:textId="245227D0" w:rsidR="003B472A" w:rsidRDefault="00B90314" w:rsidP="003B47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proofErr w:type="spellStart"/>
      <w:r>
        <w:rPr>
          <w:i/>
        </w:rPr>
        <w:t>Ди</w:t>
      </w:r>
      <w:proofErr w:type="spellEnd"/>
      <w:r>
        <w:t>(</w:t>
      </w:r>
      <w:r w:rsidR="00527174" w:rsidRPr="003D0FE6">
        <w:rPr>
          <w:i/>
          <w:iCs/>
        </w:rPr>
        <w:t>о</w:t>
      </w:r>
      <w:r w:rsidR="00527174">
        <w:t>-</w:t>
      </w:r>
      <w:proofErr w:type="spellStart"/>
      <w:r w:rsidR="00527174">
        <w:t>нитробензоат</w:t>
      </w:r>
      <w:proofErr w:type="spellEnd"/>
      <w:r>
        <w:t xml:space="preserve">) </w:t>
      </w:r>
      <w:r w:rsidRPr="00745F20">
        <w:rPr>
          <w:i/>
        </w:rPr>
        <w:t>три</w:t>
      </w:r>
      <w:r>
        <w:rPr>
          <w:i/>
        </w:rPr>
        <w:t>-</w:t>
      </w:r>
      <w:r w:rsidRPr="00745F20">
        <w:rPr>
          <w:i/>
        </w:rPr>
        <w:t>пара</w:t>
      </w:r>
      <w:r>
        <w:t>-</w:t>
      </w:r>
      <w:proofErr w:type="spellStart"/>
      <w:r>
        <w:t>толилсурьмы</w:t>
      </w:r>
      <w:proofErr w:type="spellEnd"/>
      <w:r>
        <w:t xml:space="preserve"> синтезирован по реакции окислительного присоединения </w:t>
      </w:r>
      <w:r w:rsidR="003D0FE6" w:rsidRPr="003D0FE6">
        <w:rPr>
          <w:i/>
          <w:iCs/>
        </w:rPr>
        <w:t>орто</w:t>
      </w:r>
      <w:r w:rsidR="003D0FE6">
        <w:t>-</w:t>
      </w:r>
      <w:proofErr w:type="spellStart"/>
      <w:r w:rsidR="003D0FE6">
        <w:t>нитробензойной</w:t>
      </w:r>
      <w:proofErr w:type="spellEnd"/>
      <w:r w:rsidR="003D0FE6">
        <w:t xml:space="preserve"> кислоты (2 </w:t>
      </w:r>
      <w:proofErr w:type="spellStart"/>
      <w:r w:rsidR="003D0FE6">
        <w:t>экв</w:t>
      </w:r>
      <w:proofErr w:type="spellEnd"/>
      <w:r w:rsidR="003D0FE6">
        <w:t>)</w:t>
      </w:r>
      <w:r>
        <w:t xml:space="preserve"> </w:t>
      </w:r>
      <w:r w:rsidR="003D0FE6">
        <w:t xml:space="preserve">к </w:t>
      </w:r>
      <w:r w:rsidR="003D0FE6" w:rsidRPr="00BD4859">
        <w:rPr>
          <w:i/>
          <w:lang w:val="en-US"/>
        </w:rPr>
        <w:t>p</w:t>
      </w:r>
      <w:r w:rsidR="003D0FE6" w:rsidRPr="00BD4859">
        <w:t>-</w:t>
      </w:r>
      <w:r w:rsidR="003D0FE6">
        <w:rPr>
          <w:lang w:val="en-US"/>
        </w:rPr>
        <w:t>Tol</w:t>
      </w:r>
      <w:r w:rsidR="003D0FE6" w:rsidRPr="00BD4859">
        <w:rPr>
          <w:vertAlign w:val="subscript"/>
        </w:rPr>
        <w:t>3</w:t>
      </w:r>
      <w:r w:rsidR="003D0FE6">
        <w:rPr>
          <w:lang w:val="en-US"/>
        </w:rPr>
        <w:t>Sb</w:t>
      </w:r>
      <w:r w:rsidR="003D0FE6">
        <w:t xml:space="preserve"> в присутствии</w:t>
      </w:r>
      <w:r>
        <w:t xml:space="preserve"> пероксида водорода в диэтиловом эфире </w:t>
      </w:r>
      <w:r w:rsidR="00096DD0">
        <w:t>при комнатной температуре</w:t>
      </w:r>
      <w:r w:rsidR="00025211">
        <w:t>:</w:t>
      </w:r>
    </w:p>
    <w:p w14:paraId="5E1A672E" w14:textId="67301B59" w:rsidR="00096DD0" w:rsidRPr="00025211" w:rsidRDefault="00096DD0" w:rsidP="00096D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 w:rsidRPr="00514205">
        <w:rPr>
          <w:i/>
          <w:lang w:val="en-US"/>
        </w:rPr>
        <w:t>p</w:t>
      </w:r>
      <w:r w:rsidRPr="009D6BFC">
        <w:rPr>
          <w:lang w:val="en-US"/>
        </w:rPr>
        <w:t>-Tol</w:t>
      </w:r>
      <w:r w:rsidRPr="009D6BFC">
        <w:rPr>
          <w:vertAlign w:val="subscript"/>
          <w:lang w:val="en-US"/>
        </w:rPr>
        <w:t>3</w:t>
      </w:r>
      <w:r w:rsidRPr="009D6BFC">
        <w:rPr>
          <w:lang w:val="en-US"/>
        </w:rPr>
        <w:t>Sb</w:t>
      </w:r>
      <w:r w:rsidRPr="009D6BFC">
        <w:rPr>
          <w:vertAlign w:val="subscript"/>
          <w:lang w:val="en-US"/>
        </w:rPr>
        <w:t xml:space="preserve"> </w:t>
      </w:r>
      <w:r w:rsidRPr="009D6BFC">
        <w:rPr>
          <w:lang w:val="en-US"/>
        </w:rPr>
        <w:t xml:space="preserve">+ </w:t>
      </w:r>
      <w:r w:rsidR="00025211">
        <w:rPr>
          <w:lang w:val="en-US"/>
        </w:rPr>
        <w:t>2</w:t>
      </w:r>
      <w:r w:rsidR="00025211" w:rsidRPr="00025211">
        <w:rPr>
          <w:iCs/>
          <w:lang w:val="en-US"/>
        </w:rPr>
        <w:t>HX</w:t>
      </w:r>
      <w:r w:rsidR="00025211">
        <w:rPr>
          <w:iCs/>
          <w:lang w:val="en-US"/>
        </w:rPr>
        <w:t xml:space="preserve"> + H</w:t>
      </w:r>
      <w:r w:rsidR="00025211" w:rsidRPr="00025211">
        <w:rPr>
          <w:iCs/>
          <w:vertAlign w:val="subscript"/>
          <w:lang w:val="en-US"/>
        </w:rPr>
        <w:t>2</w:t>
      </w:r>
      <w:r w:rsidR="00025211">
        <w:rPr>
          <w:iCs/>
          <w:lang w:val="en-US"/>
        </w:rPr>
        <w:t>O</w:t>
      </w:r>
      <w:r w:rsidR="00025211" w:rsidRPr="00025211">
        <w:rPr>
          <w:iCs/>
          <w:vertAlign w:val="subscript"/>
          <w:lang w:val="en-US"/>
        </w:rPr>
        <w:t>2</w:t>
      </w:r>
      <w:r w:rsidRPr="009D6BFC">
        <w:rPr>
          <w:vertAlign w:val="subscript"/>
          <w:lang w:val="en-US"/>
        </w:rPr>
        <w:t xml:space="preserve"> </w:t>
      </w:r>
      <w:r w:rsidR="00025211" w:rsidRPr="00025211">
        <w:rPr>
          <w:lang w:val="en-US"/>
        </w:rPr>
        <w:t>→</w:t>
      </w:r>
      <w:r w:rsidRPr="009D6BFC">
        <w:rPr>
          <w:lang w:val="en-US"/>
        </w:rPr>
        <w:t xml:space="preserve"> </w:t>
      </w:r>
      <w:r w:rsidRPr="00514205">
        <w:rPr>
          <w:i/>
          <w:lang w:val="en-US"/>
        </w:rPr>
        <w:t>p</w:t>
      </w:r>
      <w:r w:rsidRPr="009D6BFC">
        <w:rPr>
          <w:lang w:val="en-US"/>
        </w:rPr>
        <w:t>-Tol</w:t>
      </w:r>
      <w:r w:rsidRPr="009D6BFC">
        <w:rPr>
          <w:vertAlign w:val="subscript"/>
          <w:lang w:val="en-US"/>
        </w:rPr>
        <w:t>3</w:t>
      </w:r>
      <w:r w:rsidRPr="009D6BFC">
        <w:rPr>
          <w:lang w:val="en-US"/>
        </w:rPr>
        <w:t>Sb</w:t>
      </w:r>
      <w:r>
        <w:rPr>
          <w:lang w:val="en-US"/>
        </w:rPr>
        <w:t>X</w:t>
      </w:r>
      <w:r w:rsidR="00025211" w:rsidRPr="00025211">
        <w:rPr>
          <w:vertAlign w:val="subscript"/>
          <w:lang w:val="en-US"/>
        </w:rPr>
        <w:t>2</w:t>
      </w:r>
      <w:r w:rsidR="00025211">
        <w:rPr>
          <w:lang w:val="en-US"/>
        </w:rPr>
        <w:t xml:space="preserve"> + 2H</w:t>
      </w:r>
      <w:r w:rsidR="00025211" w:rsidRPr="00025211">
        <w:rPr>
          <w:vertAlign w:val="subscript"/>
          <w:lang w:val="en-US"/>
        </w:rPr>
        <w:t>2</w:t>
      </w:r>
      <w:r w:rsidR="00025211">
        <w:rPr>
          <w:lang w:val="en-US"/>
        </w:rPr>
        <w:t>O</w:t>
      </w:r>
      <w:r w:rsidRPr="00154BB8">
        <w:rPr>
          <w:lang w:val="en-US"/>
        </w:rPr>
        <w:t xml:space="preserve"> </w:t>
      </w:r>
    </w:p>
    <w:p w14:paraId="11F77A45" w14:textId="1BF06239" w:rsidR="00096DD0" w:rsidRPr="00096DD0" w:rsidRDefault="00096DD0" w:rsidP="00096D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lang w:val="en-US"/>
        </w:rPr>
      </w:pPr>
      <w:r>
        <w:t>где</w:t>
      </w:r>
      <w:r w:rsidRPr="00C00418">
        <w:rPr>
          <w:lang w:val="en-US"/>
        </w:rPr>
        <w:t xml:space="preserve"> </w:t>
      </w:r>
      <w:r>
        <w:rPr>
          <w:lang w:val="en-US"/>
        </w:rPr>
        <w:t xml:space="preserve">X = </w:t>
      </w:r>
      <w:r w:rsidRPr="00025211">
        <w:rPr>
          <w:lang w:val="en-US"/>
        </w:rPr>
        <w:t>O</w:t>
      </w:r>
      <w:r w:rsidRPr="00025211">
        <w:rPr>
          <w:vertAlign w:val="subscript"/>
          <w:lang w:val="en-US"/>
        </w:rPr>
        <w:t>2</w:t>
      </w:r>
      <w:r w:rsidRPr="00025211">
        <w:rPr>
          <w:lang w:val="en-US"/>
        </w:rPr>
        <w:t>CC</w:t>
      </w:r>
      <w:r w:rsidR="00025211" w:rsidRPr="00935605">
        <w:rPr>
          <w:vertAlign w:val="subscript"/>
          <w:lang w:val="en-US"/>
        </w:rPr>
        <w:t>6</w:t>
      </w:r>
      <w:r w:rsidRPr="00025211">
        <w:rPr>
          <w:lang w:val="en-US"/>
        </w:rPr>
        <w:t>H</w:t>
      </w:r>
      <w:r w:rsidR="00025211" w:rsidRPr="00935605">
        <w:rPr>
          <w:vertAlign w:val="subscript"/>
          <w:lang w:val="en-US"/>
        </w:rPr>
        <w:t>4</w:t>
      </w:r>
      <w:r w:rsidR="00025211" w:rsidRPr="00935605">
        <w:rPr>
          <w:lang w:val="en-US"/>
        </w:rPr>
        <w:t>-</w:t>
      </w:r>
      <w:r w:rsidR="00025211">
        <w:rPr>
          <w:lang w:val="en-US"/>
        </w:rPr>
        <w:t>NO</w:t>
      </w:r>
      <w:r w:rsidR="00025211" w:rsidRPr="00025211">
        <w:rPr>
          <w:vertAlign w:val="subscript"/>
          <w:lang w:val="en-US"/>
        </w:rPr>
        <w:t>2</w:t>
      </w:r>
      <w:r w:rsidR="00025211" w:rsidRPr="00935605">
        <w:rPr>
          <w:lang w:val="en-US"/>
        </w:rPr>
        <w:t>-</w:t>
      </w:r>
      <w:r w:rsidR="00935605">
        <w:t>2</w:t>
      </w:r>
      <w:r>
        <w:rPr>
          <w:lang w:val="en-US"/>
        </w:rPr>
        <w:t xml:space="preserve"> </w:t>
      </w:r>
    </w:p>
    <w:p w14:paraId="3D80AFC4" w14:textId="00386F7D" w:rsidR="00B90314" w:rsidRDefault="00096DD0" w:rsidP="003B47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Данное с</w:t>
      </w:r>
      <w:r w:rsidR="00B90314">
        <w:t>оединение</w:t>
      </w:r>
      <w:r>
        <w:t xml:space="preserve"> </w:t>
      </w:r>
      <w:r w:rsidR="00B90314">
        <w:t xml:space="preserve">является </w:t>
      </w:r>
      <w:proofErr w:type="gramStart"/>
      <w:r w:rsidR="00B90314">
        <w:t>новым</w:t>
      </w:r>
      <w:proofErr w:type="gramEnd"/>
      <w:r>
        <w:t xml:space="preserve"> и его структура была впервые подтверждена ИК, ЯМР-спектроскопией и рентгеноструктурным анализом. </w:t>
      </w:r>
    </w:p>
    <w:p w14:paraId="28EB5B18" w14:textId="4F5E7908" w:rsidR="00651DDE" w:rsidRPr="0059433F" w:rsidRDefault="00620A5B" w:rsidP="005943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0D72C8">
        <w:rPr>
          <w:color w:val="000000" w:themeColor="text1"/>
        </w:rPr>
        <w:t xml:space="preserve">Структурный параметр </w:t>
      </w:r>
      <w:r w:rsidRPr="000D72C8">
        <w:rPr>
          <w:color w:val="000000" w:themeColor="text1"/>
          <w:lang w:val="en-US"/>
        </w:rPr>
        <w:t>τ</w:t>
      </w:r>
      <w:r w:rsidRPr="000D72C8">
        <w:rPr>
          <w:color w:val="000000" w:themeColor="text1"/>
        </w:rPr>
        <w:t xml:space="preserve"> данного МОС равен</w:t>
      </w:r>
      <w:r w:rsidR="00862FB5" w:rsidRPr="000D72C8">
        <w:rPr>
          <w:color w:val="000000" w:themeColor="text1"/>
        </w:rPr>
        <w:t xml:space="preserve"> 0.64, что свидетельствует о переходной </w:t>
      </w:r>
      <w:r w:rsidRPr="000D72C8">
        <w:rPr>
          <w:color w:val="000000" w:themeColor="text1"/>
        </w:rPr>
        <w:t>координаци</w:t>
      </w:r>
      <w:r w:rsidR="00862FB5" w:rsidRPr="000D72C8">
        <w:rPr>
          <w:color w:val="000000" w:themeColor="text1"/>
        </w:rPr>
        <w:t>и</w:t>
      </w:r>
      <w:r w:rsidRPr="000D72C8">
        <w:rPr>
          <w:color w:val="000000" w:themeColor="text1"/>
        </w:rPr>
        <w:t xml:space="preserve"> атома сурьмы между тригональной </w:t>
      </w:r>
      <w:proofErr w:type="spellStart"/>
      <w:r w:rsidRPr="000D72C8">
        <w:rPr>
          <w:color w:val="000000" w:themeColor="text1"/>
        </w:rPr>
        <w:t>бипирамидой</w:t>
      </w:r>
      <w:proofErr w:type="spellEnd"/>
      <w:r w:rsidR="00862FB5" w:rsidRPr="000D72C8">
        <w:rPr>
          <w:color w:val="000000" w:themeColor="text1"/>
        </w:rPr>
        <w:t xml:space="preserve"> (</w:t>
      </w:r>
      <w:r w:rsidR="00862FB5" w:rsidRPr="000D72C8">
        <w:rPr>
          <w:color w:val="000000" w:themeColor="text1"/>
          <w:lang w:val="en-US"/>
        </w:rPr>
        <w:t>τ</w:t>
      </w:r>
      <w:r w:rsidR="00862FB5" w:rsidRPr="000D72C8">
        <w:rPr>
          <w:color w:val="000000" w:themeColor="text1"/>
        </w:rPr>
        <w:t xml:space="preserve"> = 1) и тетрагональной </w:t>
      </w:r>
      <w:proofErr w:type="spellStart"/>
      <w:r w:rsidR="00862FB5" w:rsidRPr="000D72C8">
        <w:rPr>
          <w:color w:val="000000" w:themeColor="text1"/>
        </w:rPr>
        <w:t>монопирамидой</w:t>
      </w:r>
      <w:proofErr w:type="spellEnd"/>
      <w:r w:rsidR="00862FB5" w:rsidRPr="000D72C8">
        <w:rPr>
          <w:color w:val="000000" w:themeColor="text1"/>
        </w:rPr>
        <w:t xml:space="preserve"> (</w:t>
      </w:r>
      <w:r w:rsidR="00862FB5" w:rsidRPr="000D72C8">
        <w:rPr>
          <w:color w:val="000000" w:themeColor="text1"/>
          <w:lang w:val="en-US"/>
        </w:rPr>
        <w:t>τ</w:t>
      </w:r>
      <w:r w:rsidR="00862FB5" w:rsidRPr="000D72C8">
        <w:rPr>
          <w:color w:val="000000" w:themeColor="text1"/>
        </w:rPr>
        <w:t xml:space="preserve"> = 0). Углы в экваториальной плоскости отличаются от идеального значения в 120</w:t>
      </w:r>
      <w:r w:rsidR="00862FB5" w:rsidRPr="000D72C8">
        <w:rPr>
          <w:color w:val="000000" w:themeColor="text1"/>
          <w:shd w:val="clear" w:color="auto" w:fill="FFFFFF"/>
        </w:rPr>
        <w:t xml:space="preserve"> </w:t>
      </w:r>
      <w:r w:rsidR="00862FB5" w:rsidRPr="000D72C8">
        <w:rPr>
          <w:color w:val="000000" w:themeColor="text1"/>
          <w:shd w:val="clear" w:color="auto" w:fill="FFFFFF"/>
        </w:rPr>
        <w:t>°,</w:t>
      </w:r>
      <w:r w:rsidR="00862FB5" w:rsidRPr="000D72C8">
        <w:rPr>
          <w:color w:val="000000" w:themeColor="text1"/>
          <w:shd w:val="clear" w:color="auto" w:fill="FFFFFF"/>
        </w:rPr>
        <w:t xml:space="preserve"> это связано с тем, что карбонильные атомы кислорода </w:t>
      </w:r>
      <w:proofErr w:type="spellStart"/>
      <w:r w:rsidR="00862FB5" w:rsidRPr="000D72C8">
        <w:rPr>
          <w:color w:val="000000" w:themeColor="text1"/>
          <w:shd w:val="clear" w:color="auto" w:fill="FFFFFF"/>
        </w:rPr>
        <w:t>карбоксилатных</w:t>
      </w:r>
      <w:proofErr w:type="spellEnd"/>
      <w:r w:rsidR="00862FB5" w:rsidRPr="000D72C8">
        <w:rPr>
          <w:color w:val="000000" w:themeColor="text1"/>
          <w:shd w:val="clear" w:color="auto" w:fill="FFFFFF"/>
        </w:rPr>
        <w:t xml:space="preserve"> </w:t>
      </w:r>
      <w:proofErr w:type="spellStart"/>
      <w:r w:rsidR="00862FB5" w:rsidRPr="000D72C8">
        <w:rPr>
          <w:color w:val="000000" w:themeColor="text1"/>
          <w:shd w:val="clear" w:color="auto" w:fill="FFFFFF"/>
        </w:rPr>
        <w:t>лигандов</w:t>
      </w:r>
      <w:proofErr w:type="spellEnd"/>
      <w:r w:rsidR="00862FB5" w:rsidRPr="000D72C8">
        <w:rPr>
          <w:color w:val="000000" w:themeColor="text1"/>
          <w:shd w:val="clear" w:color="auto" w:fill="FFFFFF"/>
        </w:rPr>
        <w:t xml:space="preserve"> располагаются в </w:t>
      </w:r>
      <w:proofErr w:type="spellStart"/>
      <w:r w:rsidR="00862FB5" w:rsidRPr="000D72C8">
        <w:rPr>
          <w:i/>
          <w:iCs/>
          <w:color w:val="000000" w:themeColor="text1"/>
          <w:shd w:val="clear" w:color="auto" w:fill="FFFFFF"/>
        </w:rPr>
        <w:t>цис</w:t>
      </w:r>
      <w:proofErr w:type="spellEnd"/>
      <w:r w:rsidR="00862FB5" w:rsidRPr="000D72C8">
        <w:rPr>
          <w:color w:val="000000" w:themeColor="text1"/>
          <w:shd w:val="clear" w:color="auto" w:fill="FFFFFF"/>
        </w:rPr>
        <w:t>-позициях, оказывая пространственные затруднения, приводящие к увеличению одного из углов</w:t>
      </w:r>
      <w:r w:rsidR="000D72C8">
        <w:rPr>
          <w:color w:val="000000" w:themeColor="text1"/>
          <w:shd w:val="clear" w:color="auto" w:fill="FFFFFF"/>
        </w:rPr>
        <w:t xml:space="preserve"> до 134.72 </w:t>
      </w:r>
      <w:r w:rsidR="000D72C8" w:rsidRPr="000D72C8">
        <w:rPr>
          <w:color w:val="000000" w:themeColor="text1"/>
          <w:shd w:val="clear" w:color="auto" w:fill="FFFFFF"/>
        </w:rPr>
        <w:t>°</w:t>
      </w:r>
      <w:r w:rsidR="00862FB5" w:rsidRPr="000D72C8">
        <w:rPr>
          <w:color w:val="000000" w:themeColor="text1"/>
          <w:shd w:val="clear" w:color="auto" w:fill="FFFFFF"/>
        </w:rPr>
        <w:t xml:space="preserve"> и развороту </w:t>
      </w:r>
      <w:r w:rsidR="000D72C8" w:rsidRPr="000D72C8">
        <w:rPr>
          <w:color w:val="000000" w:themeColor="text1"/>
          <w:shd w:val="clear" w:color="auto" w:fill="FFFFFF"/>
        </w:rPr>
        <w:t xml:space="preserve">одного из </w:t>
      </w:r>
      <w:proofErr w:type="spellStart"/>
      <w:r w:rsidR="000D72C8" w:rsidRPr="000D72C8">
        <w:rPr>
          <w:color w:val="000000" w:themeColor="text1"/>
          <w:shd w:val="clear" w:color="auto" w:fill="FFFFFF"/>
        </w:rPr>
        <w:t>толильных</w:t>
      </w:r>
      <w:proofErr w:type="spellEnd"/>
      <w:r w:rsidR="000D72C8" w:rsidRPr="000D72C8">
        <w:rPr>
          <w:color w:val="000000" w:themeColor="text1"/>
          <w:shd w:val="clear" w:color="auto" w:fill="FFFFFF"/>
        </w:rPr>
        <w:t xml:space="preserve"> колец относительно плоскости пирамиды</w:t>
      </w:r>
      <w:r w:rsidR="00862FB5" w:rsidRPr="000D72C8">
        <w:rPr>
          <w:color w:val="000000" w:themeColor="text1"/>
        </w:rPr>
        <w:t xml:space="preserve"> </w:t>
      </w:r>
      <w:r w:rsidR="00C603F9" w:rsidRPr="000D72C8">
        <w:rPr>
          <w:color w:val="000000" w:themeColor="text1"/>
        </w:rPr>
        <w:t xml:space="preserve">(рис. 1). </w:t>
      </w:r>
    </w:p>
    <w:p w14:paraId="68126741" w14:textId="79B1D7EB" w:rsidR="00651DDE" w:rsidRDefault="0059433F" w:rsidP="009356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301402" wp14:editId="15C7F4B7">
            <wp:simplePos x="0" y="0"/>
            <wp:positionH relativeFrom="column">
              <wp:posOffset>1631315</wp:posOffset>
            </wp:positionH>
            <wp:positionV relativeFrom="paragraph">
              <wp:posOffset>4445</wp:posOffset>
            </wp:positionV>
            <wp:extent cx="2828925" cy="2945370"/>
            <wp:effectExtent l="0" t="0" r="0" b="762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94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DC3C2" w14:textId="6FF4ECC9" w:rsidR="00E22189" w:rsidRDefault="00651DDE" w:rsidP="005943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t xml:space="preserve">Рис.1. </w:t>
      </w:r>
      <w:r w:rsidR="00025211">
        <w:t xml:space="preserve">Кристаллическая структура </w:t>
      </w:r>
      <w:proofErr w:type="spellStart"/>
      <w:r w:rsidR="00025211">
        <w:t>ди</w:t>
      </w:r>
      <w:proofErr w:type="spellEnd"/>
      <w:r w:rsidR="00025211">
        <w:t>(</w:t>
      </w:r>
      <w:r w:rsidR="00025211" w:rsidRPr="00025211">
        <w:rPr>
          <w:i/>
          <w:iCs/>
        </w:rPr>
        <w:t>о</w:t>
      </w:r>
      <w:r w:rsidR="00025211">
        <w:t>-</w:t>
      </w:r>
      <w:proofErr w:type="spellStart"/>
      <w:r w:rsidR="00025211">
        <w:t>нитробензоата</w:t>
      </w:r>
      <w:proofErr w:type="spellEnd"/>
      <w:r w:rsidR="00025211">
        <w:t>) три-пара-</w:t>
      </w:r>
      <w:proofErr w:type="spellStart"/>
      <w:r w:rsidR="00025211">
        <w:t>толилсурьмы</w:t>
      </w:r>
      <w:proofErr w:type="spellEnd"/>
    </w:p>
    <w:p w14:paraId="222CD12F" w14:textId="77777777" w:rsidR="00935605" w:rsidRPr="0059433F" w:rsidRDefault="00935605" w:rsidP="005943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</w:p>
    <w:p w14:paraId="022FC08C" w14:textId="1EED0B64" w:rsidR="00A02163" w:rsidRDefault="00096DD0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highlight w:val="white"/>
        </w:rPr>
        <w:t>Синтетическая часть р</w:t>
      </w:r>
      <w:r w:rsidR="0075215B" w:rsidRPr="0075215B">
        <w:rPr>
          <w:i/>
          <w:highlight w:val="white"/>
        </w:rPr>
        <w:t>абот</w:t>
      </w:r>
      <w:r>
        <w:rPr>
          <w:i/>
          <w:highlight w:val="white"/>
        </w:rPr>
        <w:t>ы</w:t>
      </w:r>
      <w:r w:rsidR="0075215B" w:rsidRPr="0075215B">
        <w:rPr>
          <w:i/>
          <w:highlight w:val="white"/>
        </w:rPr>
        <w:t xml:space="preserve"> выполнена при поддержке Минобрнауки РФ, БЧ </w:t>
      </w:r>
      <w:proofErr w:type="spellStart"/>
      <w:r w:rsidR="0075215B" w:rsidRPr="0075215B">
        <w:rPr>
          <w:i/>
          <w:highlight w:val="white"/>
        </w:rPr>
        <w:t>госзадания</w:t>
      </w:r>
      <w:proofErr w:type="spellEnd"/>
      <w:r w:rsidR="0075215B" w:rsidRPr="0075215B">
        <w:rPr>
          <w:i/>
          <w:highlight w:val="white"/>
        </w:rPr>
        <w:t>, проект</w:t>
      </w:r>
      <w:r w:rsidR="0075215B" w:rsidRPr="0075215B">
        <w:rPr>
          <w:rStyle w:val="10"/>
          <w:b w:val="0"/>
          <w:i/>
          <w:color w:val="FF0000"/>
          <w:sz w:val="24"/>
          <w:szCs w:val="24"/>
        </w:rPr>
        <w:t xml:space="preserve"> </w:t>
      </w:r>
      <w:r w:rsidR="0075215B" w:rsidRPr="0075215B">
        <w:rPr>
          <w:rStyle w:val="ad"/>
          <w:b w:val="0"/>
          <w:i/>
        </w:rPr>
        <w:t>FSWR-2023-0025</w:t>
      </w:r>
      <w:r w:rsidR="00A02163" w:rsidRPr="00A02163">
        <w:rPr>
          <w:i/>
          <w:iCs/>
          <w:color w:val="000000"/>
        </w:rPr>
        <w:t>.</w:t>
      </w:r>
    </w:p>
    <w:p w14:paraId="3F68F45D" w14:textId="3B1A3E6A" w:rsidR="00096DD0" w:rsidRPr="00096DD0" w:rsidRDefault="00096DD0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096DD0">
        <w:rPr>
          <w:i/>
          <w:iCs/>
          <w:color w:val="000000"/>
          <w:shd w:val="clear" w:color="auto" w:fill="FFFFFF"/>
        </w:rPr>
        <w:t xml:space="preserve">РСА данного кристалла был выполнен в рамках </w:t>
      </w:r>
      <w:proofErr w:type="spellStart"/>
      <w:r w:rsidRPr="00096DD0">
        <w:rPr>
          <w:i/>
          <w:iCs/>
          <w:color w:val="000000"/>
          <w:shd w:val="clear" w:color="auto" w:fill="FFFFFF"/>
        </w:rPr>
        <w:t>госзадания</w:t>
      </w:r>
      <w:proofErr w:type="spellEnd"/>
      <w:r w:rsidRPr="00096DD0">
        <w:rPr>
          <w:i/>
          <w:iCs/>
          <w:color w:val="000000"/>
          <w:shd w:val="clear" w:color="auto" w:fill="FFFFFF"/>
        </w:rPr>
        <w:t xml:space="preserve"> № FSWR-2023-0035.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5C601D00" w14:textId="2C61BCC9" w:rsidR="00C00418" w:rsidRPr="00935605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1938AD">
        <w:rPr>
          <w:color w:val="000000"/>
        </w:rPr>
        <w:t xml:space="preserve">1. </w:t>
      </w:r>
      <w:r w:rsidR="001938AD">
        <w:rPr>
          <w:bCs/>
        </w:rPr>
        <w:t>Гущин А.В., Малеева А.И., Вахитов В.Р. и др.</w:t>
      </w:r>
      <w:r w:rsidR="001938AD" w:rsidRPr="001938AD">
        <w:rPr>
          <w:bCs/>
        </w:rPr>
        <w:t xml:space="preserve"> </w:t>
      </w:r>
      <w:r w:rsidR="001938AD">
        <w:rPr>
          <w:bCs/>
        </w:rPr>
        <w:t xml:space="preserve">Синтез производных </w:t>
      </w:r>
      <w:r w:rsidR="001938AD">
        <w:rPr>
          <w:bCs/>
          <w:lang w:val="en-US"/>
        </w:rPr>
        <w:t>Ph</w:t>
      </w:r>
      <w:r w:rsidR="001938AD" w:rsidRPr="001938AD">
        <w:rPr>
          <w:bCs/>
          <w:vertAlign w:val="subscript"/>
        </w:rPr>
        <w:t>3</w:t>
      </w:r>
      <w:r w:rsidR="001938AD">
        <w:rPr>
          <w:bCs/>
          <w:lang w:val="en-US"/>
        </w:rPr>
        <w:t>Sb</w:t>
      </w:r>
      <w:r w:rsidR="001938AD" w:rsidRPr="001938AD">
        <w:rPr>
          <w:bCs/>
        </w:rPr>
        <w:t>(</w:t>
      </w:r>
      <w:r w:rsidR="001938AD">
        <w:rPr>
          <w:bCs/>
          <w:lang w:val="en-US"/>
        </w:rPr>
        <w:t>O</w:t>
      </w:r>
      <w:r w:rsidR="001938AD" w:rsidRPr="001938AD">
        <w:rPr>
          <w:bCs/>
          <w:vertAlign w:val="subscript"/>
        </w:rPr>
        <w:t>2</w:t>
      </w:r>
      <w:r w:rsidR="001938AD">
        <w:rPr>
          <w:bCs/>
          <w:lang w:val="en-US"/>
        </w:rPr>
        <w:t>CR</w:t>
      </w:r>
      <w:r w:rsidR="001938AD" w:rsidRPr="001938AD">
        <w:rPr>
          <w:bCs/>
        </w:rPr>
        <w:t>)</w:t>
      </w:r>
      <w:r w:rsidR="001938AD" w:rsidRPr="001938AD">
        <w:rPr>
          <w:bCs/>
          <w:vertAlign w:val="subscript"/>
        </w:rPr>
        <w:t xml:space="preserve">2 </w:t>
      </w:r>
      <w:r w:rsidR="001938AD">
        <w:rPr>
          <w:bCs/>
        </w:rPr>
        <w:t xml:space="preserve">с непредельными карбоновыми кислотами и использование </w:t>
      </w:r>
      <w:proofErr w:type="spellStart"/>
      <w:r w:rsidR="001938AD">
        <w:rPr>
          <w:bCs/>
        </w:rPr>
        <w:t>дикротоната</w:t>
      </w:r>
      <w:proofErr w:type="spellEnd"/>
      <w:r w:rsidR="001938AD">
        <w:rPr>
          <w:bCs/>
        </w:rPr>
        <w:t xml:space="preserve"> </w:t>
      </w:r>
      <w:proofErr w:type="spellStart"/>
      <w:r w:rsidR="001938AD">
        <w:rPr>
          <w:bCs/>
        </w:rPr>
        <w:t>трифенилсурьмы</w:t>
      </w:r>
      <w:proofErr w:type="spellEnd"/>
      <w:r w:rsidR="001938AD">
        <w:rPr>
          <w:bCs/>
        </w:rPr>
        <w:t xml:space="preserve"> для получения </w:t>
      </w:r>
      <w:r w:rsidR="001938AD">
        <w:rPr>
          <w:bCs/>
          <w:lang w:val="en-US"/>
        </w:rPr>
        <w:t>Sb</w:t>
      </w:r>
      <w:r w:rsidR="001938AD">
        <w:rPr>
          <w:bCs/>
        </w:rPr>
        <w:t xml:space="preserve">-содержащих полимеров </w:t>
      </w:r>
      <w:r w:rsidR="001938AD" w:rsidRPr="00290A54">
        <w:rPr>
          <w:bCs/>
        </w:rPr>
        <w:t xml:space="preserve">// </w:t>
      </w:r>
      <w:r w:rsidR="001938AD">
        <w:rPr>
          <w:bCs/>
        </w:rPr>
        <w:t>ЖОХ. 2023. Т. 93(2). С. 1-13.</w:t>
      </w:r>
    </w:p>
    <w:sectPr w:rsidR="00C00418" w:rsidRPr="0093560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25211"/>
    <w:rsid w:val="00063966"/>
    <w:rsid w:val="00086081"/>
    <w:rsid w:val="00096DD0"/>
    <w:rsid w:val="000D72C8"/>
    <w:rsid w:val="00101A1C"/>
    <w:rsid w:val="00106375"/>
    <w:rsid w:val="00116478"/>
    <w:rsid w:val="00130241"/>
    <w:rsid w:val="00154BB8"/>
    <w:rsid w:val="001938AD"/>
    <w:rsid w:val="001E61C2"/>
    <w:rsid w:val="001F0493"/>
    <w:rsid w:val="002264EE"/>
    <w:rsid w:val="0023307C"/>
    <w:rsid w:val="002A15E7"/>
    <w:rsid w:val="0031361E"/>
    <w:rsid w:val="00391C38"/>
    <w:rsid w:val="003B472A"/>
    <w:rsid w:val="003B76D6"/>
    <w:rsid w:val="003D0FE6"/>
    <w:rsid w:val="00414C43"/>
    <w:rsid w:val="004A26A3"/>
    <w:rsid w:val="004F0EDF"/>
    <w:rsid w:val="00514205"/>
    <w:rsid w:val="00522BF1"/>
    <w:rsid w:val="00527174"/>
    <w:rsid w:val="00590166"/>
    <w:rsid w:val="0059433F"/>
    <w:rsid w:val="00620A5B"/>
    <w:rsid w:val="00651DDE"/>
    <w:rsid w:val="006F7A19"/>
    <w:rsid w:val="0075215B"/>
    <w:rsid w:val="00754B32"/>
    <w:rsid w:val="00775389"/>
    <w:rsid w:val="00797838"/>
    <w:rsid w:val="007C36D8"/>
    <w:rsid w:val="007F2744"/>
    <w:rsid w:val="00862FB5"/>
    <w:rsid w:val="008931BE"/>
    <w:rsid w:val="00921D45"/>
    <w:rsid w:val="00935605"/>
    <w:rsid w:val="009A66DB"/>
    <w:rsid w:val="009B2F80"/>
    <w:rsid w:val="009B3300"/>
    <w:rsid w:val="009D6BFC"/>
    <w:rsid w:val="009F3380"/>
    <w:rsid w:val="00A02163"/>
    <w:rsid w:val="00A314FE"/>
    <w:rsid w:val="00B90314"/>
    <w:rsid w:val="00BF36F8"/>
    <w:rsid w:val="00BF4622"/>
    <w:rsid w:val="00C00418"/>
    <w:rsid w:val="00C603F9"/>
    <w:rsid w:val="00CD00B1"/>
    <w:rsid w:val="00D22306"/>
    <w:rsid w:val="00D24BD7"/>
    <w:rsid w:val="00D42542"/>
    <w:rsid w:val="00D8121C"/>
    <w:rsid w:val="00DC2E89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76D2A01F-5F3A-4870-9F1C-18786918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C2E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2E89"/>
    <w:rPr>
      <w:rFonts w:ascii="Tahoma" w:eastAsia="Times New Roman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DC2E8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5215B"/>
    <w:rPr>
      <w:rFonts w:ascii="Times New Roman" w:eastAsia="Times New Roman" w:hAnsi="Times New Roman" w:cs="Times New Roman"/>
      <w:b/>
      <w:sz w:val="48"/>
      <w:szCs w:val="48"/>
    </w:rPr>
  </w:style>
  <w:style w:type="character" w:styleId="ad">
    <w:name w:val="Strong"/>
    <w:basedOn w:val="a0"/>
    <w:uiPriority w:val="22"/>
    <w:qFormat/>
    <w:rsid w:val="00752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j200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E7C626-A4D3-43FA-BF53-EF712DFD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Владик Вахитов</cp:lastModifiedBy>
  <cp:revision>8</cp:revision>
  <dcterms:created xsi:type="dcterms:W3CDTF">2022-11-07T09:18:00Z</dcterms:created>
  <dcterms:modified xsi:type="dcterms:W3CDTF">2024-02-01T09:37:00Z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