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358" w:rsidRPr="000E3358" w:rsidRDefault="000E3358" w:rsidP="000E3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 w:rsidRPr="000E3358">
        <w:rPr>
          <w:b/>
          <w:color w:val="000000"/>
        </w:rPr>
        <w:t>П</w:t>
      </w:r>
      <w:r>
        <w:rPr>
          <w:b/>
          <w:color w:val="000000"/>
        </w:rPr>
        <w:t xml:space="preserve">олучение </w:t>
      </w:r>
      <w:proofErr w:type="gramStart"/>
      <w:r>
        <w:rPr>
          <w:b/>
          <w:color w:val="000000"/>
        </w:rPr>
        <w:t>С(</w:t>
      </w:r>
      <w:proofErr w:type="gramEnd"/>
      <w:r>
        <w:rPr>
          <w:b/>
          <w:color w:val="000000"/>
        </w:rPr>
        <w:t>20)-</w:t>
      </w:r>
      <w:proofErr w:type="spellStart"/>
      <w:r>
        <w:rPr>
          <w:b/>
          <w:color w:val="000000"/>
        </w:rPr>
        <w:t>перфторалкилсодержащих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тевинолов</w:t>
      </w:r>
      <w:proofErr w:type="spellEnd"/>
    </w:p>
    <w:p w:rsidR="000E3358" w:rsidRDefault="000E3358" w:rsidP="000E3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Горлов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>
        <w:rPr>
          <w:b/>
          <w:i/>
          <w:color w:val="000000"/>
        </w:rPr>
        <w:t>.</w:t>
      </w:r>
      <w:r>
        <w:rPr>
          <w:b/>
          <w:i/>
          <w:color w:val="000000"/>
        </w:rPr>
        <w:t>Н</w:t>
      </w:r>
      <w:r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Сандуленко</w:t>
      </w:r>
      <w:proofErr w:type="spellEnd"/>
      <w:r>
        <w:rPr>
          <w:b/>
          <w:i/>
          <w:color w:val="000000"/>
        </w:rPr>
        <w:t xml:space="preserve"> И.</w:t>
      </w:r>
      <w:r>
        <w:rPr>
          <w:b/>
          <w:i/>
          <w:color w:val="000000"/>
        </w:rPr>
        <w:t>В</w:t>
      </w:r>
      <w:r>
        <w:rPr>
          <w:b/>
          <w:i/>
          <w:color w:val="000000"/>
        </w:rPr>
        <w:t>.</w:t>
      </w:r>
      <w:r w:rsidRPr="00BF4622">
        <w:rPr>
          <w:b/>
          <w:i/>
          <w:color w:val="000000"/>
          <w:vertAlign w:val="superscript"/>
        </w:rPr>
        <w:t>2</w:t>
      </w:r>
      <w:r w:rsidRPr="00BF4622">
        <w:rPr>
          <w:b/>
          <w:color w:val="000000"/>
        </w:rPr>
        <w:t xml:space="preserve"> </w:t>
      </w:r>
    </w:p>
    <w:p w:rsidR="000E3358" w:rsidRDefault="000E3358" w:rsidP="000E3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>
        <w:rPr>
          <w:i/>
          <w:color w:val="000000"/>
        </w:rPr>
        <w:t>3</w:t>
      </w:r>
      <w:r>
        <w:rPr>
          <w:i/>
          <w:color w:val="000000"/>
        </w:rPr>
        <w:t xml:space="preserve"> курс специалитета</w:t>
      </w:r>
    </w:p>
    <w:p w:rsidR="000E3358" w:rsidRPr="00921D45" w:rsidRDefault="000E3358" w:rsidP="000E3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:rsidR="000E3358" w:rsidRPr="00391C38" w:rsidRDefault="000E3358" w:rsidP="000E3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:rsidR="000E3358" w:rsidRDefault="000E3358" w:rsidP="000E3358">
      <w:pPr>
        <w:ind w:right="135" w:firstLine="426"/>
        <w:jc w:val="center"/>
        <w:rPr>
          <w:color w:val="000000"/>
        </w:rPr>
      </w:pPr>
      <w:r>
        <w:rPr>
          <w:rFonts w:ascii="TimesNewRomanPS" w:hAnsi="TimesNewRomanPS"/>
          <w:i/>
          <w:iCs/>
          <w:position w:val="8"/>
          <w:sz w:val="16"/>
          <w:szCs w:val="16"/>
        </w:rPr>
        <w:t>2</w:t>
      </w:r>
      <w:r>
        <w:rPr>
          <w:rFonts w:ascii="TimesNewRomanPS" w:hAnsi="TimesNewRomanPS"/>
          <w:i/>
          <w:iCs/>
        </w:rPr>
        <w:t>ФГБУН Институт элементорганических соединений им. А.Н. Несмеянова РАН, Москва, Россия</w:t>
      </w:r>
    </w:p>
    <w:p w:rsidR="000E3358" w:rsidRPr="000E3358" w:rsidRDefault="000E3358" w:rsidP="000E3358">
      <w:pPr>
        <w:ind w:right="135" w:firstLine="426"/>
        <w:jc w:val="center"/>
        <w:rPr>
          <w:i/>
          <w:iCs/>
          <w:szCs w:val="22"/>
          <w:lang w:val="en-US"/>
        </w:rPr>
      </w:pPr>
      <w:r w:rsidRPr="000E3358">
        <w:rPr>
          <w:i/>
          <w:color w:val="000000"/>
          <w:lang w:val="en-US"/>
        </w:rPr>
        <w:t xml:space="preserve">E-mail: </w:t>
      </w:r>
      <w:r w:rsidRPr="000E3358">
        <w:rPr>
          <w:i/>
          <w:iCs/>
          <w:szCs w:val="22"/>
          <w:u w:val="single"/>
          <w:lang w:val="en-US"/>
        </w:rPr>
        <w:t>sergei.gorlov@chemistry.msu.ru</w:t>
      </w:r>
    </w:p>
    <w:p w:rsidR="000E3358" w:rsidRDefault="000E3358" w:rsidP="000E3358">
      <w:pPr>
        <w:ind w:right="136" w:firstLine="397"/>
        <w:jc w:val="both"/>
      </w:pPr>
      <w:proofErr w:type="spellStart"/>
      <w:r>
        <w:t>Тевинолы</w:t>
      </w:r>
      <w:proofErr w:type="spellEnd"/>
      <w:r>
        <w:t xml:space="preserve"> – одни из важнейших производных природного алкалоида тебаина. Эти соединения являются </w:t>
      </w:r>
      <w:proofErr w:type="spellStart"/>
      <w:r>
        <w:t>лигандами</w:t>
      </w:r>
      <w:proofErr w:type="spellEnd"/>
      <w:r>
        <w:t xml:space="preserve"> опиоидных рецепторов, благодаря чему широко используются в медицине и ветеринарии</w:t>
      </w:r>
      <w:r w:rsidRPr="00D831B3">
        <w:t xml:space="preserve"> </w:t>
      </w:r>
      <w:r>
        <w:t xml:space="preserve">в качестве лекарственных средств </w:t>
      </w:r>
      <w:r w:rsidRPr="00D831B3">
        <w:t>[1]</w:t>
      </w:r>
      <w:r>
        <w:t xml:space="preserve">. При введении атомов фтора или фторсодержащих групп в молекулы биологически активных веществ их фармакологический профиль может изменяться, в частности за счет повышения </w:t>
      </w:r>
      <w:proofErr w:type="spellStart"/>
      <w:r>
        <w:t>липофильности</w:t>
      </w:r>
      <w:proofErr w:type="spellEnd"/>
      <w:r>
        <w:t xml:space="preserve"> и большей устойчивости к метаболическим процессам [</w:t>
      </w:r>
      <w:r w:rsidRPr="00521AA0">
        <w:t>2].</w:t>
      </w:r>
      <w:r>
        <w:t xml:space="preserve"> Поэтому получение новых фторсодержащих аналогов известных </w:t>
      </w:r>
      <w:proofErr w:type="spellStart"/>
      <w:r>
        <w:t>тевинолов</w:t>
      </w:r>
      <w:proofErr w:type="spellEnd"/>
      <w:r>
        <w:t xml:space="preserve"> является важной задачей, потому что такие структуры могут обладать более выгодным и безопасным фармакологическим профилем по сравнению с </w:t>
      </w:r>
      <w:proofErr w:type="spellStart"/>
      <w:r>
        <w:t>нефторсодержащими</w:t>
      </w:r>
      <w:proofErr w:type="spellEnd"/>
      <w:r>
        <w:t xml:space="preserve"> </w:t>
      </w:r>
      <w:proofErr w:type="spellStart"/>
      <w:r>
        <w:t>тевинолами</w:t>
      </w:r>
      <w:proofErr w:type="spellEnd"/>
      <w:r>
        <w:t>.</w:t>
      </w:r>
    </w:p>
    <w:p w:rsidR="000E3358" w:rsidRDefault="000E3358" w:rsidP="000E3358">
      <w:pPr>
        <w:ind w:right="136" w:firstLine="397"/>
        <w:jc w:val="both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39217</wp:posOffset>
            </wp:positionH>
            <wp:positionV relativeFrom="paragraph">
              <wp:posOffset>1054735</wp:posOffset>
            </wp:positionV>
            <wp:extent cx="5727700" cy="2562225"/>
            <wp:effectExtent l="0" t="0" r="0" b="3175"/>
            <wp:wrapTight wrapText="bothSides">
              <wp:wrapPolygon edited="0">
                <wp:start x="0" y="0"/>
                <wp:lineTo x="0" y="21520"/>
                <wp:lineTo x="21552" y="21520"/>
                <wp:lineTo x="21552" y="0"/>
                <wp:lineTo x="0" y="0"/>
              </wp:wrapPolygon>
            </wp:wrapTight>
            <wp:docPr id="14886197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619722" name="Рисунок 14886197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 нашей работе были разработаны два подхода, позволяющие селективно получать оба </w:t>
      </w:r>
      <w:proofErr w:type="gramStart"/>
      <w:r>
        <w:t>С(</w:t>
      </w:r>
      <w:proofErr w:type="gramEnd"/>
      <w:r>
        <w:t xml:space="preserve">20)-эпимера фторированных </w:t>
      </w:r>
      <w:proofErr w:type="spellStart"/>
      <w:r>
        <w:t>тевинолов</w:t>
      </w:r>
      <w:proofErr w:type="spellEnd"/>
      <w:r>
        <w:t xml:space="preserve"> </w:t>
      </w:r>
      <w:r>
        <w:rPr>
          <w:b/>
          <w:bCs/>
        </w:rPr>
        <w:t>3</w:t>
      </w:r>
      <w:r w:rsidR="00A53727">
        <w:rPr>
          <w:b/>
          <w:bCs/>
        </w:rPr>
        <w:t xml:space="preserve"> </w:t>
      </w:r>
      <w:r w:rsidR="00A53727" w:rsidRPr="00A53727">
        <w:t>(Рис.</w:t>
      </w:r>
      <w:r w:rsidR="00A53727">
        <w:t xml:space="preserve"> </w:t>
      </w:r>
      <w:r w:rsidR="00A53727" w:rsidRPr="00A53727">
        <w:t>1)</w:t>
      </w:r>
      <w:r>
        <w:t xml:space="preserve">. Было показано, что селективность образования разных эпимеров зависит от выбора способа его получения – введения </w:t>
      </w:r>
      <w:proofErr w:type="spellStart"/>
      <w:r>
        <w:t>перфторалкильного</w:t>
      </w:r>
      <w:proofErr w:type="spellEnd"/>
      <w:r>
        <w:t xml:space="preserve"> заместителя при помощи реагента </w:t>
      </w:r>
      <w:proofErr w:type="spellStart"/>
      <w:r>
        <w:t>Ру</w:t>
      </w:r>
      <w:r>
        <w:t>п</w:t>
      </w:r>
      <w:r>
        <w:t>перта-Пракаша</w:t>
      </w:r>
      <w:proofErr w:type="spellEnd"/>
      <w:r>
        <w:t xml:space="preserve"> к </w:t>
      </w:r>
      <w:proofErr w:type="spellStart"/>
      <w:r>
        <w:t>нефторированным</w:t>
      </w:r>
      <w:proofErr w:type="spellEnd"/>
      <w:r>
        <w:t xml:space="preserve"> кетонам или присоединения металлорганических реагентов к фторсодержащим кетонам</w:t>
      </w:r>
      <w:r w:rsidRPr="00535F6C">
        <w:t xml:space="preserve"> [3]</w:t>
      </w:r>
      <w:r>
        <w:t xml:space="preserve">. </w:t>
      </w:r>
    </w:p>
    <w:p w:rsidR="000E3358" w:rsidRDefault="000E3358" w:rsidP="000E3358">
      <w:pPr>
        <w:ind w:right="135" w:firstLine="426"/>
        <w:jc w:val="center"/>
      </w:pPr>
      <w:r>
        <w:t>Рис. 1.</w:t>
      </w:r>
    </w:p>
    <w:p w:rsidR="000E3358" w:rsidRDefault="000E3358" w:rsidP="000E3358">
      <w:pPr>
        <w:ind w:firstLine="397"/>
        <w:jc w:val="center"/>
      </w:pPr>
    </w:p>
    <w:p w:rsidR="000E3358" w:rsidRDefault="000E3358" w:rsidP="000E3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0E3358" w:rsidRPr="003E19C5" w:rsidRDefault="000E3358" w:rsidP="000E3358">
      <w:pPr>
        <w:pStyle w:val="a4"/>
        <w:spacing w:before="0" w:beforeAutospacing="0" w:after="0" w:afterAutospacing="0"/>
        <w:ind w:right="135"/>
        <w:jc w:val="both"/>
        <w:rPr>
          <w:lang w:val="en-US"/>
        </w:rPr>
      </w:pPr>
      <w:r w:rsidRPr="000E3358">
        <w:rPr>
          <w:lang w:val="en-US"/>
        </w:rPr>
        <w:t xml:space="preserve">1. </w:t>
      </w:r>
      <w:r w:rsidRPr="003E19C5">
        <w:rPr>
          <w:lang w:val="en-US"/>
        </w:rPr>
        <w:t>K</w:t>
      </w:r>
      <w:r w:rsidRPr="000E3358">
        <w:rPr>
          <w:lang w:val="en-US"/>
        </w:rPr>
        <w:t xml:space="preserve">. </w:t>
      </w:r>
      <w:r w:rsidRPr="003E19C5">
        <w:rPr>
          <w:lang w:val="en-US"/>
        </w:rPr>
        <w:t>W</w:t>
      </w:r>
      <w:r w:rsidRPr="000E3358">
        <w:rPr>
          <w:lang w:val="en-US"/>
        </w:rPr>
        <w:t xml:space="preserve">. </w:t>
      </w:r>
      <w:r w:rsidRPr="003E19C5">
        <w:rPr>
          <w:lang w:val="en-US"/>
        </w:rPr>
        <w:t>Bentley</w:t>
      </w:r>
      <w:r w:rsidRPr="000E3358">
        <w:rPr>
          <w:lang w:val="en-US"/>
        </w:rPr>
        <w:t xml:space="preserve">, </w:t>
      </w:r>
      <w:r w:rsidRPr="003E19C5">
        <w:rPr>
          <w:lang w:val="en-US"/>
        </w:rPr>
        <w:t>D</w:t>
      </w:r>
      <w:r w:rsidRPr="000E3358">
        <w:rPr>
          <w:lang w:val="en-US"/>
        </w:rPr>
        <w:t xml:space="preserve">. </w:t>
      </w:r>
      <w:r w:rsidRPr="003E19C5">
        <w:rPr>
          <w:lang w:val="en-US"/>
        </w:rPr>
        <w:t>G</w:t>
      </w:r>
      <w:r w:rsidRPr="000E3358">
        <w:rPr>
          <w:lang w:val="en-US"/>
        </w:rPr>
        <w:t xml:space="preserve">. </w:t>
      </w:r>
      <w:r w:rsidRPr="003E19C5">
        <w:rPr>
          <w:lang w:val="en-US"/>
        </w:rPr>
        <w:t>Hardy</w:t>
      </w:r>
      <w:r w:rsidRPr="000E3358">
        <w:rPr>
          <w:lang w:val="en-US"/>
        </w:rPr>
        <w:t xml:space="preserve">, </w:t>
      </w:r>
      <w:r w:rsidRPr="003E19C5">
        <w:rPr>
          <w:i/>
          <w:lang w:val="en-US"/>
        </w:rPr>
        <w:t>J</w:t>
      </w:r>
      <w:r w:rsidRPr="000E3358">
        <w:rPr>
          <w:i/>
          <w:lang w:val="en-US"/>
        </w:rPr>
        <w:t xml:space="preserve">. </w:t>
      </w:r>
      <w:r w:rsidRPr="003E19C5">
        <w:rPr>
          <w:i/>
          <w:lang w:val="en-US"/>
        </w:rPr>
        <w:t>Am</w:t>
      </w:r>
      <w:r w:rsidRPr="000E3358">
        <w:rPr>
          <w:i/>
          <w:lang w:val="en-US"/>
        </w:rPr>
        <w:t xml:space="preserve">. </w:t>
      </w:r>
      <w:r w:rsidRPr="003E19C5">
        <w:rPr>
          <w:i/>
          <w:lang w:val="en-US"/>
        </w:rPr>
        <w:t>Chem. Soc.,</w:t>
      </w:r>
      <w:r w:rsidRPr="003E19C5">
        <w:rPr>
          <w:lang w:val="en-US"/>
        </w:rPr>
        <w:t xml:space="preserve"> </w:t>
      </w:r>
      <w:r w:rsidRPr="003E19C5">
        <w:rPr>
          <w:b/>
          <w:lang w:val="en-US"/>
        </w:rPr>
        <w:t>1967</w:t>
      </w:r>
      <w:r w:rsidRPr="003E19C5">
        <w:rPr>
          <w:lang w:val="en-US"/>
        </w:rPr>
        <w:t>, 89 (</w:t>
      </w:r>
      <w:r w:rsidRPr="003E19C5">
        <w:rPr>
          <w:i/>
          <w:lang w:val="en-US"/>
        </w:rPr>
        <w:t>13</w:t>
      </w:r>
      <w:r w:rsidRPr="003E19C5">
        <w:rPr>
          <w:lang w:val="en-US"/>
        </w:rPr>
        <w:t xml:space="preserve">), 3267-3273 </w:t>
      </w:r>
    </w:p>
    <w:p w:rsidR="000E3358" w:rsidRPr="003E19C5" w:rsidRDefault="000E3358" w:rsidP="000E3358">
      <w:pPr>
        <w:pStyle w:val="a4"/>
        <w:spacing w:before="0" w:beforeAutospacing="0" w:after="0" w:afterAutospacing="0"/>
        <w:ind w:right="135"/>
        <w:jc w:val="both"/>
        <w:rPr>
          <w:lang w:val="en-US"/>
        </w:rPr>
      </w:pPr>
      <w:r w:rsidRPr="003E19C5">
        <w:rPr>
          <w:lang w:val="en-US"/>
        </w:rPr>
        <w:t xml:space="preserve">2. E. P. Gillis, K. J. Eastman, M. D. Hill, et al., </w:t>
      </w:r>
      <w:r w:rsidRPr="003E19C5">
        <w:rPr>
          <w:i/>
          <w:lang w:val="en-US"/>
        </w:rPr>
        <w:t>J. Med. Chem</w:t>
      </w:r>
      <w:r w:rsidRPr="003E19C5">
        <w:rPr>
          <w:lang w:val="en-US"/>
        </w:rPr>
        <w:t xml:space="preserve">., </w:t>
      </w:r>
      <w:r w:rsidRPr="003E19C5">
        <w:rPr>
          <w:b/>
          <w:lang w:val="en-US"/>
        </w:rPr>
        <w:t>2015</w:t>
      </w:r>
      <w:r w:rsidRPr="003E19C5">
        <w:rPr>
          <w:lang w:val="en-US"/>
        </w:rPr>
        <w:t>, 58 (</w:t>
      </w:r>
      <w:r w:rsidRPr="003E19C5">
        <w:rPr>
          <w:i/>
          <w:lang w:val="en-US"/>
        </w:rPr>
        <w:t>21</w:t>
      </w:r>
      <w:r w:rsidRPr="003E19C5">
        <w:rPr>
          <w:lang w:val="en-US"/>
        </w:rPr>
        <w:t xml:space="preserve">), 8315-8359 </w:t>
      </w:r>
    </w:p>
    <w:p w:rsidR="000E3358" w:rsidRPr="003E19C5" w:rsidRDefault="000E3358" w:rsidP="000E3358">
      <w:pPr>
        <w:ind w:right="135"/>
        <w:jc w:val="both"/>
        <w:rPr>
          <w:lang w:val="en-US"/>
        </w:rPr>
      </w:pPr>
      <w:r w:rsidRPr="003E19C5">
        <w:rPr>
          <w:lang w:val="en-US"/>
        </w:rPr>
        <w:t xml:space="preserve">3. I.V. </w:t>
      </w:r>
      <w:proofErr w:type="spellStart"/>
      <w:r w:rsidRPr="003E19C5">
        <w:rPr>
          <w:lang w:val="en-US"/>
        </w:rPr>
        <w:t>Sandulenko</w:t>
      </w:r>
      <w:proofErr w:type="spellEnd"/>
      <w:r w:rsidRPr="003E19C5">
        <w:rPr>
          <w:lang w:val="en-US"/>
        </w:rPr>
        <w:t xml:space="preserve">, E.S. </w:t>
      </w:r>
      <w:proofErr w:type="spellStart"/>
      <w:r w:rsidRPr="003E19C5">
        <w:rPr>
          <w:lang w:val="en-US"/>
        </w:rPr>
        <w:t>Kovaleva</w:t>
      </w:r>
      <w:proofErr w:type="spellEnd"/>
      <w:r w:rsidRPr="003E19C5">
        <w:rPr>
          <w:lang w:val="en-US"/>
        </w:rPr>
        <w:t xml:space="preserve">, M.V. </w:t>
      </w:r>
      <w:proofErr w:type="spellStart"/>
      <w:r w:rsidRPr="003E19C5">
        <w:rPr>
          <w:lang w:val="en-US"/>
        </w:rPr>
        <w:t>Zelentsova</w:t>
      </w:r>
      <w:proofErr w:type="spellEnd"/>
      <w:r w:rsidRPr="003E19C5">
        <w:rPr>
          <w:lang w:val="en-US"/>
        </w:rPr>
        <w:t xml:space="preserve">, et al., Org. </w:t>
      </w:r>
      <w:proofErr w:type="spellStart"/>
      <w:r w:rsidRPr="003E19C5">
        <w:rPr>
          <w:lang w:val="en-US"/>
        </w:rPr>
        <w:t>Biomol</w:t>
      </w:r>
      <w:proofErr w:type="spellEnd"/>
      <w:r w:rsidRPr="003E19C5">
        <w:rPr>
          <w:lang w:val="en-US"/>
        </w:rPr>
        <w:t>. Chem</w:t>
      </w:r>
      <w:r w:rsidRPr="003E19C5">
        <w:t xml:space="preserve">., </w:t>
      </w:r>
      <w:r w:rsidRPr="003E19C5">
        <w:rPr>
          <w:b/>
        </w:rPr>
        <w:t>2023</w:t>
      </w:r>
      <w:r w:rsidRPr="003E19C5">
        <w:t xml:space="preserve"> 21, 1440</w:t>
      </w:r>
    </w:p>
    <w:p w:rsidR="000E3358" w:rsidRPr="00116478" w:rsidRDefault="000E3358" w:rsidP="000E3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16478">
        <w:rPr>
          <w:noProof/>
          <w:lang w:val="en-US"/>
        </w:rPr>
        <w:t>.</w:t>
      </w:r>
    </w:p>
    <w:p w:rsidR="000E3358" w:rsidRPr="000E3358" w:rsidRDefault="000E3358">
      <w:pPr>
        <w:rPr>
          <w:lang w:val="en-US"/>
        </w:rPr>
      </w:pPr>
    </w:p>
    <w:sectPr w:rsidR="000E3358" w:rsidRPr="000E335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58"/>
    <w:rsid w:val="000E3358"/>
    <w:rsid w:val="00A5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6248"/>
  <w15:chartTrackingRefBased/>
  <w15:docId w15:val="{E1E5BF23-5570-7B4D-B0AE-D1A7CD73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358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358"/>
    <w:rPr>
      <w:rFonts w:ascii="Calibri" w:eastAsia="Calibri" w:hAnsi="Calibri" w:cs="Times New Roman"/>
      <w:kern w:val="0"/>
      <w:sz w:val="22"/>
      <w:szCs w:val="22"/>
      <w:lang w:val="en-US" w:bidi="en-US"/>
      <w14:ligatures w14:val="none"/>
    </w:rPr>
  </w:style>
  <w:style w:type="paragraph" w:styleId="a4">
    <w:name w:val="Normal (Web)"/>
    <w:basedOn w:val="a"/>
    <w:uiPriority w:val="99"/>
    <w:unhideWhenUsed/>
    <w:rsid w:val="000E33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2024-03-06T23:16:00Z</dcterms:created>
  <dcterms:modified xsi:type="dcterms:W3CDTF">2024-03-06T23:29:00Z</dcterms:modified>
</cp:coreProperties>
</file>