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B502" w14:textId="77777777" w:rsidR="00B6412C" w:rsidRDefault="008F38B9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концентрации цитрат-иона на состав и структуру </w:t>
      </w:r>
      <w:proofErr w:type="spellStart"/>
      <w:r>
        <w:rPr>
          <w:b/>
          <w:color w:val="000000"/>
        </w:rPr>
        <w:t>гексацианоферрата</w:t>
      </w:r>
      <w:proofErr w:type="spellEnd"/>
      <w:r>
        <w:rPr>
          <w:b/>
          <w:color w:val="000000"/>
        </w:rPr>
        <w:t xml:space="preserve"> меди, полученного методом медленного </w:t>
      </w:r>
      <w:proofErr w:type="spellStart"/>
      <w:r>
        <w:rPr>
          <w:b/>
          <w:color w:val="000000"/>
        </w:rPr>
        <w:t>соосаждения</w:t>
      </w:r>
      <w:proofErr w:type="spellEnd"/>
      <w:r>
        <w:rPr>
          <w:b/>
          <w:color w:val="000000"/>
        </w:rPr>
        <w:t xml:space="preserve"> </w:t>
      </w:r>
    </w:p>
    <w:p w14:paraId="142FC9F9" w14:textId="77777777" w:rsidR="00B6412C" w:rsidRDefault="008F38B9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Четвертных Ю.А., Ананченко Б.А., Болдырев Д.В.</w:t>
      </w:r>
      <w:r>
        <w:rPr>
          <w:b/>
          <w:color w:val="000000"/>
        </w:rPr>
        <w:t xml:space="preserve"> </w:t>
      </w:r>
    </w:p>
    <w:p w14:paraId="08640A6F" w14:textId="77777777" w:rsidR="00B6412C" w:rsidRDefault="008F38B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1 год обучения </w:t>
      </w:r>
    </w:p>
    <w:p w14:paraId="00F107EA" w14:textId="77777777" w:rsidR="00B6412C" w:rsidRDefault="008F38B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Вятский государственный университет, Киров, Россия</w:t>
      </w:r>
    </w:p>
    <w:p w14:paraId="39C94957" w14:textId="77777777" w:rsidR="00B6412C" w:rsidRPr="008F38B9" w:rsidRDefault="008F38B9">
      <w:pPr>
        <w:shd w:val="clear" w:color="auto" w:fill="FFFFFF"/>
        <w:jc w:val="center"/>
        <w:rPr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="00000000">
        <w:fldChar w:fldCharType="begin"/>
      </w:r>
      <w:r w:rsidR="00000000" w:rsidRPr="00437F79">
        <w:rPr>
          <w:lang w:val="en-US"/>
        </w:rPr>
        <w:instrText>HYPERLINK "mailto:ivanov@yandex.ru" \h</w:instrText>
      </w:r>
      <w:r w:rsidR="00000000">
        <w:fldChar w:fldCharType="separate"/>
      </w:r>
      <w:r>
        <w:rPr>
          <w:lang w:val="en-US"/>
        </w:rPr>
        <w:t xml:space="preserve"> </w:t>
      </w:r>
      <w:r>
        <w:rPr>
          <w:i/>
          <w:color w:val="000000"/>
          <w:u w:val="single"/>
          <w:lang w:val="en-US"/>
        </w:rPr>
        <w:t>yulia.chetvertnykh@yandex.ru</w:t>
      </w:r>
      <w:r w:rsidR="00000000">
        <w:rPr>
          <w:i/>
          <w:color w:val="000000"/>
          <w:u w:val="single"/>
          <w:lang w:val="en-US"/>
        </w:rPr>
        <w:fldChar w:fldCharType="end"/>
      </w:r>
      <w:r>
        <w:rPr>
          <w:i/>
          <w:color w:val="000000"/>
          <w:lang w:val="en-US"/>
        </w:rPr>
        <w:t xml:space="preserve"> </w:t>
      </w:r>
    </w:p>
    <w:p w14:paraId="7A0F6452" w14:textId="77777777" w:rsidR="00B6412C" w:rsidRDefault="008F38B9">
      <w:pP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Гексацианометаллаты</w:t>
      </w:r>
      <w:proofErr w:type="spellEnd"/>
      <w:r>
        <w:rPr>
          <w:color w:val="000000"/>
        </w:rPr>
        <w:t xml:space="preserve"> переходных металлов активно исследуются в качестве электродных материалов в технологии натриевых-, калиевых аккумуляторов. </w:t>
      </w:r>
      <w:proofErr w:type="spellStart"/>
      <w:r>
        <w:rPr>
          <w:color w:val="000000"/>
        </w:rPr>
        <w:t>Гексацианоферраты</w:t>
      </w:r>
      <w:proofErr w:type="spellEnd"/>
      <w:r>
        <w:rPr>
          <w:color w:val="000000"/>
        </w:rPr>
        <w:t xml:space="preserve"> (HCF), как правило, характеризуются высоким уровнем дефектов по </w:t>
      </w:r>
      <w:proofErr w:type="spellStart"/>
      <w:r>
        <w:rPr>
          <w:color w:val="000000"/>
        </w:rPr>
        <w:t>ферроцианид</w:t>
      </w:r>
      <w:proofErr w:type="spellEnd"/>
      <w:r>
        <w:rPr>
          <w:color w:val="000000"/>
        </w:rPr>
        <w:t>-иону. Снижение уровня вакансий позволит повысить удельную емкость материалов при сохранении высокой кинетики электродных реакций.</w:t>
      </w:r>
    </w:p>
    <w:p w14:paraId="3B88A1AA" w14:textId="4E20042B" w:rsidR="00B6412C" w:rsidRDefault="008F38B9">
      <w:pPr>
        <w:shd w:val="clear" w:color="auto" w:fill="FFFFFF"/>
        <w:ind w:firstLine="397"/>
        <w:jc w:val="both"/>
      </w:pPr>
      <w:proofErr w:type="spellStart"/>
      <w:r>
        <w:rPr>
          <w:color w:val="000000"/>
        </w:rPr>
        <w:t>Cтруктура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гексацианоферрата</w:t>
      </w:r>
      <w:proofErr w:type="spellEnd"/>
      <w:r>
        <w:rPr>
          <w:color w:val="000000"/>
        </w:rPr>
        <w:t xml:space="preserve"> меди (</w:t>
      </w:r>
      <w:proofErr w:type="spellStart"/>
      <w:r>
        <w:rPr>
          <w:color w:val="000000"/>
        </w:rPr>
        <w:t>CuHCF</w:t>
      </w:r>
      <w:proofErr w:type="spellEnd"/>
      <w:r>
        <w:rPr>
          <w:color w:val="000000"/>
        </w:rPr>
        <w:t xml:space="preserve">) может быть описана формулой </w:t>
      </w:r>
      <w:r>
        <w:rPr>
          <w:color w:val="000000"/>
        </w:rPr>
        <w:br/>
        <w:t>M</w:t>
      </w:r>
      <w:r>
        <w:rPr>
          <w:color w:val="000000"/>
          <w:vertAlign w:val="subscript"/>
        </w:rPr>
        <w:t>2x</w:t>
      </w:r>
      <w:r>
        <w:rPr>
          <w:color w:val="000000"/>
        </w:rPr>
        <w:t>Cu</w:t>
      </w:r>
      <w:r>
        <w:rPr>
          <w:color w:val="000000"/>
          <w:vertAlign w:val="subscript"/>
        </w:rPr>
        <w:t>2-x</w:t>
      </w:r>
      <w:r>
        <w:rPr>
          <w:color w:val="000000"/>
        </w:rPr>
        <w:t>[</w:t>
      </w:r>
      <w:proofErr w:type="gramStart"/>
      <w:r>
        <w:rPr>
          <w:color w:val="000000"/>
        </w:rPr>
        <w:t>Fe(</w:t>
      </w:r>
      <w:proofErr w:type="gramEnd"/>
      <w:r>
        <w:rPr>
          <w:color w:val="000000"/>
        </w:rPr>
        <w:t>CN)</w:t>
      </w:r>
      <w:r>
        <w:rPr>
          <w:color w:val="000000"/>
          <w:vertAlign w:val="subscript"/>
        </w:rPr>
        <w:t>6</w:t>
      </w:r>
      <w:r>
        <w:rPr>
          <w:color w:val="000000"/>
        </w:rPr>
        <w:t>], где M – Na, K. Вопрос образования вакансий остается относительно мало изученным. Cu</w:t>
      </w:r>
      <w:r>
        <w:rPr>
          <w:color w:val="000000"/>
          <w:vertAlign w:val="subscript"/>
        </w:rPr>
        <w:t>2</w:t>
      </w:r>
      <w:r>
        <w:rPr>
          <w:color w:val="000000"/>
        </w:rPr>
        <w:t>[</w:t>
      </w:r>
      <w:proofErr w:type="gramStart"/>
      <w:r>
        <w:rPr>
          <w:color w:val="000000"/>
        </w:rPr>
        <w:t>Fe(</w:t>
      </w:r>
      <w:proofErr w:type="gramEnd"/>
      <w:r>
        <w:rPr>
          <w:color w:val="000000"/>
        </w:rPr>
        <w:t>CN)</w:t>
      </w:r>
      <w:r>
        <w:rPr>
          <w:color w:val="000000"/>
          <w:vertAlign w:val="subscript"/>
        </w:rPr>
        <w:t>6</w:t>
      </w:r>
      <w:r>
        <w:rPr>
          <w:color w:val="000000"/>
        </w:rPr>
        <w:t>], теоретически может содержать до 50 % вакансий (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>[Fe(CN)</w:t>
      </w:r>
      <w:r>
        <w:rPr>
          <w:color w:val="000000"/>
          <w:vertAlign w:val="subscript"/>
        </w:rPr>
        <w:t>6</w:t>
      </w:r>
      <w:r>
        <w:rPr>
          <w:color w:val="000000"/>
        </w:rPr>
        <w:t>]</w:t>
      </w:r>
      <w:r>
        <w:rPr>
          <w:color w:val="000000"/>
          <w:vertAlign w:val="subscript"/>
        </w:rPr>
        <w:t>0.5</w:t>
      </w:r>
      <w:r>
        <w:rPr>
          <w:color w:val="000000"/>
        </w:rPr>
        <w:t>), однако за счет интеркаляции Cu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 в полости каркаса (позиция 8с, </w:t>
      </w:r>
      <w:r>
        <w:rPr>
          <w:lang w:val="en-US"/>
        </w:rPr>
        <w:t>Fm</w:t>
      </w:r>
      <w:r>
        <w:t>͞3</w:t>
      </w:r>
      <w:r>
        <w:rPr>
          <w:lang w:val="en-US"/>
        </w:rPr>
        <w:t>m</w:t>
      </w:r>
      <w:r>
        <w:rPr>
          <w:color w:val="000000"/>
        </w:rPr>
        <w:t xml:space="preserve">), происходит частичное уменьшение концентрации вакансий. При синтезе </w:t>
      </w:r>
      <w:proofErr w:type="spellStart"/>
      <w:r>
        <w:rPr>
          <w:color w:val="000000"/>
        </w:rPr>
        <w:t>CuHCF</w:t>
      </w:r>
      <w:proofErr w:type="spellEnd"/>
      <w:r>
        <w:rPr>
          <w:color w:val="000000"/>
        </w:rPr>
        <w:t xml:space="preserve"> наряду с Cu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 возможна </w:t>
      </w:r>
      <w:proofErr w:type="spellStart"/>
      <w:r>
        <w:rPr>
          <w:color w:val="000000"/>
        </w:rPr>
        <w:t>соинтеркаляция</w:t>
      </w:r>
      <w:proofErr w:type="spellEnd"/>
      <w:r>
        <w:rPr>
          <w:color w:val="000000"/>
        </w:rPr>
        <w:t xml:space="preserve"> K</w:t>
      </w:r>
      <w:r>
        <w:rPr>
          <w:color w:val="000000"/>
          <w:vertAlign w:val="superscript"/>
        </w:rPr>
        <w:t>+</w:t>
      </w:r>
      <w:r>
        <w:rPr>
          <w:color w:val="000000"/>
        </w:rPr>
        <w:t>/Na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в полости структурного каркаса. При получении фаз с предельным содержанием ионов K</w:t>
      </w:r>
      <w:r>
        <w:rPr>
          <w:color w:val="000000"/>
          <w:vertAlign w:val="superscript"/>
        </w:rPr>
        <w:t>+</w:t>
      </w:r>
      <w:r>
        <w:rPr>
          <w:color w:val="000000"/>
        </w:rPr>
        <w:t>/Na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>/Fe = 1), могут быть получены материалы с минимальным количеством дефектов структуры.</w:t>
      </w:r>
    </w:p>
    <w:p w14:paraId="03AEC49D" w14:textId="77777777" w:rsidR="00B6412C" w:rsidRDefault="008F38B9">
      <w:pPr>
        <w:shd w:val="clear" w:color="auto" w:fill="FFFFFF"/>
        <w:ind w:firstLine="397"/>
        <w:jc w:val="both"/>
      </w:pPr>
      <w:r>
        <w:rPr>
          <w:color w:val="000000"/>
        </w:rPr>
        <w:tab/>
        <w:t xml:space="preserve">Целью настоящей работы являлось изучение влияния концентрации цитрат-иона и природы </w:t>
      </w:r>
      <w:proofErr w:type="spellStart"/>
      <w:r>
        <w:rPr>
          <w:color w:val="000000"/>
        </w:rPr>
        <w:t>соинтеркалированного</w:t>
      </w:r>
      <w:proofErr w:type="spellEnd"/>
      <w:r>
        <w:rPr>
          <w:color w:val="000000"/>
        </w:rPr>
        <w:t xml:space="preserve"> иона (K</w:t>
      </w:r>
      <w:r>
        <w:rPr>
          <w:color w:val="000000"/>
          <w:vertAlign w:val="superscript"/>
        </w:rPr>
        <w:t>+</w:t>
      </w:r>
      <w:r>
        <w:rPr>
          <w:color w:val="000000"/>
        </w:rPr>
        <w:t>/Na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) на состав, структуру, размерность и дефектность </w:t>
      </w:r>
      <w:proofErr w:type="spellStart"/>
      <w:r>
        <w:rPr>
          <w:color w:val="000000"/>
        </w:rPr>
        <w:t>гексацианоферрата</w:t>
      </w:r>
      <w:proofErr w:type="spellEnd"/>
      <w:r>
        <w:rPr>
          <w:color w:val="000000"/>
        </w:rPr>
        <w:t xml:space="preserve"> меди, полученного методом медленного </w:t>
      </w:r>
      <w:proofErr w:type="spellStart"/>
      <w:r>
        <w:rPr>
          <w:color w:val="000000"/>
        </w:rPr>
        <w:t>соосаждения</w:t>
      </w:r>
      <w:proofErr w:type="spellEnd"/>
      <w:r>
        <w:rPr>
          <w:color w:val="000000"/>
        </w:rPr>
        <w:t>.</w:t>
      </w:r>
    </w:p>
    <w:p w14:paraId="62B963F2" w14:textId="77777777" w:rsidR="00B6412C" w:rsidRDefault="008F38B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Образцы </w:t>
      </w:r>
      <w:proofErr w:type="spellStart"/>
      <w:r>
        <w:rPr>
          <w:color w:val="000000"/>
        </w:rPr>
        <w:t>K_CuHCF</w:t>
      </w:r>
      <w:proofErr w:type="spellEnd"/>
      <w:r>
        <w:rPr>
          <w:color w:val="000000"/>
        </w:rPr>
        <w:t xml:space="preserve"> (или </w:t>
      </w:r>
      <w:proofErr w:type="spellStart"/>
      <w:r>
        <w:rPr>
          <w:color w:val="000000"/>
        </w:rPr>
        <w:t>Na_CuHCF</w:t>
      </w:r>
      <w:proofErr w:type="spellEnd"/>
      <w:r>
        <w:rPr>
          <w:color w:val="000000"/>
        </w:rPr>
        <w:t>) получены методом медленного вливания 0,01</w:t>
      </w:r>
      <w:r>
        <w:rPr>
          <w:color w:val="000000"/>
          <w:lang w:val="en-US"/>
        </w:rPr>
        <w:t> </w:t>
      </w:r>
      <w:r>
        <w:rPr>
          <w:color w:val="000000"/>
        </w:rPr>
        <w:t>M CuCl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 присутствии цитрата калия (натрия) трех концентраций (20, 100, 300 </w:t>
      </w:r>
      <w:proofErr w:type="spellStart"/>
      <w:r>
        <w:rPr>
          <w:color w:val="000000"/>
        </w:rPr>
        <w:t>мМ</w:t>
      </w:r>
      <w:proofErr w:type="spellEnd"/>
      <w:r>
        <w:rPr>
          <w:color w:val="000000"/>
        </w:rPr>
        <w:t>) в раствор 0,017</w:t>
      </w:r>
      <w:r>
        <w:rPr>
          <w:color w:val="000000"/>
          <w:lang w:val="en-US"/>
        </w:rPr>
        <w:t> </w:t>
      </w:r>
      <w:r>
        <w:rPr>
          <w:color w:val="000000"/>
        </w:rPr>
        <w:t>M K</w:t>
      </w:r>
      <w:r>
        <w:rPr>
          <w:color w:val="000000"/>
          <w:vertAlign w:val="subscript"/>
        </w:rPr>
        <w:t>4</w:t>
      </w:r>
      <w:proofErr w:type="gramStart"/>
      <w:r>
        <w:rPr>
          <w:color w:val="000000"/>
        </w:rPr>
        <w:t>Fe(</w:t>
      </w:r>
      <w:proofErr w:type="gramEnd"/>
      <w:r>
        <w:rPr>
          <w:color w:val="000000"/>
        </w:rPr>
        <w:t>CN)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 (или Na</w:t>
      </w:r>
      <w:r>
        <w:rPr>
          <w:color w:val="000000"/>
          <w:vertAlign w:val="subscript"/>
        </w:rPr>
        <w:t>4</w:t>
      </w:r>
      <w:r>
        <w:rPr>
          <w:color w:val="000000"/>
        </w:rPr>
        <w:t>Fe(CN)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). Кроме того, фазы </w:t>
      </w:r>
      <w:proofErr w:type="spellStart"/>
      <w:r>
        <w:rPr>
          <w:color w:val="000000"/>
        </w:rPr>
        <w:t>K_CuHCF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Na_CuHCF</w:t>
      </w:r>
      <w:proofErr w:type="spellEnd"/>
      <w:r>
        <w:rPr>
          <w:color w:val="000000"/>
        </w:rPr>
        <w:t xml:space="preserve"> синтезированы методом локального роста. К кристаллам CuSO</w:t>
      </w:r>
      <w:r>
        <w:rPr>
          <w:color w:val="000000"/>
          <w:vertAlign w:val="subscript"/>
        </w:rPr>
        <w:t>4</w:t>
      </w:r>
      <w:r>
        <w:rPr>
          <w:color w:val="000000"/>
        </w:rPr>
        <w:t>·5H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O приливали </w:t>
      </w:r>
      <w:r>
        <w:rPr>
          <w:color w:val="000000"/>
        </w:rPr>
        <w:br/>
        <w:t>5-кратный мольный избыток 0.6</w:t>
      </w:r>
      <w:r>
        <w:rPr>
          <w:color w:val="000000"/>
          <w:lang w:val="en-US"/>
        </w:rPr>
        <w:t> </w:t>
      </w:r>
      <w:r>
        <w:rPr>
          <w:color w:val="000000"/>
        </w:rPr>
        <w:t>M K</w:t>
      </w:r>
      <w:r>
        <w:rPr>
          <w:color w:val="000000"/>
          <w:vertAlign w:val="subscript"/>
        </w:rPr>
        <w:t>4</w:t>
      </w:r>
      <w:proofErr w:type="gramStart"/>
      <w:r>
        <w:rPr>
          <w:color w:val="000000"/>
        </w:rPr>
        <w:t>Fe(</w:t>
      </w:r>
      <w:proofErr w:type="gramEnd"/>
      <w:r>
        <w:rPr>
          <w:color w:val="000000"/>
        </w:rPr>
        <w:t>CN)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 (или Na</w:t>
      </w:r>
      <w:r>
        <w:rPr>
          <w:color w:val="000000"/>
          <w:vertAlign w:val="subscript"/>
        </w:rPr>
        <w:t>4</w:t>
      </w:r>
      <w:r>
        <w:rPr>
          <w:color w:val="000000"/>
        </w:rPr>
        <w:t>Fe(CN)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). Синтезированные образцы выделяли вакуумным фильтрованием, промывая 50% раствором этанола. </w:t>
      </w:r>
    </w:p>
    <w:p w14:paraId="7D3C1B7E" w14:textId="77777777" w:rsidR="00B6412C" w:rsidRDefault="008F38B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Элементный состав образцов определяли методом электронно-зондового микроанализа, анализ размеров частиц проводили методом просвечивающей электронной микроскопии, проведен рентгенофазовый анализ образцов.</w:t>
      </w:r>
    </w:p>
    <w:p w14:paraId="05F7B626" w14:textId="77777777" w:rsidR="00B6412C" w:rsidRDefault="008F38B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увеличении концентрации цитрат-иона </w:t>
      </w:r>
      <w:r>
        <w:t>(20, 100, 300</w:t>
      </w:r>
      <w:r>
        <w:rPr>
          <w:lang w:val="en-US"/>
        </w:rPr>
        <w:t> </w:t>
      </w:r>
      <w:proofErr w:type="spellStart"/>
      <w:r>
        <w:t>мМ</w:t>
      </w:r>
      <w:proofErr w:type="spellEnd"/>
      <w:r>
        <w:t xml:space="preserve">) </w:t>
      </w:r>
      <w:r>
        <w:rPr>
          <w:color w:val="000000"/>
        </w:rPr>
        <w:t>наблюдается увеличение содержания K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в образцах </w:t>
      </w:r>
      <w:proofErr w:type="spellStart"/>
      <w:r>
        <w:rPr>
          <w:color w:val="000000"/>
        </w:rPr>
        <w:t>K_CuHCF</w:t>
      </w:r>
      <w:proofErr w:type="spellEnd"/>
      <w:r>
        <w:rPr>
          <w:color w:val="000000"/>
        </w:rPr>
        <w:t xml:space="preserve">. Соотношение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/Fe уменьшается: 1.33, 1.20, 0.99, соответственно, а размер образующихся кристаллов увеличивается: 14.32 ± 3.88; 67.78 ± 25.56; 153.10 ± 77.56 нм, </w:t>
      </w:r>
      <w:proofErr w:type="spellStart"/>
      <w:r>
        <w:rPr>
          <w:color w:val="000000"/>
        </w:rPr>
        <w:t>соответсвенно</w:t>
      </w:r>
      <w:proofErr w:type="spellEnd"/>
      <w:r>
        <w:rPr>
          <w:color w:val="000000"/>
        </w:rPr>
        <w:t>.</w:t>
      </w:r>
    </w:p>
    <w:p w14:paraId="0B138F92" w14:textId="77777777" w:rsidR="00B6412C" w:rsidRDefault="008F38B9">
      <w:pPr>
        <w:ind w:firstLine="397"/>
        <w:jc w:val="both"/>
      </w:pPr>
      <w:r>
        <w:rPr>
          <w:color w:val="000000"/>
        </w:rPr>
        <w:t xml:space="preserve">На рентгенограммах </w:t>
      </w:r>
      <w:proofErr w:type="spellStart"/>
      <w:r>
        <w:rPr>
          <w:color w:val="000000"/>
        </w:rPr>
        <w:t>K_CuHCF</w:t>
      </w:r>
      <w:proofErr w:type="spellEnd"/>
      <w:r>
        <w:rPr>
          <w:color w:val="000000"/>
        </w:rPr>
        <w:t xml:space="preserve"> при увеличении содержания цитрат-иона наблюдается тенденция к понижению симметрии кристалла от </w:t>
      </w:r>
      <w:r>
        <w:rPr>
          <w:lang w:val="en-US"/>
        </w:rPr>
        <w:t>Fm</w:t>
      </w:r>
      <w:r>
        <w:t>͞3</w:t>
      </w:r>
      <w:r>
        <w:rPr>
          <w:lang w:val="en-US"/>
        </w:rPr>
        <w:t>m</w:t>
      </w:r>
      <w:r>
        <w:rPr>
          <w:color w:val="000000"/>
        </w:rPr>
        <w:t xml:space="preserve"> к </w:t>
      </w:r>
      <w:r>
        <w:rPr>
          <w:lang w:val="en-US"/>
        </w:rPr>
        <w:t>P</w:t>
      </w:r>
      <w:r>
        <w:t>1̅</w:t>
      </w:r>
      <w:r>
        <w:rPr>
          <w:color w:val="000000"/>
        </w:rPr>
        <w:t>. Вероятно, высокий уровень вакансий HCF-иона предотвращает сильное искажение структуры, вызванное явлением Яна-Теллера, вследствие наличия Cu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высокоспиновой</w:t>
      </w:r>
      <w:proofErr w:type="spellEnd"/>
      <w:r>
        <w:rPr>
          <w:color w:val="000000"/>
        </w:rPr>
        <w:t xml:space="preserve"> позиции (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-N≡C-Fe). Стоит отметить, что фаза </w:t>
      </w:r>
      <w:proofErr w:type="spellStart"/>
      <w:r>
        <w:rPr>
          <w:color w:val="000000"/>
        </w:rPr>
        <w:t>K_CuHCF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/Fe = 1), полученная методом локального роста, также кристаллизуется в структуре </w:t>
      </w:r>
      <w:r>
        <w:rPr>
          <w:lang w:val="en-US"/>
        </w:rPr>
        <w:t>P</w:t>
      </w:r>
      <w:r>
        <w:t>1̅</w:t>
      </w:r>
      <w:r>
        <w:rPr>
          <w:color w:val="000000"/>
        </w:rPr>
        <w:t>.</w:t>
      </w:r>
    </w:p>
    <w:p w14:paraId="08779D9F" w14:textId="77777777" w:rsidR="00B6412C" w:rsidRDefault="008F38B9">
      <w:pPr>
        <w:shd w:val="clear" w:color="auto" w:fill="FFFFFF"/>
        <w:ind w:firstLine="397"/>
        <w:jc w:val="both"/>
      </w:pPr>
      <w:proofErr w:type="spellStart"/>
      <w:r>
        <w:rPr>
          <w:color w:val="000000"/>
        </w:rPr>
        <w:t>Na_CuHCF</w:t>
      </w:r>
      <w:proofErr w:type="spellEnd"/>
      <w:r>
        <w:rPr>
          <w:color w:val="000000"/>
        </w:rPr>
        <w:t xml:space="preserve"> (300</w:t>
      </w:r>
      <w:r>
        <w:rPr>
          <w:color w:val="000000"/>
          <w:lang w:val="en-US"/>
        </w:rPr>
        <w:t> </w:t>
      </w:r>
      <w:proofErr w:type="spellStart"/>
      <w:r>
        <w:rPr>
          <w:color w:val="000000"/>
        </w:rPr>
        <w:t>мМ</w:t>
      </w:r>
      <w:proofErr w:type="spellEnd"/>
      <w:r>
        <w:rPr>
          <w:color w:val="000000"/>
        </w:rPr>
        <w:t xml:space="preserve">) по сравнению c </w:t>
      </w:r>
      <w:proofErr w:type="spellStart"/>
      <w:r>
        <w:rPr>
          <w:color w:val="000000"/>
        </w:rPr>
        <w:t>K_CuHCF</w:t>
      </w:r>
      <w:proofErr w:type="spellEnd"/>
      <w:r>
        <w:rPr>
          <w:color w:val="000000"/>
        </w:rPr>
        <w:t xml:space="preserve"> (300</w:t>
      </w:r>
      <w:r>
        <w:rPr>
          <w:color w:val="000000"/>
          <w:lang w:val="en-US"/>
        </w:rPr>
        <w:t> </w:t>
      </w:r>
      <w:proofErr w:type="spellStart"/>
      <w:r>
        <w:rPr>
          <w:color w:val="000000"/>
        </w:rPr>
        <w:t>мМ</w:t>
      </w:r>
      <w:proofErr w:type="spellEnd"/>
      <w:r>
        <w:rPr>
          <w:color w:val="000000"/>
        </w:rPr>
        <w:t>) содержит повышенную концентрацию Cu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, соответственно,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/Fe = 1.63;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>/Fe = 0.99, что, по видимости, связано с различной способностью Na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и K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встраиваться в растущий кристалл.</w:t>
      </w:r>
    </w:p>
    <w:p w14:paraId="6FE69E79" w14:textId="77777777" w:rsidR="00B6412C" w:rsidRDefault="008F38B9">
      <w:pPr>
        <w:shd w:val="clear" w:color="auto" w:fill="FFFFFF"/>
        <w:ind w:firstLine="397"/>
        <w:jc w:val="both"/>
      </w:pPr>
      <w:r>
        <w:rPr>
          <w:color w:val="000000"/>
        </w:rPr>
        <w:t xml:space="preserve">Методом локального синтеза получена фаза </w:t>
      </w:r>
      <w:proofErr w:type="spellStart"/>
      <w:r>
        <w:rPr>
          <w:color w:val="000000"/>
        </w:rPr>
        <w:t>Na_CuHCF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>/Fe = 1.11), имеющая пониженную симметрию, вероятно, структура может быть описана в моноклинной или ромбоэдрической сингонии.</w:t>
      </w:r>
    </w:p>
    <w:p w14:paraId="7D5A6D42" w14:textId="77777777" w:rsidR="00B6412C" w:rsidRDefault="008F38B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Увеличение содержания цитрат-иона приводит к увеличению размеров частиц и уменьшению дефектности материала, однако приводит к снижению симметрии кристалла. Ионы </w:t>
      </w:r>
      <w:r>
        <w:rPr>
          <w:rFonts w:ascii="Times New Roman" w:hAnsi="Times New Roman"/>
          <w:lang w:val="en-US"/>
        </w:rPr>
        <w:t>Na</w:t>
      </w:r>
      <w:r w:rsidRPr="008F38B9">
        <w:rPr>
          <w:rFonts w:ascii="Times New Roman" w:hAnsi="Times New Roman"/>
          <w:vertAlign w:val="superscript"/>
        </w:rPr>
        <w:t>+</w:t>
      </w:r>
      <w:r w:rsidRPr="008F38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сравнению с </w:t>
      </w:r>
      <w:r>
        <w:rPr>
          <w:rFonts w:ascii="Times New Roman" w:hAnsi="Times New Roman"/>
          <w:lang w:val="en-US"/>
        </w:rPr>
        <w:t>K</w:t>
      </w:r>
      <w:r w:rsidRPr="008F38B9">
        <w:rPr>
          <w:rFonts w:ascii="Times New Roman" w:hAnsi="Times New Roman"/>
          <w:vertAlign w:val="superscript"/>
        </w:rPr>
        <w:t>+</w:t>
      </w:r>
      <w:r w:rsidRPr="008F38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имеют меньшую склонность к встраиванию в пустоты каркаса в процессе роста кристалла при </w:t>
      </w:r>
      <w:proofErr w:type="spellStart"/>
      <w:r>
        <w:rPr>
          <w:rFonts w:ascii="Times New Roman" w:hAnsi="Times New Roman"/>
        </w:rPr>
        <w:t>соинтеркаляции</w:t>
      </w:r>
      <w:proofErr w:type="spellEnd"/>
      <w:r>
        <w:rPr>
          <w:rFonts w:ascii="Times New Roman" w:hAnsi="Times New Roman"/>
        </w:rPr>
        <w:t xml:space="preserve"> с ионами </w:t>
      </w:r>
      <w:r>
        <w:rPr>
          <w:rFonts w:ascii="Times New Roman" w:hAnsi="Times New Roman"/>
          <w:lang w:val="en-US"/>
        </w:rPr>
        <w:t>Cu</w:t>
      </w:r>
      <w:r w:rsidRPr="008F38B9">
        <w:rPr>
          <w:rFonts w:ascii="Times New Roman" w:hAnsi="Times New Roman"/>
          <w:vertAlign w:val="superscript"/>
        </w:rPr>
        <w:t>2+</w:t>
      </w:r>
      <w:r w:rsidRPr="008F38B9">
        <w:rPr>
          <w:rFonts w:ascii="Times New Roman" w:hAnsi="Times New Roman"/>
        </w:rPr>
        <w:t>.</w:t>
      </w:r>
    </w:p>
    <w:sectPr w:rsidR="00B6412C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2C"/>
    <w:rsid w:val="00437F79"/>
    <w:rsid w:val="008F38B9"/>
    <w:rsid w:val="00B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B64"/>
  <w15:docId w15:val="{31B988B1-A093-4EA7-8F9F-E11661BC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6">
    <w:name w:val="Title"/>
    <w:basedOn w:val="a"/>
    <w:next w:val="a7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customStyle="1" w:styleId="Standard">
    <w:name w:val="Standard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3107</Characters>
  <Application>Microsoft Office Word</Application>
  <DocSecurity>0</DocSecurity>
  <Lines>25</Lines>
  <Paragraphs>7</Paragraphs>
  <ScaleCrop>false</ScaleCrop>
  <Company>Lomonosov MSU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Четвертных</dc:creator>
  <dc:description/>
  <cp:lastModifiedBy>Алексей Полевик</cp:lastModifiedBy>
  <cp:revision>2</cp:revision>
  <dcterms:created xsi:type="dcterms:W3CDTF">2024-03-05T12:19:00Z</dcterms:created>
  <dcterms:modified xsi:type="dcterms:W3CDTF">2024-03-05T12:19:00Z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Lomonosov 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ndeley Citation Style_1">
    <vt:lpwstr>http://www.zotero.org/styles/gost-r-7-0-5-2008-numeric</vt:lpwstr>
  </property>
  <property fmtid="{D5CDD505-2E9C-101B-9397-08002B2CF9AE}" pid="8" name="Mendeley Document_1">
    <vt:lpwstr>True</vt:lpwstr>
  </property>
  <property fmtid="{D5CDD505-2E9C-101B-9397-08002B2CF9AE}" pid="9" name="Mendeley Recent Style Id 0_1">
    <vt:lpwstr>http://www.zotero.org/styles/chicago-author-date</vt:lpwstr>
  </property>
  <property fmtid="{D5CDD505-2E9C-101B-9397-08002B2CF9AE}" pid="10" name="Mendeley Recent Style Id 1_1">
    <vt:lpwstr>http://www.zotero.org/styles/harvard-cite-them-right</vt:lpwstr>
  </property>
  <property fmtid="{D5CDD505-2E9C-101B-9397-08002B2CF9AE}" pid="11" name="Mendeley Recent Style Id 2_1">
    <vt:lpwstr>http://www.zotero.org/styles/ieee</vt:lpwstr>
  </property>
  <property fmtid="{D5CDD505-2E9C-101B-9397-08002B2CF9AE}" pid="12" name="Mendeley Recent Style Id 3_1">
    <vt:lpwstr>http://www.zotero.org/styles/modern-humanities-research-association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Id 5_1">
    <vt:lpwstr>http://www.zotero.org/styles/nature</vt:lpwstr>
  </property>
  <property fmtid="{D5CDD505-2E9C-101B-9397-08002B2CF9AE}" pid="15" name="Mendeley Recent Style Id 6_1">
    <vt:lpwstr>http://www.zotero.org/styles/russian-chemical-reviews</vt:lpwstr>
  </property>
  <property fmtid="{D5CDD505-2E9C-101B-9397-08002B2CF9AE}" pid="16" name="Mendeley Recent Style Id 7_1">
    <vt:lpwstr>http://www.zotero.org/styles/gost-r-7-0-5-2008</vt:lpwstr>
  </property>
  <property fmtid="{D5CDD505-2E9C-101B-9397-08002B2CF9AE}" pid="17" name="Mendeley Recent Style Id 8_1">
    <vt:lpwstr>http://www.zotero.org/styles/gost-r-7-0-5-2008-numeric</vt:lpwstr>
  </property>
  <property fmtid="{D5CDD505-2E9C-101B-9397-08002B2CF9AE}" pid="18" name="Mendeley Recent Style Id 9_1">
    <vt:lpwstr>http://csl.mendeley.com/styles/7762213/gost-r-7-0-5-2008-numeric-3</vt:lpwstr>
  </property>
  <property fmtid="{D5CDD505-2E9C-101B-9397-08002B2CF9AE}" pid="19" name="Mendeley Recent Style Name 0_1">
    <vt:lpwstr>Chicago Manual of Style 17th edition (author-date)</vt:lpwstr>
  </property>
  <property fmtid="{D5CDD505-2E9C-101B-9397-08002B2CF9AE}" pid="20" name="Mendeley Recent Style Name 1_1">
    <vt:lpwstr>Cite Them Right 10th edition - Harvard</vt:lpwstr>
  </property>
  <property fmtid="{D5CDD505-2E9C-101B-9397-08002B2CF9AE}" pid="21" name="Mendeley Recent Style Name 2_1">
    <vt:lpwstr>IEEE</vt:lpwstr>
  </property>
  <property fmtid="{D5CDD505-2E9C-101B-9397-08002B2CF9AE}" pid="22" name="Mendeley Recent Style Name 3_1">
    <vt:lpwstr>Modern Humanities Research Association 3rd edition (note with bibliography)</vt:lpwstr>
  </property>
  <property fmtid="{D5CDD505-2E9C-101B-9397-08002B2CF9AE}" pid="23" name="Mendeley Recent Style Name 4_1">
    <vt:lpwstr>Modern Language Association 8th edition</vt:lpwstr>
  </property>
  <property fmtid="{D5CDD505-2E9C-101B-9397-08002B2CF9AE}" pid="24" name="Mendeley Recent Style Name 5_1">
    <vt:lpwstr>Nature</vt:lpwstr>
  </property>
  <property fmtid="{D5CDD505-2E9C-101B-9397-08002B2CF9AE}" pid="25" name="Mendeley Recent Style Name 6_1">
    <vt:lpwstr>Russian Chemical Reviews</vt:lpwstr>
  </property>
  <property fmtid="{D5CDD505-2E9C-101B-9397-08002B2CF9AE}" pid="26" name="Mendeley Recent Style Name 7_1">
    <vt:lpwstr>Russian GOST R 7.0.5-2008 (Russian)</vt:lpwstr>
  </property>
  <property fmtid="{D5CDD505-2E9C-101B-9397-08002B2CF9AE}" pid="27" name="Mendeley Recent Style Name 8_1">
    <vt:lpwstr>Russian GOST R 7.0.5-2008 (numeric)</vt:lpwstr>
  </property>
  <property fmtid="{D5CDD505-2E9C-101B-9397-08002B2CF9AE}" pid="28" name="Mendeley Recent Style Name 9_1">
    <vt:lpwstr>Russian GOST R 7.0.5-2008 (numeric) - Alexander Dzuban</vt:lpwstr>
  </property>
  <property fmtid="{D5CDD505-2E9C-101B-9397-08002B2CF9AE}" pid="29" name="Mendeley Unique User Id_1">
    <vt:lpwstr>b09b180f-15e6-39a8-8e02-e401af1d2283</vt:lpwstr>
  </property>
  <property fmtid="{D5CDD505-2E9C-101B-9397-08002B2CF9AE}" pid="30" name="ScaleCrop">
    <vt:bool>false</vt:bool>
  </property>
  <property fmtid="{D5CDD505-2E9C-101B-9397-08002B2CF9AE}" pid="31" name="ShareDoc">
    <vt:bool>false</vt:bool>
  </property>
</Properties>
</file>