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Апробация эмпирической зарядовой модели с последовательным учетом индуктивного эффекта и поляризации на лекарствоподобных молекулах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Фролов В.С.,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Шаймарданов А.Р., Шульга Д.А., Палюлин В.А.,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Аспирант, 1 год обучения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Московский государственный университет имени М.В. Ломоносова, 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химический факультет, Москва, Россия</w:t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E-mail: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frol.vit99@gmail.com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LOnormal"/>
        <w:shd w:val="clear" w:fill="FFFFFF"/>
        <w:spacing w:lineRule="auto" w:line="240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Атомные заряды позволяют сделать быструю приближенную оценку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зарядовой плотности молекул.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Для многих эмпирических зарядовых моделей, занимающих важное место среди других зарядовых методов, </w:t>
      </w:r>
      <w:r>
        <w:rPr>
          <w:rFonts w:eastAsia="Times New Roman" w:cs="Times New Roman" w:ascii="Times New Roman" w:hAnsi="Times New Roman"/>
          <w:sz w:val="24"/>
          <w:szCs w:val="24"/>
        </w:rPr>
        <w:t>качеств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зарядов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зависит от </w:t>
      </w:r>
      <w:r>
        <w:rPr>
          <w:rFonts w:eastAsia="Times New Roman" w:cs="Times New Roman" w:ascii="Times New Roman" w:hAnsi="Times New Roman"/>
          <w:sz w:val="24"/>
          <w:szCs w:val="24"/>
        </w:rPr>
        <w:t>корректного учета различных физически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эффектов. Ранее была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открыта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естественная иерархия вкладов эффектов [1].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Продолжаются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исследования по явному учёту различных вкладов, </w:t>
      </w:r>
      <w:r>
        <w:rPr>
          <w:rFonts w:eastAsia="Times New Roman" w:cs="Times New Roman" w:ascii="Times New Roman" w:hAnsi="Times New Roman"/>
          <w:sz w:val="24"/>
          <w:szCs w:val="24"/>
        </w:rPr>
        <w:t>особенно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поляризации [2].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тоже время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теоретические основы существующих моделей не всегда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корректно </w:t>
      </w:r>
      <w:r>
        <w:rPr>
          <w:rFonts w:eastAsia="Times New Roman" w:cs="Times New Roman" w:ascii="Times New Roman" w:hAnsi="Times New Roman"/>
          <w:sz w:val="24"/>
          <w:szCs w:val="24"/>
        </w:rPr>
        <w:t>описывают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место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того или иного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эффекта 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общей </w:t>
      </w:r>
      <w:r>
        <w:rPr>
          <w:rFonts w:eastAsia="Times New Roman" w:cs="Times New Roman" w:ascii="Times New Roman" w:hAnsi="Times New Roman"/>
          <w:sz w:val="24"/>
          <w:szCs w:val="24"/>
        </w:rPr>
        <w:t>иерархии.</w:t>
      </w:r>
    </w:p>
    <w:p>
      <w:pPr>
        <w:pStyle w:val="LOnormal"/>
        <w:shd w:val="clear" w:fill="FFFFFF"/>
        <w:spacing w:lineRule="auto" w:line="240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Ранее мы предложили метод ДРЭО+ПОЛ с последовательным учетом индуктивного эффекта и поляризации. В данной работе эта модель была апробирована на выборке лекарствоподобных молекул и сравнена с популярными зарядовыми моделями по качеству воспроизведения молекулярного электростатического потенциала (МЭП). Были изучены случаи, в которых одновременный учет поляризации и индуктивного эффекта дает значительное улучшение описания МЭП по сравнению с учетом одного лишь индуктивного эффекта.</w:t>
      </w:r>
    </w:p>
    <w:p>
      <w:pPr>
        <w:pStyle w:val="LOnormal"/>
        <w:shd w:val="clear" w:fill="FFFFFF"/>
        <w:spacing w:lineRule="auto" w:line="240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265430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Рис. 1. Сравнение ДРЭО+ПОЛ с другими методами по качеству воспроизведению МЭП. </w:t>
      </w:r>
    </w:p>
    <w:p>
      <w:pPr>
        <w:pStyle w:val="LOnormal"/>
        <w:shd w:val="clear" w:fill="FFFFFF"/>
        <w:spacing w:lineRule="auto" w:line="240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hd w:val="clear" w:fill="FFFFFF"/>
        <w:spacing w:lineRule="auto" w:line="240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Полученные результаты показывают, что ДРЭО+ПОЛ даёт заряды близкие по качеству к полуэмпирическим методам (рис. 1), но требует меньших вычислительных затрат. Поскольку выборка молекул включала лекарствоподобные молекулы, ДРЭО+ПОЛ имеет перспективы применения для моделирования лиганд-рецепторных взаимодействий, для которых баланс между качеством и скоростью вычисления является важным ввиду большого размера соответствующих молекулярных систем. </w:t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hd w:val="clear" w:fill="FFFFFF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Литература</w:t>
      </w:r>
    </w:p>
    <w:p>
      <w:pPr>
        <w:pStyle w:val="LOnormal"/>
        <w:shd w:val="clear" w:fill="FFFFFF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1. Shaimardanov A. R., Shulga D. A., and Palyulin V. A. Is an inductive effect explicit account required for atomic charges aimed at use within the force fields? // J. Phys. Chem. A. 2022. Vol. 126. Issue 36. P. 6278-6294. </w:t>
      </w:r>
    </w:p>
    <w:p>
      <w:pPr>
        <w:pStyle w:val="LOnormal"/>
        <w:shd w:val="clear" w:fill="FFFFFF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 Jensen F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Using atomic charges to model molecular polarization. //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Phys. Chem. Chem. Phys., 2022. </w:t>
      </w:r>
      <w:r>
        <w:rPr>
          <w:rFonts w:eastAsia="Times New Roman" w:cs="Times New Roman" w:ascii="Times New Roman" w:hAnsi="Times New Roman"/>
          <w:sz w:val="24"/>
          <w:szCs w:val="24"/>
        </w:rPr>
        <w:t>Vol.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24,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P. </w:t>
      </w:r>
      <w:r>
        <w:rPr>
          <w:rFonts w:eastAsia="Times New Roman" w:cs="Times New Roman" w:ascii="Times New Roman" w:hAnsi="Times New Roman"/>
          <w:sz w:val="24"/>
          <w:szCs w:val="24"/>
        </w:rPr>
        <w:t>1926–1943.</w:t>
      </w:r>
    </w:p>
    <w:sectPr>
      <w:type w:val="nextPage"/>
      <w:pgSz w:w="11906" w:h="16838"/>
      <w:pgMar w:left="1360" w:right="1360" w:gutter="0" w:header="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1</Pages>
  <Words>289</Words>
  <Characters>1972</Characters>
  <CharactersWithSpaces>2254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2024-03-12T19:33:51Z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