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i/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highlight w:val="none"/>
          <w:u w:val="none"/>
          <w:lang w:val="ru-RU"/>
        </w:rPr>
        <w:t>Сравнительный</w:t>
      </w:r>
      <w:r>
        <w:rPr>
          <w:rFonts w:hint="default"/>
          <w:sz w:val="28"/>
          <w:szCs w:val="28"/>
          <w:highlight w:val="none"/>
          <w:u w:val="none"/>
          <w:lang w:val="ru-RU"/>
        </w:rPr>
        <w:t xml:space="preserve"> анализ цепочек превращений в заданиях ЕГЭ по химии</w:t>
      </w:r>
      <w:r>
        <w:rPr>
          <w:sz w:val="28"/>
          <w:szCs w:val="28"/>
          <w:u w:val="none"/>
        </w:rPr>
        <w:t xml:space="preserve">  </w:t>
      </w:r>
    </w:p>
    <w:p>
      <w:pPr>
        <w:pStyle w:val="7"/>
        <w:rPr>
          <w:b w:val="0"/>
          <w:bCs/>
          <w:sz w:val="28"/>
          <w:szCs w:val="28"/>
          <w:vertAlign w:val="superscript"/>
        </w:rPr>
      </w:pPr>
      <w:r>
        <w:rPr>
          <w:b w:val="0"/>
          <w:bCs/>
          <w:sz w:val="28"/>
          <w:szCs w:val="28"/>
          <w:u w:val="single"/>
        </w:rPr>
        <w:t>Лысенко А.Н.</w:t>
      </w:r>
      <w:r>
        <w:rPr>
          <w:b w:val="0"/>
          <w:bCs/>
          <w:i/>
          <w:sz w:val="28"/>
          <w:szCs w:val="28"/>
          <w:u w:val="single"/>
          <w:vertAlign w:val="superscript"/>
        </w:rPr>
        <w:t>1</w:t>
      </w:r>
    </w:p>
    <w:p>
      <w:pPr>
        <w:shd w:val="clear" w:color="auto" w:fill="FFFFFF"/>
        <w:jc w:val="center"/>
        <w:rPr>
          <w:rFonts w:eastAsia="Times New Roman"/>
          <w:color w:val="000000"/>
          <w:kern w:val="0"/>
          <w:szCs w:val="24"/>
        </w:rPr>
      </w:pPr>
      <w:r>
        <w:rPr>
          <w:rFonts w:eastAsia="Times New Roman"/>
          <w:i/>
          <w:color w:val="000000"/>
          <w:kern w:val="0"/>
          <w:szCs w:val="24"/>
          <w:vertAlign w:val="superscript"/>
        </w:rPr>
        <w:t>1</w:t>
      </w:r>
      <w:r>
        <w:rPr>
          <w:rFonts w:eastAsia="Times New Roman"/>
          <w:i/>
          <w:color w:val="000000"/>
          <w:kern w:val="0"/>
          <w:szCs w:val="24"/>
        </w:rPr>
        <w:t>Московский государственный университет имени М.В. Ломоносова, </w:t>
      </w:r>
    </w:p>
    <w:p>
      <w:pPr>
        <w:shd w:val="clear" w:color="auto" w:fill="FFFFFF"/>
        <w:jc w:val="center"/>
        <w:rPr>
          <w:rFonts w:eastAsia="Times New Roman"/>
          <w:color w:val="000000"/>
          <w:kern w:val="0"/>
          <w:szCs w:val="24"/>
        </w:rPr>
      </w:pPr>
      <w:r>
        <w:rPr>
          <w:rFonts w:eastAsia="Times New Roman"/>
          <w:i/>
          <w:color w:val="000000"/>
          <w:kern w:val="0"/>
          <w:szCs w:val="24"/>
        </w:rPr>
        <w:t>химический факультет, Москва, Россия</w:t>
      </w:r>
    </w:p>
    <w:p>
      <w:pPr>
        <w:shd w:val="clear" w:color="auto" w:fill="FFFFFF"/>
        <w:ind w:firstLine="397"/>
        <w:jc w:val="center"/>
        <w:rPr>
          <w:rFonts w:eastAsia="Times New Roman"/>
          <w:color w:val="000000"/>
          <w:kern w:val="0"/>
          <w:szCs w:val="24"/>
        </w:rPr>
      </w:pPr>
      <w:r>
        <w:rPr>
          <w:rFonts w:eastAsia="Times New Roman"/>
          <w:i/>
          <w:color w:val="000000"/>
          <w:kern w:val="0"/>
          <w:szCs w:val="24"/>
        </w:rPr>
        <w:t xml:space="preserve">E-mail: </w:t>
      </w:r>
      <w:r>
        <w:rPr>
          <w:rFonts w:eastAsia="Times New Roman"/>
          <w:i/>
          <w:color w:val="000000"/>
          <w:kern w:val="0"/>
          <w:szCs w:val="24"/>
          <w:lang w:val="en-US"/>
        </w:rPr>
        <w:t>lysenkoan</w:t>
      </w:r>
      <w:r>
        <w:rPr>
          <w:rFonts w:eastAsia="Times New Roman"/>
          <w:i/>
          <w:color w:val="000000"/>
          <w:kern w:val="0"/>
          <w:szCs w:val="24"/>
        </w:rPr>
        <w:t>@</w:t>
      </w:r>
      <w:r>
        <w:rPr>
          <w:rFonts w:eastAsia="Times New Roman"/>
          <w:i/>
          <w:color w:val="000000"/>
          <w:kern w:val="0"/>
          <w:szCs w:val="24"/>
          <w:lang w:val="en-US"/>
        </w:rPr>
        <w:t>my</w:t>
      </w:r>
      <w:r>
        <w:rPr>
          <w:rFonts w:eastAsia="Times New Roman"/>
          <w:i/>
          <w:color w:val="000000"/>
          <w:kern w:val="0"/>
          <w:szCs w:val="24"/>
        </w:rPr>
        <w:t>.</w:t>
      </w:r>
      <w:r>
        <w:rPr>
          <w:rFonts w:eastAsia="Times New Roman"/>
          <w:i/>
          <w:color w:val="000000"/>
          <w:kern w:val="0"/>
          <w:szCs w:val="24"/>
          <w:lang w:val="en-US"/>
        </w:rPr>
        <w:t>msu</w:t>
      </w:r>
      <w:r>
        <w:rPr>
          <w:rFonts w:eastAsia="Times New Roman"/>
          <w:i/>
          <w:color w:val="000000"/>
          <w:kern w:val="0"/>
          <w:szCs w:val="24"/>
        </w:rPr>
        <w:t>.</w:t>
      </w:r>
      <w:r>
        <w:rPr>
          <w:rFonts w:eastAsia="Times New Roman"/>
          <w:i/>
          <w:color w:val="000000"/>
          <w:kern w:val="0"/>
          <w:szCs w:val="24"/>
          <w:lang w:val="en-US"/>
        </w:rPr>
        <w:t>ru</w:t>
      </w:r>
    </w:p>
    <w:p>
      <w:pPr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Стандартный элемент экзаменационных материалов по химии разного уровня – цепочки взаимопревращений классов органических соединений. В рамках ЕГЭ по химии в демоверсии 2024 г. [</w:t>
      </w:r>
      <w:r>
        <w:rPr>
          <w:rFonts w:hint="default"/>
          <w:sz w:val="28"/>
          <w:szCs w:val="28"/>
          <w:highlight w:val="none"/>
          <w:lang w:val="ru-RU"/>
        </w:rPr>
        <w:t>1</w:t>
      </w:r>
      <w:r>
        <w:rPr>
          <w:sz w:val="28"/>
          <w:szCs w:val="28"/>
          <w:highlight w:val="none"/>
        </w:rPr>
        <w:t>] в части КИМ с открытым ответом таким заданием является тип 32. Для подготовки к экзамену составители рекомендуют открытый банк заданий (ОБЗ)</w:t>
      </w:r>
      <w:r>
        <w:rPr>
          <w:rFonts w:hint="default"/>
          <w:sz w:val="28"/>
          <w:szCs w:val="28"/>
          <w:highlight w:val="none"/>
          <w:lang w:val="en-US"/>
        </w:rPr>
        <w:t xml:space="preserve"> [2]</w:t>
      </w:r>
      <w:r>
        <w:rPr>
          <w:sz w:val="28"/>
          <w:szCs w:val="28"/>
          <w:highlight w:val="none"/>
        </w:rPr>
        <w:t>, а также популярными являются сборники типовых экзаменационных вариантов (ТЭВ) от издательства «Национальное образование» [</w:t>
      </w:r>
      <w:r>
        <w:rPr>
          <w:rFonts w:hint="default"/>
          <w:sz w:val="28"/>
          <w:szCs w:val="28"/>
          <w:highlight w:val="none"/>
          <w:lang w:val="en-US"/>
        </w:rPr>
        <w:t>3</w:t>
      </w:r>
      <w:r>
        <w:rPr>
          <w:sz w:val="28"/>
          <w:szCs w:val="28"/>
          <w:highlight w:val="none"/>
        </w:rPr>
        <w:t>]. Цель данной работы – анализ и сравнение частоты  различных типов реакций в органических цепочках из  вышеназванных источников.</w:t>
      </w:r>
    </w:p>
    <w:p>
      <w:pPr>
        <w:pStyle w:val="1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Таблица 1. </w:t>
      </w:r>
      <w:r>
        <w:rPr>
          <w:rFonts w:ascii="Times New Roman" w:hAnsi="Times New Roman"/>
          <w:szCs w:val="24"/>
          <w:lang w:val="ru-RU"/>
        </w:rPr>
        <w:t>Частота</w:t>
      </w:r>
      <w:r>
        <w:rPr>
          <w:rFonts w:ascii="Times New Roman" w:hAnsi="Times New Roman"/>
          <w:szCs w:val="24"/>
        </w:rPr>
        <w:t xml:space="preserve"> типов реакций в источниках для подготовки к ЕГЭ по химии.</w:t>
      </w:r>
    </w:p>
    <w:tbl>
      <w:tblPr>
        <w:tblStyle w:val="4"/>
        <w:tblW w:w="0" w:type="auto"/>
        <w:tblInd w:w="-17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982"/>
        <w:gridCol w:w="1961"/>
        <w:gridCol w:w="2650"/>
        <w:gridCol w:w="2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  <w:rPr>
                <w:rFonts w:hint="default"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sz w:val="21"/>
                <w:szCs w:val="21"/>
                <w:lang w:val="en-US" w:eastAsia="zh-CN"/>
              </w:rPr>
              <w:t>C</w:t>
            </w:r>
            <w:r>
              <w:rPr>
                <w:rFonts w:ascii="Times New Roman" w:hAnsi="Times New Roman"/>
                <w:sz w:val="21"/>
                <w:szCs w:val="21"/>
                <w:lang w:val="en-US" w:eastAsia="zh-CN"/>
              </w:rPr>
              <w:t xml:space="preserve">тарый </w:t>
            </w: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>ОБЗ</w:t>
            </w:r>
          </w:p>
          <w:p>
            <w:pPr>
              <w:pStyle w:val="1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zh-CN"/>
              </w:rPr>
              <w:t>(96 примеров)</w:t>
            </w: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/>
                <w:sz w:val="21"/>
                <w:szCs w:val="21"/>
                <w:lang w:val="ru-RU" w:eastAsia="zh-CN"/>
              </w:rPr>
              <w:t>Н</w:t>
            </w:r>
            <w:r>
              <w:rPr>
                <w:rFonts w:ascii="Times New Roman" w:hAnsi="Times New Roman"/>
                <w:sz w:val="21"/>
                <w:szCs w:val="21"/>
                <w:lang w:val="en-US" w:eastAsia="zh-CN"/>
              </w:rPr>
              <w:t xml:space="preserve">овый </w:t>
            </w: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>ОБЗ</w:t>
            </w:r>
            <w:r>
              <w:rPr>
                <w:rFonts w:ascii="Times New Roman" w:hAnsi="Times New Roman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1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zh-CN"/>
              </w:rPr>
              <w:t>(68 примеров)</w:t>
            </w:r>
          </w:p>
        </w:tc>
        <w:tc>
          <w:tcPr>
            <w:tcW w:w="26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>ТЭВ</w:t>
            </w:r>
            <w:r>
              <w:rPr>
                <w:rFonts w:ascii="Times New Roman" w:hAnsi="Times New Roman"/>
                <w:sz w:val="21"/>
                <w:szCs w:val="21"/>
                <w:lang w:val="en-US" w:eastAsia="zh-CN"/>
              </w:rPr>
              <w:t xml:space="preserve"> 2023 </w:t>
            </w:r>
          </w:p>
          <w:p>
            <w:pPr>
              <w:pStyle w:val="1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zh-CN"/>
              </w:rPr>
              <w:t xml:space="preserve">(30 примеров) </w:t>
            </w:r>
          </w:p>
        </w:tc>
        <w:tc>
          <w:tcPr>
            <w:tcW w:w="2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>ТЭВ</w:t>
            </w:r>
            <w:r>
              <w:rPr>
                <w:rFonts w:ascii="Times New Roman" w:hAnsi="Times New Roman"/>
                <w:sz w:val="21"/>
                <w:szCs w:val="21"/>
                <w:lang w:val="en-US" w:eastAsia="zh-CN"/>
              </w:rPr>
              <w:t xml:space="preserve"> 2024 </w:t>
            </w:r>
          </w:p>
          <w:p>
            <w:pPr>
              <w:pStyle w:val="1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zh-CN"/>
              </w:rPr>
              <w:t xml:space="preserve">(30 примеров)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extDirection w:val="btLr"/>
            <w:vAlign w:val="center"/>
          </w:tcPr>
          <w:p>
            <w:pPr>
              <w:pStyle w:val="1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ind w:left="113" w:right="113"/>
              <w:jc w:val="center"/>
              <w:rPr>
                <w:rFonts w:hint="default"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zh-CN"/>
              </w:rPr>
              <w:t xml:space="preserve">1 по </w:t>
            </w:r>
            <w:r>
              <w:rPr>
                <w:rFonts w:ascii="Times New Roman" w:hAnsi="Times New Roman"/>
                <w:sz w:val="21"/>
                <w:szCs w:val="21"/>
                <w:lang w:val="ru-RU" w:eastAsia="zh-CN"/>
              </w:rPr>
              <w:t>частоте</w:t>
            </w:r>
          </w:p>
        </w:tc>
        <w:tc>
          <w:tcPr>
            <w:tcW w:w="1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>Дегидрогалогенирование в спирт</w:t>
            </w:r>
            <w:r>
              <w:rPr>
                <w:rFonts w:hint="default" w:ascii="Times New Roman" w:hAnsi="Times New Roman"/>
                <w:sz w:val="21"/>
                <w:szCs w:val="21"/>
                <w:lang w:val="ru-RU" w:eastAsia="zh-CN"/>
              </w:rPr>
              <w:t>.</w:t>
            </w: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 xml:space="preserve"> р</w:t>
            </w:r>
            <w:r>
              <w:rPr>
                <w:rFonts w:hint="default" w:ascii="Times New Roman" w:hAnsi="Times New Roman"/>
                <w:sz w:val="21"/>
                <w:szCs w:val="21"/>
                <w:lang w:val="ru-RU" w:eastAsia="zh-CN"/>
              </w:rPr>
              <w:t xml:space="preserve">-ре </w:t>
            </w: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>щелочи (46%)</w:t>
            </w:r>
          </w:p>
        </w:tc>
        <w:tc>
          <w:tcPr>
            <w:tcW w:w="1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>Дегидрогалогени</w:t>
            </w:r>
            <w:r>
              <w:rPr>
                <w:rFonts w:hint="default" w:ascii="Times New Roman" w:hAnsi="Times New Roman"/>
                <w:sz w:val="21"/>
                <w:szCs w:val="21"/>
                <w:lang w:val="ru-RU" w:eastAsia="zh-CN"/>
              </w:rPr>
              <w:t>-</w:t>
            </w: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>рование в спирт</w:t>
            </w:r>
            <w:r>
              <w:rPr>
                <w:rFonts w:hint="default" w:ascii="Times New Roman" w:hAnsi="Times New Roman"/>
                <w:sz w:val="21"/>
                <w:szCs w:val="21"/>
                <w:lang w:val="ru-RU" w:eastAsia="zh-CN"/>
              </w:rPr>
              <w:t>.</w:t>
            </w: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pStyle w:val="1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>р</w:t>
            </w:r>
            <w:r>
              <w:rPr>
                <w:rFonts w:hint="default" w:ascii="Times New Roman" w:hAnsi="Times New Roman"/>
                <w:sz w:val="21"/>
                <w:szCs w:val="21"/>
                <w:lang w:val="ru-RU" w:eastAsia="zh-CN"/>
              </w:rPr>
              <w:t>-</w:t>
            </w: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>ре щелочи (41%)</w:t>
            </w:r>
          </w:p>
        </w:tc>
        <w:tc>
          <w:tcPr>
            <w:tcW w:w="26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zh-CN"/>
              </w:rPr>
              <w:t>Нуклеофильное замещение (53%)</w:t>
            </w:r>
          </w:p>
        </w:tc>
        <w:tc>
          <w:tcPr>
            <w:tcW w:w="2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zh-CN"/>
              </w:rPr>
              <w:t>Нуклеофильное замещение (53%)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extDirection w:val="btLr"/>
            <w:vAlign w:val="center"/>
          </w:tcPr>
          <w:p>
            <w:pPr>
              <w:pStyle w:val="1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zh-CN"/>
              </w:rPr>
              <w:t xml:space="preserve">2 по </w:t>
            </w:r>
            <w:r>
              <w:rPr>
                <w:rFonts w:ascii="Times New Roman" w:hAnsi="Times New Roman"/>
                <w:sz w:val="21"/>
                <w:szCs w:val="21"/>
                <w:lang w:val="ru-RU" w:eastAsia="zh-CN"/>
              </w:rPr>
              <w:t>частоте</w:t>
            </w:r>
            <w:r>
              <w:rPr>
                <w:rFonts w:ascii="Times New Roman" w:hAnsi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zh-CN"/>
              </w:rPr>
              <w:t>Нуклеофильное замещение (38%)</w:t>
            </w:r>
          </w:p>
        </w:tc>
        <w:tc>
          <w:tcPr>
            <w:tcW w:w="1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 xml:space="preserve">Радикальное галогенирование при  </w:t>
            </w:r>
            <w:r>
              <w:rPr>
                <w:rFonts w:ascii="Times New Roman" w:hAnsi="Times New Roman"/>
                <w:sz w:val="21"/>
                <w:szCs w:val="21"/>
                <w:lang w:val="en-US" w:eastAsia="zh-CN"/>
              </w:rPr>
              <w:t>sp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  <w:lang w:eastAsia="zh-CN"/>
              </w:rPr>
              <w:t>3</w:t>
            </w: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>-гибрид</w:t>
            </w:r>
            <w:r>
              <w:rPr>
                <w:rFonts w:hint="default" w:ascii="Times New Roman" w:hAnsi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 xml:space="preserve"> атоме углерода (37%)</w:t>
            </w:r>
          </w:p>
        </w:tc>
        <w:tc>
          <w:tcPr>
            <w:tcW w:w="26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>Дегидрогалогенирование в спирт</w:t>
            </w:r>
            <w:r>
              <w:rPr>
                <w:rFonts w:hint="default" w:ascii="Times New Roman" w:hAnsi="Times New Roman"/>
                <w:sz w:val="21"/>
                <w:szCs w:val="21"/>
                <w:lang w:val="ru-RU" w:eastAsia="zh-CN"/>
              </w:rPr>
              <w:t>.</w:t>
            </w: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 xml:space="preserve"> р</w:t>
            </w:r>
            <w:r>
              <w:rPr>
                <w:rFonts w:hint="default" w:ascii="Times New Roman" w:hAnsi="Times New Roman"/>
                <w:sz w:val="21"/>
                <w:szCs w:val="21"/>
                <w:lang w:val="ru-RU" w:eastAsia="zh-CN"/>
              </w:rPr>
              <w:t>-</w:t>
            </w: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 xml:space="preserve">ре щелочи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  <w:t>И</w:t>
            </w: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 xml:space="preserve"> Радикальное галогенирование при  </w:t>
            </w:r>
          </w:p>
          <w:p>
            <w:pPr>
              <w:pStyle w:val="1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zh-CN"/>
              </w:rPr>
              <w:t>sp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  <w:lang w:eastAsia="zh-CN"/>
              </w:rPr>
              <w:t>3</w:t>
            </w: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>-гибрид</w:t>
            </w:r>
            <w:r>
              <w:rPr>
                <w:rFonts w:hint="default" w:ascii="Times New Roman" w:hAnsi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 xml:space="preserve"> атоме углерода (43%)</w:t>
            </w:r>
          </w:p>
        </w:tc>
        <w:tc>
          <w:tcPr>
            <w:tcW w:w="2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 xml:space="preserve">Дегидрогалогенирование в спиртовом растворе щелочи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  <w:t>И</w:t>
            </w: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 xml:space="preserve"> Жесткое окисление кратной С-С связи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/>
              </w:rPr>
              <w:t xml:space="preserve"> И</w:t>
            </w: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 xml:space="preserve"> Кислотно-основные взаимодействия (37%)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extDirection w:val="btLr"/>
            <w:vAlign w:val="center"/>
          </w:tcPr>
          <w:p>
            <w:pPr>
              <w:pStyle w:val="1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40" w:lineRule="auto"/>
              <w:ind w:left="113" w:right="113"/>
              <w:jc w:val="center"/>
              <w:rPr>
                <w:rFonts w:hint="default"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zh-CN"/>
              </w:rPr>
              <w:t xml:space="preserve">3 по </w:t>
            </w:r>
            <w:r>
              <w:rPr>
                <w:rFonts w:ascii="Times New Roman" w:hAnsi="Times New Roman"/>
                <w:sz w:val="21"/>
                <w:szCs w:val="21"/>
                <w:lang w:val="ru-RU" w:eastAsia="zh-CN"/>
              </w:rPr>
              <w:t>частоте</w:t>
            </w:r>
          </w:p>
        </w:tc>
        <w:tc>
          <w:tcPr>
            <w:tcW w:w="1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 xml:space="preserve">Радикальное галогенирование при  </w:t>
            </w:r>
            <w:r>
              <w:rPr>
                <w:rFonts w:ascii="Times New Roman" w:hAnsi="Times New Roman"/>
                <w:sz w:val="21"/>
                <w:szCs w:val="21"/>
                <w:lang w:val="en-US" w:eastAsia="zh-CN"/>
              </w:rPr>
              <w:t>sp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  <w:lang w:eastAsia="zh-CN"/>
              </w:rPr>
              <w:t>3</w:t>
            </w: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>-гибрид</w:t>
            </w:r>
            <w:r>
              <w:rPr>
                <w:rFonts w:hint="default" w:ascii="Times New Roman" w:hAnsi="Times New Roman"/>
                <w:sz w:val="21"/>
                <w:szCs w:val="21"/>
                <w:lang w:val="ru-RU" w:eastAsia="zh-CN"/>
              </w:rPr>
              <w:t>.</w:t>
            </w: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 xml:space="preserve"> атоме углерода (35,2%)</w:t>
            </w:r>
          </w:p>
        </w:tc>
        <w:tc>
          <w:tcPr>
            <w:tcW w:w="1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zh-CN"/>
              </w:rPr>
              <w:t>Нуклеофильное замещение (32%)</w:t>
            </w:r>
          </w:p>
        </w:tc>
        <w:tc>
          <w:tcPr>
            <w:tcW w:w="26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 xml:space="preserve">Присоединение водорода к двойной связи </w:t>
            </w:r>
          </w:p>
          <w:p>
            <w:pPr>
              <w:pStyle w:val="1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>углерод-кислород (26%)</w:t>
            </w:r>
          </w:p>
        </w:tc>
        <w:tc>
          <w:tcPr>
            <w:tcW w:w="2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10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zh-CN"/>
              </w:rPr>
              <w:t>Дегидратация спиртов (30%)</w:t>
            </w:r>
          </w:p>
        </w:tc>
      </w:tr>
    </w:tbl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Сравнение, приведенное в табл.1, показывает, что </w:t>
      </w:r>
      <w:r>
        <w:rPr>
          <w:rFonts w:hint="default"/>
          <w:sz w:val="28"/>
          <w:szCs w:val="28"/>
          <w:lang w:val="ru-RU"/>
        </w:rPr>
        <w:t xml:space="preserve">1) </w:t>
      </w:r>
      <w:r>
        <w:rPr>
          <w:sz w:val="28"/>
          <w:szCs w:val="28"/>
        </w:rPr>
        <w:t>новый ОБЗ содержит меньше примеров цепочек, чем его старый аналог;</w:t>
      </w:r>
      <w:r>
        <w:rPr>
          <w:rFonts w:hint="default"/>
          <w:sz w:val="28"/>
          <w:szCs w:val="28"/>
          <w:lang w:val="ru-RU"/>
        </w:rPr>
        <w:t xml:space="preserve"> 2) </w:t>
      </w:r>
      <w:r>
        <w:rPr>
          <w:sz w:val="28"/>
          <w:szCs w:val="28"/>
        </w:rPr>
        <w:t xml:space="preserve">во всех случаях </w:t>
      </w:r>
      <w:r>
        <w:rPr>
          <w:sz w:val="28"/>
          <w:szCs w:val="28"/>
          <w:lang w:val="ru-RU"/>
        </w:rPr>
        <w:t>часто</w:t>
      </w:r>
      <w:r>
        <w:rPr>
          <w:rFonts w:hint="default"/>
          <w:sz w:val="28"/>
          <w:szCs w:val="28"/>
          <w:lang w:val="ru-RU"/>
        </w:rPr>
        <w:t xml:space="preserve"> встречается</w:t>
      </w:r>
      <w:r>
        <w:rPr>
          <w:sz w:val="28"/>
          <w:szCs w:val="28"/>
        </w:rPr>
        <w:t xml:space="preserve"> реакции нуклеофильного замещения и дегидрогалогенирования в спиртовом растворе щелочи;</w:t>
      </w:r>
      <w:r>
        <w:rPr>
          <w:rFonts w:hint="default"/>
          <w:sz w:val="28"/>
          <w:szCs w:val="28"/>
          <w:lang w:val="ru-RU"/>
        </w:rPr>
        <w:t xml:space="preserve">3) </w:t>
      </w:r>
      <w:r>
        <w:rPr>
          <w:sz w:val="28"/>
          <w:szCs w:val="28"/>
        </w:rPr>
        <w:t>радикальное замещение</w:t>
      </w:r>
      <w:r>
        <w:rPr>
          <w:rFonts w:hint="default"/>
          <w:sz w:val="28"/>
          <w:szCs w:val="28"/>
          <w:lang w:val="ru-RU"/>
        </w:rPr>
        <w:t xml:space="preserve"> как популярный тип</w:t>
      </w:r>
      <w:r>
        <w:rPr>
          <w:sz w:val="28"/>
          <w:szCs w:val="28"/>
        </w:rPr>
        <w:t xml:space="preserve"> в ТЭВ 2024 года отсутствует, вместо него на первый план выходят реакции окисления кратных связей и взаимодействие кислот и оснований между собой.</w:t>
      </w:r>
    </w:p>
    <w:p>
      <w:pPr>
        <w:ind w:firstLine="567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Выполненный анализ поможет учителям и ученикам выпускных классов лучше ориентироваться в материале при подготовке к ЕГЭ и правильно расставить приоритеты при повторении курса органической химии</w:t>
      </w:r>
      <w:r>
        <w:rPr>
          <w:rFonts w:hint="default"/>
          <w:sz w:val="28"/>
          <w:szCs w:val="28"/>
          <w:lang w:val="ru-RU"/>
        </w:rPr>
        <w:t>.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>
      <w:pPr>
        <w:pStyle w:val="10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color w:val="auto"/>
          <w:sz w:val="28"/>
          <w:szCs w:val="28"/>
          <w:u w:val="none"/>
        </w:rPr>
        <w:t>https://doc.fipi.ru/ege/demoversii-specifikacii-kodifikatory/2024/hi_11_2024.zip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(дата доступа: 30.11.2023.)</w:t>
      </w:r>
    </w:p>
    <w:p>
      <w:pPr>
        <w:pStyle w:val="10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/>
          <w:sz w:val="28"/>
          <w:szCs w:val="28"/>
          <w:lang w:val="ru-RU"/>
        </w:rPr>
        <w:instrText xml:space="preserve"> HYPERLINK "https://fipi.ru/ege/otkrytyy-bank-zadaniy-ege#!/tab/173765699-4" </w:instrTex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separate"/>
      </w:r>
      <w:r>
        <w:rPr>
          <w:rFonts w:hint="default" w:ascii="Times New Roman" w:hAnsi="Times New Roman"/>
          <w:sz w:val="28"/>
          <w:szCs w:val="28"/>
          <w:lang w:val="ru-RU"/>
        </w:rPr>
        <w:t>https://fipi.ru/ege/otkrytyy-bank-zadaniy-ege#!/tab/173765699-4</w: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end"/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(дата доступа:30.11.2023)</w:t>
      </w:r>
    </w:p>
    <w:p>
      <w:pPr>
        <w:pStyle w:val="10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ЕГЭ. Химия: типовые экзаменационные варианты: 30 вариантов / под ред. Д.Ю. Добротина - Москва: «Национальное образование», 2023, 2024. - 368с.</w:t>
      </w:r>
    </w:p>
    <w:sectPr>
      <w:pgSz w:w="11907" w:h="16840"/>
      <w:pgMar w:top="1134" w:right="1134" w:bottom="1134" w:left="1134" w:header="720" w:footer="720" w:gutter="0"/>
      <w:paperSrc w:first="1" w:other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CC"/>
    <w:family w:val="swiss"/>
    <w:pitch w:val="default"/>
    <w:sig w:usb0="E0002EFF" w:usb1="C000785B" w:usb2="00000009" w:usb3="00000000" w:csb0="000001FF" w:csb1="00000000"/>
  </w:font>
  <w:font w:name="ヒラギノ角ゴ Pro W3">
    <w:altName w:val="Microsoft YaHei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92C236"/>
    <w:multiLevelType w:val="singleLevel"/>
    <w:tmpl w:val="8392C236"/>
    <w:lvl w:ilvl="0" w:tentative="0">
      <w:start w:val="1"/>
      <w:numFmt w:val="decimal"/>
      <w:suff w:val="space"/>
      <w:lvlText w:val="[%1]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83"/>
    <w:rsid w:val="00016651"/>
    <w:rsid w:val="00094068"/>
    <w:rsid w:val="000A6FD8"/>
    <w:rsid w:val="000B297E"/>
    <w:rsid w:val="0010677E"/>
    <w:rsid w:val="001A226E"/>
    <w:rsid w:val="001A2790"/>
    <w:rsid w:val="002344D1"/>
    <w:rsid w:val="002B120C"/>
    <w:rsid w:val="00353876"/>
    <w:rsid w:val="00380D27"/>
    <w:rsid w:val="003F61AA"/>
    <w:rsid w:val="004045DD"/>
    <w:rsid w:val="004559C6"/>
    <w:rsid w:val="004654A0"/>
    <w:rsid w:val="005235D8"/>
    <w:rsid w:val="00551289"/>
    <w:rsid w:val="006319D0"/>
    <w:rsid w:val="00651D47"/>
    <w:rsid w:val="006B3283"/>
    <w:rsid w:val="00836069"/>
    <w:rsid w:val="00947FD2"/>
    <w:rsid w:val="00A141DC"/>
    <w:rsid w:val="00A23E1A"/>
    <w:rsid w:val="00A77174"/>
    <w:rsid w:val="00B76B96"/>
    <w:rsid w:val="00CD713B"/>
    <w:rsid w:val="00D26DC6"/>
    <w:rsid w:val="00DA4B6A"/>
    <w:rsid w:val="00DD06F6"/>
    <w:rsid w:val="00E22CA8"/>
    <w:rsid w:val="00E61F16"/>
    <w:rsid w:val="00E675C0"/>
    <w:rsid w:val="00EF33D0"/>
    <w:rsid w:val="00F65104"/>
    <w:rsid w:val="00F95EDC"/>
    <w:rsid w:val="00FD0CDD"/>
    <w:rsid w:val="06431A8E"/>
    <w:rsid w:val="1146235F"/>
    <w:rsid w:val="2E202660"/>
    <w:rsid w:val="2FC354E2"/>
    <w:rsid w:val="45C37881"/>
    <w:rsid w:val="642302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kern w:val="24"/>
      <w:sz w:val="24"/>
      <w:lang w:val="ru-RU" w:eastAsia="ru-RU" w:bidi="ar-SA"/>
    </w:rPr>
  </w:style>
  <w:style w:type="paragraph" w:styleId="2">
    <w:name w:val="heading 5"/>
    <w:basedOn w:val="1"/>
    <w:next w:val="1"/>
    <w:qFormat/>
    <w:uiPriority w:val="0"/>
    <w:pPr>
      <w:keepNext/>
      <w:jc w:val="center"/>
      <w:outlineLvl w:val="4"/>
    </w:pPr>
    <w:rPr>
      <w:b/>
      <w:iCs/>
      <w:sz w:val="32"/>
      <w:u w:val="single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0"/>
    <w:rPr>
      <w:color w:val="0000FF"/>
      <w:u w:val="single"/>
    </w:rPr>
  </w:style>
  <w:style w:type="paragraph" w:styleId="6">
    <w:name w:val="header"/>
    <w:basedOn w:val="1"/>
    <w:uiPriority w:val="0"/>
    <w:pPr>
      <w:tabs>
        <w:tab w:val="center" w:pos="4677"/>
        <w:tab w:val="right" w:pos="9355"/>
      </w:tabs>
    </w:pPr>
    <w:rPr>
      <w:kern w:val="0"/>
      <w:szCs w:val="24"/>
    </w:rPr>
  </w:style>
  <w:style w:type="paragraph" w:styleId="7">
    <w:name w:val="Title"/>
    <w:basedOn w:val="1"/>
    <w:qFormat/>
    <w:uiPriority w:val="0"/>
    <w:pPr>
      <w:jc w:val="center"/>
    </w:pPr>
    <w:rPr>
      <w:b/>
      <w:sz w:val="44"/>
    </w:rPr>
  </w:style>
  <w:style w:type="table" w:styleId="8">
    <w:name w:val="Table Grid"/>
    <w:basedOn w:val="4"/>
    <w:uiPriority w:val="0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Îáû÷íûé"/>
    <w:uiPriority w:val="0"/>
    <w:rPr>
      <w:sz w:val="24"/>
      <w:lang w:val="ru-RU" w:eastAsia="ru-RU" w:bidi="ar-SA"/>
    </w:rPr>
  </w:style>
  <w:style w:type="paragraph" w:customStyle="1" w:styleId="10">
    <w:name w:val="Текстовый блок A"/>
    <w:uiPriority w:val="0"/>
    <w:rPr>
      <w:rFonts w:ascii="Helvetica" w:hAnsi="Helvetica" w:eastAsia="ヒラギノ角ゴ Pro W3"/>
      <w:color w:val="000000"/>
      <w:sz w:val="24"/>
      <w:lang w:val="ru-RU" w:eastAsia="ru-RU" w:bidi="ar-SA"/>
    </w:rPr>
  </w:style>
  <w:style w:type="character" w:customStyle="1" w:styleId="11">
    <w:name w:val="font11"/>
    <w:uiPriority w:val="0"/>
    <w:rPr>
      <w:rFonts w:ascii="Arial" w:hAnsi="Arial" w:cs="Arial"/>
      <w:color w:val="000000"/>
      <w:u w:val="none"/>
    </w:rPr>
  </w:style>
  <w:style w:type="character" w:customStyle="1" w:styleId="12">
    <w:name w:val="font01"/>
    <w:uiPriority w:val="0"/>
    <w:rPr>
      <w:rFonts w:hint="default" w:ascii="Calibri" w:hAnsi="Calibri" w:cs="Calibri"/>
      <w:color w:val="000000"/>
      <w:u w:val="none"/>
    </w:rPr>
  </w:style>
  <w:style w:type="character" w:customStyle="1" w:styleId="13">
    <w:name w:val="font21"/>
    <w:uiPriority w:val="0"/>
    <w:rPr>
      <w:rFonts w:hint="default" w:ascii="Calibri" w:hAnsi="Calibri" w:cs="Calibri"/>
      <w:b/>
      <w:bCs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432</Words>
  <Characters>2464</Characters>
  <Lines>20</Lines>
  <Paragraphs>5</Paragraphs>
  <TotalTime>3</TotalTime>
  <ScaleCrop>false</ScaleCrop>
  <LinksUpToDate>false</LinksUpToDate>
  <CharactersWithSpaces>2891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2023-11-29T21:57:00Z</dcterms:created>
  <dc:creator>ННГУ</dc:creator>
  <cp:lastModifiedBy>Лысенко Антонина</cp:lastModifiedBy>
  <dcterms:modified xsi:type="dcterms:W3CDTF">2024-02-15T12:54:46Z</dcterms:modified>
  <dc:title>Пример оформления тезисов доклада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CE20D2949D7544D8A19F40F4CC0EC9D4_13</vt:lpwstr>
  </property>
</Properties>
</file>