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2FF7" w14:textId="1D9A2E64" w:rsidR="009646B6" w:rsidRPr="00BB5CDC" w:rsidRDefault="009646B6" w:rsidP="009646B6">
      <w:pPr>
        <w:jc w:val="center"/>
        <w:rPr>
          <w:rStyle w:val="ab"/>
          <w:b/>
          <w:vertAlign w:val="baseline"/>
        </w:rPr>
      </w:pPr>
      <w:bookmarkStart w:id="0" w:name="_Hlk143011218"/>
      <w:proofErr w:type="spellStart"/>
      <w:r>
        <w:rPr>
          <w:rStyle w:val="ab"/>
          <w:b/>
          <w:vertAlign w:val="baseline"/>
        </w:rPr>
        <w:t>Интерполиэлектролитный</w:t>
      </w:r>
      <w:proofErr w:type="spellEnd"/>
      <w:r>
        <w:rPr>
          <w:rStyle w:val="ab"/>
          <w:b/>
          <w:vertAlign w:val="baseline"/>
        </w:rPr>
        <w:t xml:space="preserve"> комплекс с наночастицами </w:t>
      </w:r>
      <w:r>
        <w:rPr>
          <w:rStyle w:val="ab"/>
          <w:b/>
          <w:vertAlign w:val="baseline"/>
          <w:lang w:val="en-US"/>
        </w:rPr>
        <w:t>A</w:t>
      </w:r>
      <w:r w:rsidRPr="00BB5CDC">
        <w:rPr>
          <w:rStyle w:val="ab"/>
          <w:b/>
          <w:vertAlign w:val="baseline"/>
        </w:rPr>
        <w:t>g</w:t>
      </w:r>
      <w:r w:rsidRPr="00BB5CDC">
        <w:rPr>
          <w:rStyle w:val="ab"/>
          <w:b/>
          <w:vertAlign w:val="subscript"/>
        </w:rPr>
        <w:t>2</w:t>
      </w:r>
      <w:r>
        <w:rPr>
          <w:rStyle w:val="ab"/>
          <w:b/>
          <w:vertAlign w:val="baseline"/>
          <w:lang w:val="en-US"/>
        </w:rPr>
        <w:t>O</w:t>
      </w:r>
      <w:r>
        <w:rPr>
          <w:rStyle w:val="ab"/>
          <w:b/>
          <w:vertAlign w:val="baseline"/>
        </w:rPr>
        <w:t xml:space="preserve"> как перспективный материал для создания покрытий с двойным биоцидным действием</w:t>
      </w:r>
    </w:p>
    <w:bookmarkEnd w:id="0"/>
    <w:p w14:paraId="490F8A57" w14:textId="1267111A" w:rsidR="009646B6" w:rsidRPr="009646B6" w:rsidRDefault="009646B6" w:rsidP="00964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9646B6">
        <w:rPr>
          <w:b/>
          <w:i/>
          <w:color w:val="000000"/>
        </w:rPr>
        <w:t>Пальцев О.С., Марина В.И.</w:t>
      </w:r>
      <w:r w:rsidR="003604B3">
        <w:rPr>
          <w:b/>
          <w:i/>
          <w:color w:val="000000"/>
        </w:rPr>
        <w:t xml:space="preserve">, </w:t>
      </w:r>
      <w:proofErr w:type="spellStart"/>
      <w:r w:rsidR="003604B3" w:rsidRPr="009646B6">
        <w:rPr>
          <w:b/>
          <w:i/>
          <w:color w:val="000000"/>
        </w:rPr>
        <w:t>Пигарева</w:t>
      </w:r>
      <w:proofErr w:type="spellEnd"/>
      <w:r w:rsidR="003604B3" w:rsidRPr="009646B6">
        <w:rPr>
          <w:b/>
          <w:i/>
          <w:color w:val="000000"/>
        </w:rPr>
        <w:t xml:space="preserve"> В.А.</w:t>
      </w:r>
    </w:p>
    <w:p w14:paraId="00000003" w14:textId="5D0A34D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646B6" w:rsidRPr="009646B6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 </w:t>
      </w:r>
    </w:p>
    <w:p w14:paraId="00000004" w14:textId="4B1AC52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646B6">
        <w:rPr>
          <w:i/>
          <w:color w:val="000000"/>
        </w:rPr>
        <w:t>Московский</w:t>
      </w:r>
      <w:r>
        <w:rPr>
          <w:i/>
          <w:color w:val="000000"/>
        </w:rPr>
        <w:t xml:space="preserve">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632BD097" w:rsidR="00CD00B1" w:rsidRPr="003604B3" w:rsidRDefault="00EB1F49" w:rsidP="00964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646B6">
        <w:rPr>
          <w:i/>
          <w:color w:val="000000"/>
          <w:lang w:val="de-DE"/>
        </w:rPr>
        <w:t>E</w:t>
      </w:r>
      <w:r w:rsidR="003B76D6" w:rsidRPr="003604B3">
        <w:rPr>
          <w:i/>
          <w:color w:val="000000"/>
        </w:rPr>
        <w:t>-</w:t>
      </w:r>
      <w:r w:rsidRPr="009646B6">
        <w:rPr>
          <w:i/>
          <w:color w:val="000000"/>
          <w:lang w:val="de-DE"/>
        </w:rPr>
        <w:t>mail</w:t>
      </w:r>
      <w:r w:rsidRPr="003604B3">
        <w:rPr>
          <w:i/>
          <w:color w:val="000000"/>
        </w:rPr>
        <w:t xml:space="preserve">: </w:t>
      </w:r>
      <w:hyperlink r:id="rId6" w:history="1">
        <w:r w:rsidR="009646B6" w:rsidRPr="00D4748B">
          <w:rPr>
            <w:rStyle w:val="a9"/>
            <w:i/>
            <w:lang w:val="de-DE"/>
          </w:rPr>
          <w:t>ol</w:t>
        </w:r>
        <w:r w:rsidR="009646B6" w:rsidRPr="003604B3">
          <w:rPr>
            <w:rStyle w:val="a9"/>
            <w:i/>
          </w:rPr>
          <w:t>.</w:t>
        </w:r>
        <w:r w:rsidR="009646B6" w:rsidRPr="00D4748B">
          <w:rPr>
            <w:rStyle w:val="a9"/>
            <w:i/>
            <w:lang w:val="de-DE"/>
          </w:rPr>
          <w:t>paltsev</w:t>
        </w:r>
        <w:r w:rsidR="009646B6" w:rsidRPr="003604B3">
          <w:rPr>
            <w:rStyle w:val="a9"/>
            <w:i/>
          </w:rPr>
          <w:t>@</w:t>
        </w:r>
        <w:r w:rsidR="009646B6" w:rsidRPr="00D4748B">
          <w:rPr>
            <w:rStyle w:val="a9"/>
            <w:i/>
            <w:lang w:val="de-DE"/>
          </w:rPr>
          <w:t>yandex</w:t>
        </w:r>
        <w:r w:rsidR="009646B6" w:rsidRPr="003604B3">
          <w:rPr>
            <w:rStyle w:val="a9"/>
            <w:i/>
          </w:rPr>
          <w:t>.</w:t>
        </w:r>
        <w:proofErr w:type="spellStart"/>
        <w:r w:rsidR="009646B6" w:rsidRPr="00D4748B">
          <w:rPr>
            <w:rStyle w:val="a9"/>
            <w:i/>
            <w:lang w:val="de-DE"/>
          </w:rPr>
          <w:t>ru</w:t>
        </w:r>
        <w:proofErr w:type="spellEnd"/>
      </w:hyperlink>
    </w:p>
    <w:p w14:paraId="77448985" w14:textId="1B0C3004" w:rsidR="009646B6" w:rsidRPr="009646B6" w:rsidRDefault="003D3768" w:rsidP="00964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Применение низкомолекулярных </w:t>
      </w:r>
      <w:proofErr w:type="spellStart"/>
      <w:r>
        <w:rPr>
          <w:color w:val="000000"/>
        </w:rPr>
        <w:t>биоцидов</w:t>
      </w:r>
      <w:proofErr w:type="spellEnd"/>
      <w:r>
        <w:rPr>
          <w:color w:val="000000"/>
        </w:rPr>
        <w:t xml:space="preserve"> имеет существенные недостатки, связанные со способами нанесения, эффективностью действия в течение длительного времени, а также резистентностью бактерий к широкому спектру антибиотиков. </w:t>
      </w:r>
      <w:r w:rsidR="009646B6" w:rsidRPr="009646B6">
        <w:rPr>
          <w:color w:val="000000"/>
        </w:rPr>
        <w:t xml:space="preserve">Биоцидные композиции на основе </w:t>
      </w:r>
      <w:proofErr w:type="spellStart"/>
      <w:r w:rsidR="009646B6" w:rsidRPr="009646B6">
        <w:rPr>
          <w:color w:val="000000"/>
        </w:rPr>
        <w:t>интерполиэлектролитных</w:t>
      </w:r>
      <w:proofErr w:type="spellEnd"/>
      <w:r w:rsidR="009646B6" w:rsidRPr="009646B6">
        <w:rPr>
          <w:color w:val="000000"/>
        </w:rPr>
        <w:t xml:space="preserve"> комплексов (ИПЭК) представляют практический интерес, так как обладают свободными заряженными группами, обеспечивающими биоцидное действие и адгезию к гидрофильным поверхностям. Гидрофобные области могут позволить повысить адгезию к гидрофобным поверхностям и модифицировать системы с помощью низкомолекулярных соединений, например, оксида серебра Ag</w:t>
      </w:r>
      <w:r w:rsidR="009646B6" w:rsidRPr="009646B6">
        <w:rPr>
          <w:color w:val="000000"/>
          <w:vertAlign w:val="subscript"/>
        </w:rPr>
        <w:t>2</w:t>
      </w:r>
      <w:r w:rsidR="009646B6" w:rsidRPr="009646B6">
        <w:rPr>
          <w:color w:val="000000"/>
        </w:rPr>
        <w:t xml:space="preserve">O. Такая система будет обладать повышенной устойчивостью и двойным биоцидным действием. В данной работе проведены исследование свойств ИПЭК на основе </w:t>
      </w:r>
      <w:proofErr w:type="spellStart"/>
      <w:r w:rsidR="009646B6" w:rsidRPr="009646B6">
        <w:rPr>
          <w:color w:val="000000"/>
        </w:rPr>
        <w:t>полидиаллилдиметиламмоний</w:t>
      </w:r>
      <w:proofErr w:type="spellEnd"/>
      <w:r w:rsidR="009646B6" w:rsidRPr="009646B6">
        <w:rPr>
          <w:color w:val="000000"/>
        </w:rPr>
        <w:t xml:space="preserve"> хлорида (ПДАДМАХ) и </w:t>
      </w:r>
      <w:proofErr w:type="spellStart"/>
      <w:r w:rsidR="009646B6" w:rsidRPr="009646B6">
        <w:rPr>
          <w:color w:val="000000"/>
        </w:rPr>
        <w:t>полистиролсульфоната</w:t>
      </w:r>
      <w:proofErr w:type="spellEnd"/>
      <w:r w:rsidR="009646B6" w:rsidRPr="009646B6">
        <w:rPr>
          <w:color w:val="000000"/>
        </w:rPr>
        <w:t xml:space="preserve"> натрия (ПСС), а также их модификация с использованием наночастиц (НЧ) Ag</w:t>
      </w:r>
      <w:r w:rsidR="009646B6" w:rsidRPr="009646B6">
        <w:rPr>
          <w:color w:val="000000"/>
          <w:vertAlign w:val="subscript"/>
        </w:rPr>
        <w:t>2</w:t>
      </w:r>
      <w:r w:rsidR="009646B6" w:rsidRPr="009646B6">
        <w:rPr>
          <w:color w:val="000000"/>
        </w:rPr>
        <w:t>O для получения тройного композита ПДАДМАХ/ПСС/Ag</w:t>
      </w:r>
      <w:r w:rsidR="009646B6" w:rsidRPr="009646B6">
        <w:rPr>
          <w:color w:val="000000"/>
          <w:vertAlign w:val="subscript"/>
        </w:rPr>
        <w:t>2</w:t>
      </w:r>
      <w:r w:rsidR="009646B6" w:rsidRPr="009646B6">
        <w:rPr>
          <w:color w:val="000000"/>
        </w:rPr>
        <w:t>O.</w:t>
      </w:r>
    </w:p>
    <w:p w14:paraId="1B5CB8EB" w14:textId="1334FC77" w:rsidR="009646B6" w:rsidRPr="009646B6" w:rsidRDefault="009646B6" w:rsidP="00964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646B6">
        <w:rPr>
          <w:color w:val="000000"/>
        </w:rPr>
        <w:t xml:space="preserve">Исследование взаимодействия ПДАДМАХ с ПСС проводилось с использованием турбидиметрического титрования раствора ПДАДМАХ. Отмечено, что водорастворимые ИПЭК получаются при соотношениях анионных и катионных групп в составе полимеров [ПСС]/[ПДАДМАХ] до значения 0.16. </w:t>
      </w:r>
      <w:r w:rsidR="00C9134A">
        <w:rPr>
          <w:color w:val="000000"/>
        </w:rPr>
        <w:t xml:space="preserve">Фазовое распределение в растворах водорастворимых ИПЭК изучалось в присутствии простых солей с моно- и двухвалентными ионами. </w:t>
      </w:r>
      <w:r w:rsidRPr="009646B6">
        <w:rPr>
          <w:color w:val="000000"/>
        </w:rPr>
        <w:t>Все исследованные комплексы устойчивы к разделению фаз в широком диапазоне ионной силы растворов.</w:t>
      </w:r>
    </w:p>
    <w:p w14:paraId="4F2EBDC0" w14:textId="48F3620C" w:rsidR="009646B6" w:rsidRPr="009646B6" w:rsidRDefault="009646B6" w:rsidP="00964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646B6">
        <w:rPr>
          <w:color w:val="000000"/>
        </w:rPr>
        <w:t>Включение НЧ</w:t>
      </w:r>
      <w:r w:rsidR="00C9134A" w:rsidRPr="00C9134A">
        <w:rPr>
          <w:color w:val="000000"/>
        </w:rPr>
        <w:t xml:space="preserve"> </w:t>
      </w:r>
      <w:r w:rsidR="00C9134A" w:rsidRPr="00C9134A">
        <w:rPr>
          <w:color w:val="000000"/>
          <w:lang w:val="en-US"/>
        </w:rPr>
        <w:t>Ag</w:t>
      </w:r>
      <w:r w:rsidR="00C9134A" w:rsidRPr="00C9134A">
        <w:rPr>
          <w:color w:val="000000"/>
          <w:vertAlign w:val="subscript"/>
        </w:rPr>
        <w:t>2</w:t>
      </w:r>
      <w:r w:rsidR="00C9134A">
        <w:rPr>
          <w:color w:val="000000"/>
          <w:lang w:val="en-US"/>
        </w:rPr>
        <w:t>O</w:t>
      </w:r>
      <w:r w:rsidR="00C9134A" w:rsidRPr="00C9134A">
        <w:rPr>
          <w:color w:val="000000"/>
        </w:rPr>
        <w:t xml:space="preserve"> </w:t>
      </w:r>
      <w:r w:rsidRPr="009646B6">
        <w:rPr>
          <w:color w:val="000000"/>
        </w:rPr>
        <w:t>в комплекс проводили при помощи ультразвукового диспергирования</w:t>
      </w:r>
      <w:r w:rsidR="007D429A">
        <w:rPr>
          <w:color w:val="000000"/>
        </w:rPr>
        <w:t xml:space="preserve"> (УД)</w:t>
      </w:r>
      <w:r w:rsidR="00C9134A" w:rsidRPr="00C9134A">
        <w:rPr>
          <w:color w:val="000000"/>
        </w:rPr>
        <w:t xml:space="preserve"> </w:t>
      </w:r>
      <w:r w:rsidRPr="009646B6">
        <w:rPr>
          <w:color w:val="000000"/>
        </w:rPr>
        <w:t xml:space="preserve">крупнозернистого порошка в растворе ИПЭК. С помощью просвечивающей электронной микроскопии </w:t>
      </w:r>
      <w:r w:rsidR="00C9134A">
        <w:rPr>
          <w:color w:val="000000"/>
        </w:rPr>
        <w:t>оцен</w:t>
      </w:r>
      <w:r w:rsidRPr="009646B6">
        <w:rPr>
          <w:color w:val="000000"/>
        </w:rPr>
        <w:t>ено, что НЧ имеют средний размер порядка 5-6 нм.</w:t>
      </w:r>
      <w:r w:rsidR="00C9134A">
        <w:rPr>
          <w:color w:val="000000"/>
        </w:rPr>
        <w:t xml:space="preserve"> Установлено, что частицы сохраняют свой размер в течение длительного времени</w:t>
      </w:r>
      <w:r w:rsidR="00AC50DD">
        <w:rPr>
          <w:color w:val="000000"/>
        </w:rPr>
        <w:t xml:space="preserve"> </w:t>
      </w:r>
      <w:r w:rsidR="00C9134A">
        <w:rPr>
          <w:color w:val="000000"/>
        </w:rPr>
        <w:t>после</w:t>
      </w:r>
      <w:r w:rsidR="00AC50DD">
        <w:rPr>
          <w:color w:val="000000"/>
        </w:rPr>
        <w:t xml:space="preserve"> </w:t>
      </w:r>
      <w:r w:rsidR="007D429A">
        <w:rPr>
          <w:color w:val="000000"/>
        </w:rPr>
        <w:t xml:space="preserve">получения методом УД. </w:t>
      </w:r>
      <w:proofErr w:type="spellStart"/>
      <w:r w:rsidRPr="009646B6">
        <w:rPr>
          <w:color w:val="000000"/>
        </w:rPr>
        <w:t>Агрегативная</w:t>
      </w:r>
      <w:proofErr w:type="spellEnd"/>
      <w:r w:rsidRPr="009646B6">
        <w:rPr>
          <w:color w:val="000000"/>
        </w:rPr>
        <w:t xml:space="preserve"> устойчивость ПДАДМАХ/ПСС/Ag</w:t>
      </w:r>
      <w:r w:rsidRPr="009646B6">
        <w:rPr>
          <w:color w:val="000000"/>
          <w:vertAlign w:val="subscript"/>
        </w:rPr>
        <w:t>2</w:t>
      </w:r>
      <w:r w:rsidRPr="009646B6">
        <w:rPr>
          <w:color w:val="000000"/>
        </w:rPr>
        <w:t xml:space="preserve">O в растворе оценена с помощью </w:t>
      </w:r>
      <w:proofErr w:type="spellStart"/>
      <w:r w:rsidRPr="009646B6">
        <w:rPr>
          <w:color w:val="000000"/>
        </w:rPr>
        <w:t>спектрофотометрии</w:t>
      </w:r>
      <w:proofErr w:type="spellEnd"/>
      <w:r w:rsidRPr="009646B6">
        <w:rPr>
          <w:color w:val="000000"/>
        </w:rPr>
        <w:t xml:space="preserve"> и динамического светорассеяния. Система показала достаточную коллоидную стабильность.</w:t>
      </w:r>
    </w:p>
    <w:p w14:paraId="4F32594C" w14:textId="0C4C5D3F" w:rsidR="009646B6" w:rsidRPr="009646B6" w:rsidRDefault="009646B6" w:rsidP="00964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646B6">
        <w:rPr>
          <w:color w:val="000000"/>
        </w:rPr>
        <w:t>Биоцидные свойства системы ПДАДМАХ/ПСС/Ag</w:t>
      </w:r>
      <w:r w:rsidRPr="009646B6">
        <w:rPr>
          <w:color w:val="000000"/>
          <w:vertAlign w:val="subscript"/>
        </w:rPr>
        <w:t>2</w:t>
      </w:r>
      <w:r w:rsidRPr="009646B6">
        <w:rPr>
          <w:color w:val="000000"/>
        </w:rPr>
        <w:t xml:space="preserve">O изучены микробиологическими методами. </w:t>
      </w:r>
      <w:proofErr w:type="spellStart"/>
      <w:r w:rsidR="00C9134A">
        <w:rPr>
          <w:color w:val="000000"/>
        </w:rPr>
        <w:t>Комплексообразование</w:t>
      </w:r>
      <w:proofErr w:type="spellEnd"/>
      <w:r w:rsidR="00C9134A">
        <w:rPr>
          <w:color w:val="000000"/>
        </w:rPr>
        <w:t xml:space="preserve"> с ПСС не влияло на антибактериальную эффективность ПДАДМАХ, в то время как о</w:t>
      </w:r>
      <w:r w:rsidRPr="009646B6">
        <w:rPr>
          <w:color w:val="000000"/>
        </w:rPr>
        <w:t>бразование тройных комплексов с оксидом серебра повышало анти</w:t>
      </w:r>
      <w:r w:rsidR="00C9134A">
        <w:rPr>
          <w:color w:val="000000"/>
        </w:rPr>
        <w:t>микроб</w:t>
      </w:r>
      <w:r w:rsidRPr="009646B6">
        <w:rPr>
          <w:color w:val="000000"/>
        </w:rPr>
        <w:t>ную активность.</w:t>
      </w:r>
    </w:p>
    <w:p w14:paraId="59989DB0" w14:textId="77777777" w:rsidR="009646B6" w:rsidRPr="009646B6" w:rsidRDefault="009646B6" w:rsidP="00964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646B6">
        <w:rPr>
          <w:color w:val="000000"/>
        </w:rPr>
        <w:t xml:space="preserve">Таким образом, учитывая высокую антибактериальную активность и </w:t>
      </w:r>
      <w:proofErr w:type="spellStart"/>
      <w:r w:rsidRPr="009646B6">
        <w:rPr>
          <w:color w:val="000000"/>
        </w:rPr>
        <w:t>агрегативную</w:t>
      </w:r>
      <w:proofErr w:type="spellEnd"/>
      <w:r w:rsidRPr="009646B6">
        <w:rPr>
          <w:color w:val="000000"/>
        </w:rPr>
        <w:t xml:space="preserve"> устойчивость, тройные системы на основе ИПЭК и НЧ </w:t>
      </w:r>
      <w:r w:rsidRPr="009646B6">
        <w:rPr>
          <w:color w:val="000000"/>
          <w:lang w:val="en-US"/>
        </w:rPr>
        <w:t>Ag</w:t>
      </w:r>
      <w:r w:rsidRPr="009646B6">
        <w:rPr>
          <w:color w:val="000000"/>
          <w:vertAlign w:val="subscript"/>
        </w:rPr>
        <w:t>2</w:t>
      </w:r>
      <w:r w:rsidRPr="009646B6">
        <w:rPr>
          <w:color w:val="000000"/>
          <w:lang w:val="en-US"/>
        </w:rPr>
        <w:t>O</w:t>
      </w:r>
      <w:r w:rsidRPr="009646B6">
        <w:rPr>
          <w:color w:val="000000"/>
        </w:rPr>
        <w:t xml:space="preserve"> являются перспективным материалом для использования в качестве антибактериальных покрытий.</w:t>
      </w:r>
    </w:p>
    <w:sectPr w:rsidR="009646B6" w:rsidRPr="009646B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604B3"/>
    <w:rsid w:val="00391C38"/>
    <w:rsid w:val="003B76D6"/>
    <w:rsid w:val="003D3768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D429A"/>
    <w:rsid w:val="007F2744"/>
    <w:rsid w:val="008931BE"/>
    <w:rsid w:val="008C67E3"/>
    <w:rsid w:val="00921D45"/>
    <w:rsid w:val="009646B6"/>
    <w:rsid w:val="009A66DB"/>
    <w:rsid w:val="009B2F80"/>
    <w:rsid w:val="009B3300"/>
    <w:rsid w:val="009F3380"/>
    <w:rsid w:val="00A02163"/>
    <w:rsid w:val="00A314FE"/>
    <w:rsid w:val="00AC50DD"/>
    <w:rsid w:val="00BF36F8"/>
    <w:rsid w:val="00BF4622"/>
    <w:rsid w:val="00C9134A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ab">
    <w:name w:val="Символ сноски"/>
    <w:rsid w:val="009646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.paltse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Пальцев</cp:lastModifiedBy>
  <cp:revision>9</cp:revision>
  <dcterms:created xsi:type="dcterms:W3CDTF">2022-11-07T09:18:00Z</dcterms:created>
  <dcterms:modified xsi:type="dcterms:W3CDTF">2024-02-16T16:40:00Z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