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Методики структурирования бактериальной целлюлозы для клеточной адгезии и пролиферации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Булкина А.М.</w:t>
      </w:r>
      <w:r>
        <w:rPr>
          <w:b/>
          <w:i/>
          <w:color w:val="000000"/>
          <w:vertAlign w:val="superscript"/>
        </w:rPr>
        <w:t>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магистратуры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Университет ИТМО,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Химико-биологический кластер, Санкт-Петербург,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lang w:val="en-US"/>
        </w:rPr>
        <w:t xml:space="preserve">E-mail: </w:t>
      </w:r>
      <w:r>
        <w:rPr>
          <w:i/>
          <w:color w:val="000000"/>
          <w:u w:val="single"/>
          <w:lang w:val="en-US"/>
        </w:rPr>
        <w:t>bulkina@scamt-itmo.ru</w:t>
      </w:r>
      <w:r>
        <w:rPr>
          <w:i/>
          <w:color w:val="000000"/>
          <w:lang w:val="en-US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</w:pPr>
      <w:r>
        <w:rPr>
          <w:color w:val="000000"/>
        </w:rPr>
        <w:t>Бактериальная целлюлоза (БЦ) считается одним из перспективных биополимерных материалов для биомедицинского применения. Тем не менее, данный природный полимер не лишен своих недостатков. В контексте применения для регенеративной медицины в качестве скаффолда, важным недостатком является слабая клеточная адгезия ввиду плотности упаковки микрофибрилл на поверхности БЦ [1]. В то же время макропараметры БЦ, а соответственно и её свойства, находятся в прямой зависимости от её фибриллярной структуры, которая определяется организацией и взаимным расположением микрофибрилл внутри биопленки [2]. Микроструктура биопленки оказывает значительное влияние на механические свойства БЦ, а также водоудерживающую способность, за счет ориентации и переплетения фибрилл, образующих трехмерную сеть [3].</w:t>
      </w:r>
      <w: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</w:pPr>
      <w:r>
        <w:rPr>
          <w:color w:val="000000"/>
        </w:rPr>
        <w:t xml:space="preserve">Предложены методики структурирования поверхности скаффолдов на основе БЦ с целью создания материалов регенеративной медицины. Биопленки БЦ были получены в процессе культивирования уксуснокислых бактерий-продуцентов БЦ </w:t>
      </w:r>
      <w:r>
        <w:rPr>
          <w:i/>
          <w:iCs/>
          <w:color w:val="000000"/>
        </w:rPr>
        <w:t>K. xylinus</w:t>
      </w:r>
      <w:r>
        <w:rPr>
          <w:color w:val="000000"/>
        </w:rPr>
        <w:t xml:space="preserve"> штамма B-12431. Исследовалось влияние условий культивирования и, в том числе, действие направленного магнитного поля (МП), на микрофибриллярную структуру поверхности синтезируемых биопленок и структуру гидрогелей, полученных на основе БЦ. Влияние процесса предподготовки на структуру биопленок оценивалось с помощью варьирования методов отмывки и сушки. Структура поверхности полученных образцов изучалась с помощью сканирующей-электронной микроскопии (СЭМ), атомно-силовой микроскопии (АСМ), измерения механических свойств, в частности, модуля Юнга и анализа водоудерживающей способности. Гидрогелевые скаффолды были получены при помощи 3D биопечати. Исследовались биосовместимость, адгезия и пролиферация клеток фибробластов человека к поверхности полученных образцов.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Показано, что состав питательной среды оказывает значительное влияние на микрофибриллярную структуру поверхности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БЦ. При использовании глюкозы в качестве источника углерода, диаметр фибрилл БЦ составил 200 ± 2,7 нм, в то время как при использовании маннитола ‒ 98 ± 0,56 нм. Исследование влияния температуры и режима культивации показало, что ширина фибрилл БЦ при культивации бактерий при 25 °С в статических условиях составляет 429 ± 10 нм, в то время как ширина фибрилл, синтезированных при той же температуре, но в динамических условиях составила 184 ± 2 нм. Под действием направленного МП были получены образцы БЦ, обладающие ориентацией микрофибриллярной структуры поверхности. Было оценено влияние структуры образцов биопленок и образцов, полученны</w:t>
      </w:r>
      <w:bookmarkStart w:id="0" w:name="_GoBack"/>
      <w:bookmarkEnd w:id="0"/>
      <w:r>
        <w:rPr>
          <w:color w:val="000000"/>
        </w:rPr>
        <w:t xml:space="preserve">х с помощью 3D биопечати биочернил на основе БЦ на их водоудерживающую способность и механические свойства, а также адгезию клеток фибробластов человека к их поверхности.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>Работа выполнена при поддержке государственного задания № FSER-2022-0008 в рамках национального проекта «Наука и университеты»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 Tsai J.-C., Chen Y.-P. Application of a volume-translated Peng-Robinson equation of state on vapor-liquid equilibrium calculations // Fluid Phase Equilib. 1998. Vol. 145. P. 193-215.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Style w:val="20"/>
          <w:color w:val="000000"/>
        </w:rPr>
      </w:pPr>
      <w:r>
        <w:rPr>
          <w:color w:val="000000"/>
          <w:lang w:val="en-US"/>
        </w:rPr>
        <w:t xml:space="preserve">2. </w:t>
      </w:r>
      <w:r>
        <w:rPr>
          <w:rStyle w:val="20"/>
          <w:color w:val="000000"/>
          <w:lang w:val="en-US"/>
        </w:rPr>
        <w:t xml:space="preserve">Dayal M.S., Catchmark J.M. Mechanical and structural property analysis of bacterial cellulose composites // Carbohydr. </w:t>
      </w:r>
      <w:r>
        <w:rPr>
          <w:rStyle w:val="20"/>
          <w:color w:val="000000"/>
        </w:rPr>
        <w:t>Polym. 2016. Vol. 144. P. 447–453.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color w:val="000000"/>
          <w:lang w:val="en-US"/>
        </w:rPr>
      </w:pPr>
      <w:r>
        <w:rPr>
          <w:rStyle w:val="20"/>
          <w:color w:val="000000"/>
          <w:lang w:val="en-US"/>
        </w:rPr>
        <w:t xml:space="preserve">3. Schrecker S.T., Gostomski P.A. Determining the water holding capacity of microbial cellulose // Biotechnol. </w:t>
      </w:r>
      <w:r>
        <w:rPr>
          <w:rStyle w:val="20"/>
          <w:color w:val="000000"/>
        </w:rPr>
        <w:t>Lett. 2005. Vol. 27, № 19. P. 1435–1438.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0B6E"/>
    <w:rsid w:val="00130241"/>
    <w:rsid w:val="001E61C2"/>
    <w:rsid w:val="001F0493"/>
    <w:rsid w:val="002264EE"/>
    <w:rsid w:val="0023307C"/>
    <w:rsid w:val="002B753E"/>
    <w:rsid w:val="0031361E"/>
    <w:rsid w:val="00383ADE"/>
    <w:rsid w:val="00391C38"/>
    <w:rsid w:val="003B76D6"/>
    <w:rsid w:val="004624D3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C062C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26448"/>
    <w:rsid w:val="00F442CE"/>
    <w:rsid w:val="00F865B3"/>
    <w:rsid w:val="00FB1509"/>
    <w:rsid w:val="00FF1903"/>
    <w:rsid w:val="6C5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6">
    <w:name w:val="Абзац списка Знак"/>
    <w:basedOn w:val="8"/>
    <w:link w:val="15"/>
    <w:qFormat/>
    <w:locked/>
    <w:uiPriority w:val="34"/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docdata"/>
    <w:basedOn w:val="8"/>
    <w:qFormat/>
    <w:uiPriority w:val="0"/>
  </w:style>
  <w:style w:type="paragraph" w:customStyle="1" w:styleId="21">
    <w:name w:val="12774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540</Words>
  <Characters>3084</Characters>
  <Lines>25</Lines>
  <Paragraphs>7</Paragraphs>
  <TotalTime>2</TotalTime>
  <ScaleCrop>false</ScaleCrop>
  <LinksUpToDate>false</LinksUpToDate>
  <CharactersWithSpaces>3617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2024-02-15T19:44:00Z</dcterms:created>
  <dc:creator>Анастасия</dc:creator>
  <cp:lastModifiedBy>noisy monkey</cp:lastModifiedBy>
  <dcterms:modified xsi:type="dcterms:W3CDTF">2024-02-15T20:02:13Z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95BC63D26A1340B9AA472BC9F0C715F8_12</vt:lpwstr>
  </property>
</Properties>
</file>