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48E4C" w14:textId="24DA7CB4" w:rsidR="00FC6918" w:rsidRPr="00157280" w:rsidRDefault="005C4FD9" w:rsidP="00360B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D9">
        <w:rPr>
          <w:rFonts w:ascii="Times New Roman" w:hAnsi="Times New Roman" w:cs="Times New Roman"/>
          <w:b/>
          <w:sz w:val="24"/>
          <w:szCs w:val="24"/>
        </w:rPr>
        <w:t>Особенности деструкции поли(ε-капролактона) в присутствии йода</w:t>
      </w:r>
      <w:r w:rsidR="00157280" w:rsidRPr="001572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3C7D6" w14:textId="1FA80F28" w:rsidR="00901C09" w:rsidRPr="00157280" w:rsidRDefault="00901C09" w:rsidP="00360B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280">
        <w:rPr>
          <w:rFonts w:ascii="Times New Roman" w:hAnsi="Times New Roman" w:cs="Times New Roman"/>
          <w:b/>
          <w:sz w:val="24"/>
          <w:szCs w:val="24"/>
          <w:u w:val="single"/>
        </w:rPr>
        <w:t>Балобанова С.И.</w:t>
      </w:r>
    </w:p>
    <w:p w14:paraId="49BC5C1D" w14:textId="77777777" w:rsidR="00157280" w:rsidRPr="00157280" w:rsidRDefault="00157280" w:rsidP="00360B75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280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 </w:t>
      </w:r>
    </w:p>
    <w:p w14:paraId="5A26A56B" w14:textId="77777777" w:rsidR="00901C09" w:rsidRPr="00157280" w:rsidRDefault="00157280" w:rsidP="00360B75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280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14:paraId="17A4CE65" w14:textId="77777777" w:rsidR="00901C09" w:rsidRPr="00157280" w:rsidRDefault="00157280" w:rsidP="00360B75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7280">
        <w:rPr>
          <w:rFonts w:ascii="Times New Roman" w:hAnsi="Times New Roman" w:cs="Times New Roman"/>
          <w:i/>
          <w:sz w:val="24"/>
          <w:szCs w:val="24"/>
        </w:rPr>
        <w:t>E-mail:</w:t>
      </w:r>
      <w:r w:rsidRPr="0015728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01C09" w:rsidRPr="00157280">
          <w:rPr>
            <w:rStyle w:val="a3"/>
            <w:rFonts w:ascii="Times New Roman" w:hAnsi="Times New Roman" w:cs="Times New Roman"/>
            <w:i/>
            <w:sz w:val="24"/>
            <w:szCs w:val="24"/>
          </w:rPr>
          <w:t>balobanovasofya@gmail.com</w:t>
        </w:r>
      </w:hyperlink>
    </w:p>
    <w:p w14:paraId="288EA7F9" w14:textId="46C085F4" w:rsidR="00AA16A6" w:rsidRPr="00157280" w:rsidRDefault="000D2B60" w:rsidP="00360B75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57280">
        <w:rPr>
          <w:rFonts w:ascii="Times New Roman" w:hAnsi="Times New Roman" w:cs="Times New Roman"/>
          <w:sz w:val="24"/>
          <w:szCs w:val="24"/>
        </w:rPr>
        <w:t>Создание полимерных материалов с контролируемым сроком разложения – актуаль</w:t>
      </w:r>
      <w:r w:rsidR="000A13CB" w:rsidRPr="00157280">
        <w:rPr>
          <w:rFonts w:ascii="Times New Roman" w:hAnsi="Times New Roman" w:cs="Times New Roman"/>
          <w:sz w:val="24"/>
          <w:szCs w:val="24"/>
        </w:rPr>
        <w:t>ная задача, имеющая множество решений</w:t>
      </w:r>
      <w:r w:rsidRPr="00157280">
        <w:rPr>
          <w:rFonts w:ascii="Times New Roman" w:hAnsi="Times New Roman" w:cs="Times New Roman"/>
          <w:sz w:val="24"/>
          <w:szCs w:val="24"/>
        </w:rPr>
        <w:t>.</w:t>
      </w:r>
      <w:r w:rsidR="000A13CB" w:rsidRPr="00157280">
        <w:rPr>
          <w:rFonts w:ascii="Times New Roman" w:hAnsi="Times New Roman" w:cs="Times New Roman"/>
          <w:sz w:val="24"/>
          <w:szCs w:val="24"/>
        </w:rPr>
        <w:t xml:space="preserve"> Одно из них – это наполнение полимерного материала различными добавками, влияющими на скорость деструкции. </w:t>
      </w:r>
      <w:r w:rsidR="00F132F3">
        <w:rPr>
          <w:rFonts w:ascii="Times New Roman" w:hAnsi="Times New Roman" w:cs="Times New Roman"/>
          <w:sz w:val="24"/>
          <w:szCs w:val="24"/>
        </w:rPr>
        <w:t>П</w:t>
      </w:r>
      <w:r w:rsidR="00F132F3" w:rsidRPr="00157280">
        <w:rPr>
          <w:rFonts w:ascii="Times New Roman" w:hAnsi="Times New Roman" w:cs="Times New Roman"/>
          <w:sz w:val="24"/>
          <w:szCs w:val="24"/>
        </w:rPr>
        <w:t>оли(ε-капролактон) (ПКЛ)</w:t>
      </w:r>
      <w:r w:rsidRPr="00157280">
        <w:rPr>
          <w:rFonts w:ascii="Times New Roman" w:hAnsi="Times New Roman" w:cs="Times New Roman"/>
          <w:sz w:val="24"/>
          <w:szCs w:val="24"/>
        </w:rPr>
        <w:t xml:space="preserve"> </w:t>
      </w:r>
      <w:r w:rsidR="00F132F3">
        <w:rPr>
          <w:rFonts w:ascii="Times New Roman" w:hAnsi="Times New Roman" w:cs="Times New Roman"/>
          <w:sz w:val="24"/>
          <w:szCs w:val="24"/>
        </w:rPr>
        <w:t xml:space="preserve">– биоразлагаемый полимер, который </w:t>
      </w:r>
      <w:r w:rsidR="00F132F3" w:rsidRPr="00157280">
        <w:rPr>
          <w:rFonts w:ascii="Times New Roman" w:hAnsi="Times New Roman" w:cs="Times New Roman"/>
          <w:sz w:val="24"/>
          <w:szCs w:val="24"/>
        </w:rPr>
        <w:t xml:space="preserve">характеризуется хорошей биосовместимостью и используется в медицинских изделиях, однако </w:t>
      </w:r>
      <w:r w:rsidR="00967F33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F132F3" w:rsidRPr="00157280">
        <w:rPr>
          <w:rFonts w:ascii="Times New Roman" w:hAnsi="Times New Roman" w:cs="Times New Roman"/>
          <w:sz w:val="24"/>
          <w:szCs w:val="24"/>
        </w:rPr>
        <w:t xml:space="preserve">его </w:t>
      </w:r>
      <w:r w:rsidR="00967F33">
        <w:rPr>
          <w:rFonts w:ascii="Times New Roman" w:hAnsi="Times New Roman" w:cs="Times New Roman"/>
          <w:sz w:val="24"/>
          <w:szCs w:val="24"/>
        </w:rPr>
        <w:t>полного разложения</w:t>
      </w:r>
      <w:r w:rsidR="00F132F3" w:rsidRPr="00157280">
        <w:rPr>
          <w:rFonts w:ascii="Times New Roman" w:hAnsi="Times New Roman" w:cs="Times New Roman"/>
          <w:sz w:val="24"/>
          <w:szCs w:val="24"/>
        </w:rPr>
        <w:t xml:space="preserve"> может занимать до пяти лет.</w:t>
      </w:r>
      <w:r w:rsidR="00F132F3">
        <w:rPr>
          <w:rFonts w:ascii="Times New Roman" w:hAnsi="Times New Roman" w:cs="Times New Roman"/>
          <w:sz w:val="24"/>
          <w:szCs w:val="24"/>
        </w:rPr>
        <w:t xml:space="preserve"> </w:t>
      </w:r>
      <w:r w:rsidR="000A13CB" w:rsidRPr="00157280">
        <w:rPr>
          <w:rFonts w:ascii="Times New Roman" w:hAnsi="Times New Roman" w:cs="Times New Roman"/>
          <w:sz w:val="24"/>
          <w:szCs w:val="24"/>
        </w:rPr>
        <w:t>Ранее был</w:t>
      </w:r>
      <w:r w:rsidR="00D430F7">
        <w:rPr>
          <w:rFonts w:ascii="Times New Roman" w:hAnsi="Times New Roman" w:cs="Times New Roman"/>
          <w:sz w:val="24"/>
          <w:szCs w:val="24"/>
        </w:rPr>
        <w:t>о</w:t>
      </w:r>
      <w:r w:rsidR="000A13CB" w:rsidRPr="00157280">
        <w:rPr>
          <w:rFonts w:ascii="Times New Roman" w:hAnsi="Times New Roman" w:cs="Times New Roman"/>
          <w:sz w:val="24"/>
          <w:szCs w:val="24"/>
        </w:rPr>
        <w:t xml:space="preserve"> </w:t>
      </w:r>
      <w:r w:rsidR="00D430F7">
        <w:rPr>
          <w:rFonts w:ascii="Times New Roman" w:hAnsi="Times New Roman" w:cs="Times New Roman"/>
          <w:sz w:val="24"/>
          <w:szCs w:val="24"/>
        </w:rPr>
        <w:t xml:space="preserve">обнаружено, что введение йода в такие волокна приводит к </w:t>
      </w:r>
      <w:r w:rsidR="00F132F3">
        <w:rPr>
          <w:rFonts w:ascii="Times New Roman" w:hAnsi="Times New Roman" w:cs="Times New Roman"/>
          <w:sz w:val="24"/>
          <w:szCs w:val="24"/>
        </w:rPr>
        <w:t>быстро</w:t>
      </w:r>
      <w:r w:rsidR="00D430F7">
        <w:rPr>
          <w:rFonts w:ascii="Times New Roman" w:hAnsi="Times New Roman" w:cs="Times New Roman"/>
          <w:sz w:val="24"/>
          <w:szCs w:val="24"/>
        </w:rPr>
        <w:t>й</w:t>
      </w:r>
      <w:r w:rsidR="00F132F3">
        <w:rPr>
          <w:rFonts w:ascii="Times New Roman" w:hAnsi="Times New Roman" w:cs="Times New Roman"/>
          <w:sz w:val="24"/>
          <w:szCs w:val="24"/>
        </w:rPr>
        <w:t xml:space="preserve"> </w:t>
      </w:r>
      <w:r w:rsidR="00D430F7">
        <w:rPr>
          <w:rFonts w:ascii="Times New Roman" w:hAnsi="Times New Roman" w:cs="Times New Roman"/>
          <w:sz w:val="24"/>
          <w:szCs w:val="24"/>
        </w:rPr>
        <w:t>потери ими</w:t>
      </w:r>
      <w:r w:rsidR="00F132F3">
        <w:rPr>
          <w:rFonts w:ascii="Times New Roman" w:hAnsi="Times New Roman" w:cs="Times New Roman"/>
          <w:sz w:val="24"/>
          <w:szCs w:val="24"/>
        </w:rPr>
        <w:t xml:space="preserve"> механическ</w:t>
      </w:r>
      <w:r w:rsidR="00D430F7">
        <w:rPr>
          <w:rFonts w:ascii="Times New Roman" w:hAnsi="Times New Roman" w:cs="Times New Roman"/>
          <w:sz w:val="24"/>
          <w:szCs w:val="24"/>
        </w:rPr>
        <w:t>ой</w:t>
      </w:r>
      <w:r w:rsidR="00F132F3">
        <w:rPr>
          <w:rFonts w:ascii="Times New Roman" w:hAnsi="Times New Roman" w:cs="Times New Roman"/>
          <w:sz w:val="24"/>
          <w:szCs w:val="24"/>
        </w:rPr>
        <w:t xml:space="preserve"> прочност</w:t>
      </w:r>
      <w:r w:rsidR="00D430F7">
        <w:rPr>
          <w:rFonts w:ascii="Times New Roman" w:hAnsi="Times New Roman" w:cs="Times New Roman"/>
          <w:sz w:val="24"/>
          <w:szCs w:val="24"/>
        </w:rPr>
        <w:t>и</w:t>
      </w:r>
      <w:r w:rsidR="00F132F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430F7">
        <w:rPr>
          <w:rFonts w:ascii="Times New Roman" w:hAnsi="Times New Roman" w:cs="Times New Roman"/>
          <w:sz w:val="24"/>
          <w:szCs w:val="24"/>
        </w:rPr>
        <w:t>к</w:t>
      </w:r>
      <w:r w:rsidR="00F132F3">
        <w:rPr>
          <w:rFonts w:ascii="Times New Roman" w:hAnsi="Times New Roman" w:cs="Times New Roman"/>
          <w:sz w:val="24"/>
          <w:szCs w:val="24"/>
        </w:rPr>
        <w:t xml:space="preserve"> снижени</w:t>
      </w:r>
      <w:r w:rsidR="00D430F7">
        <w:rPr>
          <w:rFonts w:ascii="Times New Roman" w:hAnsi="Times New Roman" w:cs="Times New Roman"/>
          <w:sz w:val="24"/>
          <w:szCs w:val="24"/>
        </w:rPr>
        <w:t xml:space="preserve">ю </w:t>
      </w:r>
      <w:r w:rsidR="00F132F3">
        <w:rPr>
          <w:rFonts w:ascii="Times New Roman" w:hAnsi="Times New Roman" w:cs="Times New Roman"/>
          <w:sz w:val="24"/>
          <w:szCs w:val="24"/>
        </w:rPr>
        <w:t>молекулярной массы полимера.</w:t>
      </w:r>
    </w:p>
    <w:p w14:paraId="5A7965DD" w14:textId="793D8201" w:rsidR="00146925" w:rsidRDefault="00F132F3" w:rsidP="00360B75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настоящей работы заключалась в проведении систематических исследований </w:t>
      </w:r>
      <w:r w:rsidR="00967F33">
        <w:rPr>
          <w:rFonts w:ascii="Times New Roman" w:hAnsi="Times New Roman" w:cs="Times New Roman"/>
          <w:sz w:val="24"/>
          <w:szCs w:val="24"/>
        </w:rPr>
        <w:t>особенностей</w:t>
      </w:r>
      <w:r w:rsidR="00146925">
        <w:rPr>
          <w:rFonts w:ascii="Times New Roman" w:hAnsi="Times New Roman" w:cs="Times New Roman"/>
          <w:sz w:val="24"/>
          <w:szCs w:val="24"/>
        </w:rPr>
        <w:t xml:space="preserve"> деструкции пленок и волокон ПКЛ при выдерживании в парах йода и определении механизма этого процесса. </w:t>
      </w:r>
    </w:p>
    <w:p w14:paraId="038898CA" w14:textId="6533218F" w:rsidR="00CC6AAA" w:rsidRDefault="00AA16A6" w:rsidP="00360B75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57280">
        <w:rPr>
          <w:rFonts w:ascii="Times New Roman" w:hAnsi="Times New Roman" w:cs="Times New Roman"/>
          <w:sz w:val="24"/>
          <w:szCs w:val="24"/>
        </w:rPr>
        <w:t xml:space="preserve">В </w:t>
      </w:r>
      <w:r w:rsidR="00954DF2">
        <w:rPr>
          <w:rFonts w:ascii="Times New Roman" w:hAnsi="Times New Roman" w:cs="Times New Roman"/>
          <w:sz w:val="24"/>
          <w:szCs w:val="24"/>
        </w:rPr>
        <w:t xml:space="preserve">качестве объектов исследования использовали частично кристаллические пленки </w:t>
      </w:r>
      <w:r w:rsidR="001B3539">
        <w:rPr>
          <w:rFonts w:ascii="Times New Roman" w:hAnsi="Times New Roman" w:cs="Times New Roman"/>
          <w:sz w:val="24"/>
          <w:szCs w:val="24"/>
        </w:rPr>
        <w:t xml:space="preserve">толщиной 100 мкм </w:t>
      </w:r>
      <w:r w:rsidR="00954DF2">
        <w:rPr>
          <w:rFonts w:ascii="Times New Roman" w:hAnsi="Times New Roman" w:cs="Times New Roman"/>
          <w:sz w:val="24"/>
          <w:szCs w:val="24"/>
        </w:rPr>
        <w:t xml:space="preserve">и волокна </w:t>
      </w:r>
      <w:r w:rsidR="001B3539">
        <w:rPr>
          <w:rFonts w:ascii="Times New Roman" w:hAnsi="Times New Roman" w:cs="Times New Roman"/>
          <w:sz w:val="24"/>
          <w:szCs w:val="24"/>
        </w:rPr>
        <w:t xml:space="preserve">диаметром 1500 мкм </w:t>
      </w:r>
      <w:r w:rsidR="00954DF2">
        <w:rPr>
          <w:rFonts w:ascii="Times New Roman" w:hAnsi="Times New Roman" w:cs="Times New Roman"/>
          <w:sz w:val="24"/>
          <w:szCs w:val="24"/>
        </w:rPr>
        <w:t>из ПКЛ (</w:t>
      </w:r>
      <w:r w:rsidR="00954DF2" w:rsidRPr="003A6B87">
        <w:rPr>
          <w:rFonts w:ascii="Times New Roman" w:hAnsi="Times New Roman" w:cs="Times New Roman"/>
          <w:sz w:val="24"/>
          <w:szCs w:val="24"/>
        </w:rPr>
        <w:t>M</w:t>
      </w:r>
      <w:r w:rsidR="00954DF2" w:rsidRPr="003A6B87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="00954DF2" w:rsidRPr="003A6B87">
        <w:rPr>
          <w:rFonts w:ascii="Times New Roman" w:hAnsi="Times New Roman" w:cs="Times New Roman"/>
          <w:sz w:val="24"/>
          <w:szCs w:val="24"/>
        </w:rPr>
        <w:t>=170 кДа, Т</w:t>
      </w:r>
      <w:r w:rsidR="00954DF2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954DF2" w:rsidRPr="003A6B87">
        <w:rPr>
          <w:rFonts w:ascii="Times New Roman" w:hAnsi="Times New Roman" w:cs="Times New Roman"/>
          <w:sz w:val="24"/>
          <w:szCs w:val="24"/>
        </w:rPr>
        <w:t>=-60</w:t>
      </w:r>
      <w:r w:rsidR="00954DF2" w:rsidRPr="003A6B8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54DF2" w:rsidRPr="003A6B87">
        <w:rPr>
          <w:rFonts w:ascii="Times New Roman" w:hAnsi="Times New Roman" w:cs="Times New Roman"/>
          <w:sz w:val="24"/>
          <w:szCs w:val="24"/>
        </w:rPr>
        <w:t>С, Т</w:t>
      </w:r>
      <w:r w:rsidR="00954DF2" w:rsidRPr="003A6B87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="00954DF2" w:rsidRPr="003A6B87">
        <w:rPr>
          <w:rFonts w:ascii="Times New Roman" w:hAnsi="Times New Roman" w:cs="Times New Roman"/>
          <w:sz w:val="24"/>
          <w:szCs w:val="24"/>
        </w:rPr>
        <w:t>=60</w:t>
      </w:r>
      <w:r w:rsidR="00954DF2" w:rsidRPr="003A6B8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54DF2" w:rsidRPr="003A6B87">
        <w:rPr>
          <w:rFonts w:ascii="Times New Roman" w:hAnsi="Times New Roman" w:cs="Times New Roman"/>
          <w:sz w:val="24"/>
          <w:szCs w:val="24"/>
        </w:rPr>
        <w:t>С</w:t>
      </w:r>
      <w:r w:rsidR="00954DF2">
        <w:rPr>
          <w:rFonts w:ascii="Times New Roman" w:hAnsi="Times New Roman" w:cs="Times New Roman"/>
          <w:sz w:val="24"/>
          <w:szCs w:val="24"/>
        </w:rPr>
        <w:t>,</w:t>
      </w:r>
      <w:r w:rsidR="00954DF2" w:rsidRPr="00954DF2">
        <w:rPr>
          <w:rFonts w:ascii="Times New Roman" w:hAnsi="Times New Roman" w:cs="Times New Roman"/>
          <w:sz w:val="24"/>
          <w:szCs w:val="24"/>
        </w:rPr>
        <w:t xml:space="preserve"> </w:t>
      </w:r>
      <w:r w:rsidR="00954DF2">
        <w:rPr>
          <w:rFonts w:ascii="Times New Roman" w:hAnsi="Times New Roman" w:cs="Times New Roman"/>
          <w:sz w:val="24"/>
          <w:szCs w:val="24"/>
        </w:rPr>
        <w:t xml:space="preserve">степень кристалличности </w:t>
      </w:r>
      <w:r w:rsidR="00954DF2" w:rsidRPr="003A6B87">
        <w:rPr>
          <w:rFonts w:ascii="Times New Roman" w:hAnsi="Times New Roman" w:cs="Times New Roman"/>
          <w:sz w:val="24"/>
          <w:szCs w:val="24"/>
        </w:rPr>
        <w:t>55%,</w:t>
      </w:r>
      <w:r w:rsidR="00954DF2">
        <w:rPr>
          <w:rFonts w:ascii="Times New Roman" w:hAnsi="Times New Roman" w:cs="Times New Roman"/>
          <w:sz w:val="24"/>
          <w:szCs w:val="24"/>
        </w:rPr>
        <w:t xml:space="preserve">), полученные по расплавной технологии. Ранее было сделано предположение, что процесс деструкции полимера в присутствии йода может протекать по радикальному механизму. Для проверки этой гипотезы в часть образцов вводили </w:t>
      </w:r>
      <w:r w:rsidR="001B3539" w:rsidRPr="00157280">
        <w:rPr>
          <w:rFonts w:ascii="Times New Roman" w:hAnsi="Times New Roman" w:cs="Times New Roman"/>
          <w:sz w:val="24"/>
          <w:szCs w:val="24"/>
          <w:lang w:val="en-US"/>
        </w:rPr>
        <w:t>TEMPO</w:t>
      </w:r>
      <w:r w:rsidR="00E22EC8">
        <w:rPr>
          <w:rFonts w:ascii="Times New Roman" w:hAnsi="Times New Roman" w:cs="Times New Roman"/>
          <w:sz w:val="24"/>
          <w:szCs w:val="24"/>
        </w:rPr>
        <w:t xml:space="preserve"> (</w:t>
      </w:r>
      <w:r w:rsidR="00E22EC8" w:rsidRPr="003734BD">
        <w:rPr>
          <w:rFonts w:ascii="Times New Roman" w:hAnsi="Times New Roman" w:cs="Times New Roman"/>
          <w:sz w:val="24"/>
          <w:szCs w:val="24"/>
        </w:rPr>
        <w:t>(2,2,6,6-тетраметилпиперидин-1-ил)оксил</w:t>
      </w:r>
      <w:r w:rsidR="00E22EC8">
        <w:rPr>
          <w:rFonts w:ascii="Times New Roman" w:hAnsi="Times New Roman" w:cs="Times New Roman"/>
          <w:sz w:val="24"/>
          <w:szCs w:val="24"/>
        </w:rPr>
        <w:t>)</w:t>
      </w:r>
      <w:r w:rsidR="001B3539" w:rsidRPr="00157280">
        <w:rPr>
          <w:rFonts w:ascii="Times New Roman" w:hAnsi="Times New Roman" w:cs="Times New Roman"/>
          <w:sz w:val="24"/>
          <w:szCs w:val="24"/>
        </w:rPr>
        <w:t xml:space="preserve">, </w:t>
      </w:r>
      <w:r w:rsidR="001B3539">
        <w:rPr>
          <w:rFonts w:ascii="Times New Roman" w:hAnsi="Times New Roman" w:cs="Times New Roman"/>
          <w:sz w:val="24"/>
          <w:szCs w:val="24"/>
        </w:rPr>
        <w:t xml:space="preserve">который является </w:t>
      </w:r>
      <w:r w:rsidR="001B3539" w:rsidRPr="00157280">
        <w:rPr>
          <w:rFonts w:ascii="Times New Roman" w:hAnsi="Times New Roman" w:cs="Times New Roman"/>
          <w:sz w:val="24"/>
          <w:szCs w:val="24"/>
        </w:rPr>
        <w:t>ингибитор</w:t>
      </w:r>
      <w:r w:rsidR="001B3539">
        <w:rPr>
          <w:rFonts w:ascii="Times New Roman" w:hAnsi="Times New Roman" w:cs="Times New Roman"/>
          <w:sz w:val="24"/>
          <w:szCs w:val="24"/>
        </w:rPr>
        <w:t>ом</w:t>
      </w:r>
      <w:r w:rsidR="001B3539" w:rsidRPr="00157280">
        <w:rPr>
          <w:rFonts w:ascii="Times New Roman" w:hAnsi="Times New Roman" w:cs="Times New Roman"/>
          <w:sz w:val="24"/>
          <w:szCs w:val="24"/>
        </w:rPr>
        <w:t xml:space="preserve"> </w:t>
      </w:r>
      <w:r w:rsidR="005C4FD9">
        <w:rPr>
          <w:rFonts w:ascii="Times New Roman" w:hAnsi="Times New Roman" w:cs="Times New Roman"/>
          <w:sz w:val="24"/>
          <w:szCs w:val="24"/>
        </w:rPr>
        <w:t>реакций с участием радикалов. Изменения фиксировали м</w:t>
      </w:r>
      <w:r w:rsidR="00647498">
        <w:rPr>
          <w:rFonts w:ascii="Times New Roman" w:hAnsi="Times New Roman" w:cs="Times New Roman"/>
          <w:sz w:val="24"/>
          <w:szCs w:val="24"/>
        </w:rPr>
        <w:t>етодом гель-проникающей хроматографии</w:t>
      </w:r>
      <w:r w:rsidR="005C4FD9">
        <w:rPr>
          <w:rFonts w:ascii="Times New Roman" w:hAnsi="Times New Roman" w:cs="Times New Roman"/>
          <w:sz w:val="24"/>
          <w:szCs w:val="24"/>
        </w:rPr>
        <w:t>.</w:t>
      </w:r>
      <w:r w:rsidR="00717866">
        <w:rPr>
          <w:rFonts w:ascii="Times New Roman" w:hAnsi="Times New Roman" w:cs="Times New Roman"/>
          <w:sz w:val="24"/>
          <w:szCs w:val="24"/>
        </w:rPr>
        <w:t xml:space="preserve"> </w:t>
      </w:r>
      <w:r w:rsidR="005C4FD9">
        <w:rPr>
          <w:rFonts w:ascii="Times New Roman" w:hAnsi="Times New Roman" w:cs="Times New Roman"/>
          <w:sz w:val="24"/>
          <w:szCs w:val="24"/>
        </w:rPr>
        <w:t>Обнаруж</w:t>
      </w:r>
      <w:bookmarkStart w:id="0" w:name="_GoBack"/>
      <w:bookmarkEnd w:id="0"/>
      <w:r w:rsidR="005C4FD9">
        <w:rPr>
          <w:rFonts w:ascii="Times New Roman" w:hAnsi="Times New Roman" w:cs="Times New Roman"/>
          <w:sz w:val="24"/>
          <w:szCs w:val="24"/>
        </w:rPr>
        <w:t>ено</w:t>
      </w:r>
      <w:r w:rsidR="00647498">
        <w:rPr>
          <w:rFonts w:ascii="Times New Roman" w:hAnsi="Times New Roman" w:cs="Times New Roman"/>
          <w:sz w:val="24"/>
          <w:szCs w:val="24"/>
        </w:rPr>
        <w:t xml:space="preserve"> </w:t>
      </w:r>
      <w:r w:rsidR="001B3539">
        <w:rPr>
          <w:rFonts w:ascii="Times New Roman" w:hAnsi="Times New Roman" w:cs="Times New Roman"/>
          <w:sz w:val="24"/>
          <w:szCs w:val="24"/>
        </w:rPr>
        <w:t>уменьшение</w:t>
      </w:r>
      <w:r w:rsidR="00647498">
        <w:rPr>
          <w:rFonts w:ascii="Times New Roman" w:hAnsi="Times New Roman" w:cs="Times New Roman"/>
          <w:sz w:val="24"/>
          <w:szCs w:val="24"/>
        </w:rPr>
        <w:t xml:space="preserve"> </w:t>
      </w:r>
      <w:r w:rsidR="00CC6AAA">
        <w:rPr>
          <w:rFonts w:ascii="Times New Roman" w:hAnsi="Times New Roman" w:cs="Times New Roman"/>
          <w:sz w:val="24"/>
          <w:szCs w:val="24"/>
        </w:rPr>
        <w:t xml:space="preserve">средних значений </w:t>
      </w:r>
      <w:r w:rsidR="00647498">
        <w:rPr>
          <w:rFonts w:ascii="Times New Roman" w:hAnsi="Times New Roman" w:cs="Times New Roman"/>
          <w:sz w:val="24"/>
          <w:szCs w:val="24"/>
        </w:rPr>
        <w:t xml:space="preserve">молекулярных масс образцов со временем: чем дольше волокно находится в парах </w:t>
      </w:r>
      <w:r w:rsidR="001B3539">
        <w:rPr>
          <w:rFonts w:ascii="Times New Roman" w:hAnsi="Times New Roman" w:cs="Times New Roman"/>
          <w:sz w:val="24"/>
          <w:szCs w:val="24"/>
        </w:rPr>
        <w:t>й</w:t>
      </w:r>
      <w:r w:rsidR="00647498">
        <w:rPr>
          <w:rFonts w:ascii="Times New Roman" w:hAnsi="Times New Roman" w:cs="Times New Roman"/>
          <w:sz w:val="24"/>
          <w:szCs w:val="24"/>
        </w:rPr>
        <w:t>ода</w:t>
      </w:r>
      <w:r w:rsidR="001B3539">
        <w:rPr>
          <w:rFonts w:ascii="Times New Roman" w:hAnsi="Times New Roman" w:cs="Times New Roman"/>
          <w:sz w:val="24"/>
          <w:szCs w:val="24"/>
        </w:rPr>
        <w:t xml:space="preserve"> и хранится затем</w:t>
      </w:r>
      <w:r w:rsidR="00647498">
        <w:rPr>
          <w:rFonts w:ascii="Times New Roman" w:hAnsi="Times New Roman" w:cs="Times New Roman"/>
          <w:sz w:val="24"/>
          <w:szCs w:val="24"/>
        </w:rPr>
        <w:t xml:space="preserve"> на воздухе</w:t>
      </w:r>
      <w:r w:rsidR="001B3539">
        <w:rPr>
          <w:rFonts w:ascii="Times New Roman" w:hAnsi="Times New Roman" w:cs="Times New Roman"/>
          <w:sz w:val="24"/>
          <w:szCs w:val="24"/>
        </w:rPr>
        <w:t xml:space="preserve"> при комнатной температуре</w:t>
      </w:r>
      <w:r w:rsidR="00647498">
        <w:rPr>
          <w:rFonts w:ascii="Times New Roman" w:hAnsi="Times New Roman" w:cs="Times New Roman"/>
          <w:sz w:val="24"/>
          <w:szCs w:val="24"/>
        </w:rPr>
        <w:t xml:space="preserve">, тем </w:t>
      </w:r>
      <w:r w:rsidR="001B3539">
        <w:rPr>
          <w:rFonts w:ascii="Times New Roman" w:hAnsi="Times New Roman" w:cs="Times New Roman"/>
          <w:sz w:val="24"/>
          <w:szCs w:val="24"/>
        </w:rPr>
        <w:t>значительней изменяются</w:t>
      </w:r>
      <w:r w:rsidR="00647498">
        <w:rPr>
          <w:rFonts w:ascii="Times New Roman" w:hAnsi="Times New Roman" w:cs="Times New Roman"/>
          <w:sz w:val="24"/>
          <w:szCs w:val="24"/>
        </w:rPr>
        <w:t xml:space="preserve"> </w:t>
      </w:r>
      <w:r w:rsidR="00CC6AAA">
        <w:rPr>
          <w:rFonts w:ascii="Times New Roman" w:hAnsi="Times New Roman" w:cs="Times New Roman"/>
          <w:sz w:val="24"/>
          <w:szCs w:val="24"/>
        </w:rPr>
        <w:t xml:space="preserve">его </w:t>
      </w:r>
      <w:r w:rsidR="00647498">
        <w:rPr>
          <w:rFonts w:ascii="Times New Roman" w:hAnsi="Times New Roman" w:cs="Times New Roman"/>
          <w:sz w:val="24"/>
          <w:szCs w:val="24"/>
        </w:rPr>
        <w:t>молекулярно-массовые характеристики (рис. 1</w:t>
      </w:r>
      <w:r w:rsidR="00CC6AAA">
        <w:rPr>
          <w:rFonts w:ascii="Times New Roman" w:hAnsi="Times New Roman" w:cs="Times New Roman"/>
          <w:sz w:val="24"/>
          <w:szCs w:val="24"/>
        </w:rPr>
        <w:t>а</w:t>
      </w:r>
      <w:r w:rsidR="00647498">
        <w:rPr>
          <w:rFonts w:ascii="Times New Roman" w:hAnsi="Times New Roman" w:cs="Times New Roman"/>
          <w:sz w:val="24"/>
          <w:szCs w:val="24"/>
        </w:rPr>
        <w:t>)</w:t>
      </w:r>
      <w:r w:rsidR="00647498" w:rsidRPr="00157280">
        <w:rPr>
          <w:rFonts w:ascii="Times New Roman" w:hAnsi="Times New Roman" w:cs="Times New Roman"/>
          <w:sz w:val="24"/>
          <w:szCs w:val="24"/>
        </w:rPr>
        <w:t>.</w:t>
      </w:r>
      <w:r w:rsidR="00647498">
        <w:rPr>
          <w:rFonts w:ascii="Times New Roman" w:hAnsi="Times New Roman" w:cs="Times New Roman"/>
          <w:sz w:val="24"/>
          <w:szCs w:val="24"/>
        </w:rPr>
        <w:t xml:space="preserve"> </w:t>
      </w:r>
      <w:r w:rsidR="00CC6AAA">
        <w:rPr>
          <w:rFonts w:ascii="Times New Roman" w:hAnsi="Times New Roman" w:cs="Times New Roman"/>
          <w:sz w:val="24"/>
          <w:szCs w:val="24"/>
        </w:rPr>
        <w:t xml:space="preserve">При этом для образцов ПКЛ, содержащих ТЕМПО, </w:t>
      </w:r>
      <w:r w:rsidR="00717866"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r w:rsidR="00CC6AAA">
        <w:rPr>
          <w:rFonts w:ascii="Times New Roman" w:hAnsi="Times New Roman" w:cs="Times New Roman"/>
          <w:sz w:val="24"/>
          <w:szCs w:val="24"/>
        </w:rPr>
        <w:t xml:space="preserve">изменения молекулярно-массовых характеристик </w:t>
      </w:r>
      <w:r w:rsidR="00717866">
        <w:rPr>
          <w:rFonts w:ascii="Times New Roman" w:hAnsi="Times New Roman" w:cs="Times New Roman"/>
          <w:sz w:val="24"/>
          <w:szCs w:val="24"/>
        </w:rPr>
        <w:t xml:space="preserve">оказались </w:t>
      </w:r>
      <w:r w:rsidR="00CC6AAA">
        <w:rPr>
          <w:rFonts w:ascii="Times New Roman" w:hAnsi="Times New Roman" w:cs="Times New Roman"/>
          <w:sz w:val="24"/>
          <w:szCs w:val="24"/>
        </w:rPr>
        <w:t>не столь значительны</w:t>
      </w:r>
      <w:r w:rsidR="00717866">
        <w:rPr>
          <w:rFonts w:ascii="Times New Roman" w:hAnsi="Times New Roman" w:cs="Times New Roman"/>
          <w:sz w:val="24"/>
          <w:szCs w:val="24"/>
        </w:rPr>
        <w:t>ми</w:t>
      </w:r>
      <w:r w:rsidR="00CC6AAA">
        <w:rPr>
          <w:rFonts w:ascii="Times New Roman" w:hAnsi="Times New Roman" w:cs="Times New Roman"/>
          <w:sz w:val="24"/>
          <w:szCs w:val="24"/>
        </w:rPr>
        <w:t xml:space="preserve"> (рис.1б).</w:t>
      </w:r>
      <w:r w:rsidR="00023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64560" w14:textId="557125EC" w:rsidR="009653FA" w:rsidRDefault="007052D0" w:rsidP="00360B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2D0">
        <w:rPr>
          <w:noProof/>
          <w:lang w:eastAsia="ru-RU"/>
        </w:rPr>
        <w:drawing>
          <wp:inline distT="0" distB="0" distL="0" distR="0" wp14:anchorId="08C060B8" wp14:editId="6D4C6C5F">
            <wp:extent cx="1918800" cy="1980000"/>
            <wp:effectExtent l="0" t="0" r="571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6" t="11005" r="35976" b="783"/>
                    <a:stretch/>
                  </pic:blipFill>
                  <pic:spPr bwMode="auto">
                    <a:xfrm>
                      <a:off x="0" y="0"/>
                      <a:ext cx="191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34B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052D0">
        <w:rPr>
          <w:noProof/>
          <w:lang w:eastAsia="ru-RU"/>
        </w:rPr>
        <w:drawing>
          <wp:inline distT="0" distB="0" distL="0" distR="0" wp14:anchorId="32FB4747" wp14:editId="2032750E">
            <wp:extent cx="1854000" cy="198000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4" t="8841" r="36520" b="1084"/>
                    <a:stretch/>
                  </pic:blipFill>
                  <pic:spPr bwMode="auto">
                    <a:xfrm>
                      <a:off x="0" y="0"/>
                      <a:ext cx="1854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EC68A" w14:textId="3B660D60" w:rsidR="00AA16A6" w:rsidRPr="00BE20AB" w:rsidRDefault="00E22EC8" w:rsidP="00360B75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0BD9">
        <w:rPr>
          <w:rFonts w:ascii="Times New Roman" w:hAnsi="Times New Roman" w:cs="Times New Roman"/>
          <w:b/>
          <w:sz w:val="24"/>
          <w:szCs w:val="24"/>
        </w:rPr>
        <w:t>Рисунок 1.</w:t>
      </w:r>
      <w:r w:rsidRPr="00DC0BD9">
        <w:rPr>
          <w:rFonts w:ascii="Times New Roman" w:hAnsi="Times New Roman" w:cs="Times New Roman"/>
          <w:sz w:val="24"/>
          <w:szCs w:val="24"/>
        </w:rPr>
        <w:t xml:space="preserve"> </w:t>
      </w:r>
      <w:r w:rsidR="003734BD" w:rsidRPr="00DC0BD9">
        <w:rPr>
          <w:rFonts w:ascii="Times New Roman" w:hAnsi="Times New Roman" w:cs="Times New Roman"/>
          <w:sz w:val="24"/>
          <w:szCs w:val="24"/>
        </w:rPr>
        <w:t>Кривые ММР</w:t>
      </w:r>
      <w:r w:rsidRPr="00DC0BD9">
        <w:rPr>
          <w:rFonts w:ascii="Times New Roman" w:hAnsi="Times New Roman" w:cs="Times New Roman"/>
          <w:sz w:val="24"/>
          <w:szCs w:val="24"/>
        </w:rPr>
        <w:t xml:space="preserve"> волокон ПКЛ после их выдерживания </w:t>
      </w:r>
      <w:r w:rsidR="003734BD" w:rsidRPr="00DC0BD9">
        <w:rPr>
          <w:rFonts w:ascii="Times New Roman" w:hAnsi="Times New Roman" w:cs="Times New Roman"/>
          <w:sz w:val="24"/>
          <w:szCs w:val="24"/>
        </w:rPr>
        <w:t xml:space="preserve">(а) этаноле и (б) растворе ТЕМПО с последующей обработкой парами йода в течение </w:t>
      </w:r>
      <w:r w:rsidR="00DC0BD9" w:rsidRPr="00DC0BD9">
        <w:rPr>
          <w:rFonts w:ascii="Times New Roman" w:hAnsi="Times New Roman" w:cs="Times New Roman"/>
          <w:sz w:val="24"/>
          <w:szCs w:val="24"/>
        </w:rPr>
        <w:t>1-25 ч</w:t>
      </w:r>
      <w:r w:rsidR="003A2988">
        <w:rPr>
          <w:rFonts w:ascii="Times New Roman" w:hAnsi="Times New Roman" w:cs="Times New Roman"/>
          <w:sz w:val="24"/>
          <w:szCs w:val="24"/>
        </w:rPr>
        <w:t xml:space="preserve"> и хранении на воздухе в течение 3-х недель</w:t>
      </w:r>
      <w:r w:rsidRPr="00DC0BD9">
        <w:rPr>
          <w:rFonts w:ascii="Times New Roman" w:hAnsi="Times New Roman" w:cs="Times New Roman"/>
          <w:sz w:val="24"/>
          <w:szCs w:val="24"/>
        </w:rPr>
        <w:t>.</w:t>
      </w:r>
      <w:r w:rsidR="003A29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16A6" w:rsidRPr="00BE20AB" w:rsidSect="00157280">
      <w:pgSz w:w="11906" w:h="16838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1D588" w14:textId="77777777" w:rsidR="00D82CF4" w:rsidRDefault="00D82CF4" w:rsidP="00AA16A6">
      <w:pPr>
        <w:spacing w:after="0" w:line="240" w:lineRule="auto"/>
      </w:pPr>
      <w:r>
        <w:separator/>
      </w:r>
    </w:p>
  </w:endnote>
  <w:endnote w:type="continuationSeparator" w:id="0">
    <w:p w14:paraId="0E14DACB" w14:textId="77777777" w:rsidR="00D82CF4" w:rsidRDefault="00D82CF4" w:rsidP="00AA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FAF5F" w14:textId="77777777" w:rsidR="00D82CF4" w:rsidRDefault="00D82CF4" w:rsidP="00AA16A6">
      <w:pPr>
        <w:spacing w:after="0" w:line="240" w:lineRule="auto"/>
      </w:pPr>
      <w:r>
        <w:separator/>
      </w:r>
    </w:p>
  </w:footnote>
  <w:footnote w:type="continuationSeparator" w:id="0">
    <w:p w14:paraId="3C09E20A" w14:textId="77777777" w:rsidR="00D82CF4" w:rsidRDefault="00D82CF4" w:rsidP="00AA1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D9"/>
    <w:rsid w:val="00023174"/>
    <w:rsid w:val="000478A4"/>
    <w:rsid w:val="000A13CB"/>
    <w:rsid w:val="000D2B60"/>
    <w:rsid w:val="00146925"/>
    <w:rsid w:val="00157280"/>
    <w:rsid w:val="001B3539"/>
    <w:rsid w:val="00200370"/>
    <w:rsid w:val="00277D1A"/>
    <w:rsid w:val="002F24DE"/>
    <w:rsid w:val="00360B75"/>
    <w:rsid w:val="003734BD"/>
    <w:rsid w:val="00374382"/>
    <w:rsid w:val="003A2988"/>
    <w:rsid w:val="003E4019"/>
    <w:rsid w:val="00430231"/>
    <w:rsid w:val="00487697"/>
    <w:rsid w:val="004B651B"/>
    <w:rsid w:val="005C4FD9"/>
    <w:rsid w:val="00647498"/>
    <w:rsid w:val="007052D0"/>
    <w:rsid w:val="00717866"/>
    <w:rsid w:val="0075237F"/>
    <w:rsid w:val="00810ADF"/>
    <w:rsid w:val="00872B74"/>
    <w:rsid w:val="00901C09"/>
    <w:rsid w:val="00954DF2"/>
    <w:rsid w:val="009653FA"/>
    <w:rsid w:val="00967F33"/>
    <w:rsid w:val="00A966EF"/>
    <w:rsid w:val="00AA16A6"/>
    <w:rsid w:val="00AE09FB"/>
    <w:rsid w:val="00BD2B48"/>
    <w:rsid w:val="00BE20AB"/>
    <w:rsid w:val="00C602D9"/>
    <w:rsid w:val="00CA2FBA"/>
    <w:rsid w:val="00CA5C4A"/>
    <w:rsid w:val="00CC6AAA"/>
    <w:rsid w:val="00D430F7"/>
    <w:rsid w:val="00D82CF4"/>
    <w:rsid w:val="00DC0BD9"/>
    <w:rsid w:val="00E00360"/>
    <w:rsid w:val="00E22EC8"/>
    <w:rsid w:val="00E65D01"/>
    <w:rsid w:val="00F132F3"/>
    <w:rsid w:val="00F510E4"/>
    <w:rsid w:val="00F80814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0AD5"/>
  <w15:chartTrackingRefBased/>
  <w15:docId w15:val="{DF842BF7-6344-4A8E-96E3-E7BE290E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C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6A6"/>
  </w:style>
  <w:style w:type="paragraph" w:styleId="a6">
    <w:name w:val="footer"/>
    <w:basedOn w:val="a"/>
    <w:link w:val="a7"/>
    <w:uiPriority w:val="99"/>
    <w:unhideWhenUsed/>
    <w:rsid w:val="00AA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obanovasofy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2024-02-29T19:35:00Z</dcterms:created>
  <dcterms:modified xsi:type="dcterms:W3CDTF">2024-02-29T19:35:00Z</dcterms:modified>
</cp:coreProperties>
</file>