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7314" w14:textId="1B5172D5" w:rsidR="004A2485" w:rsidRPr="00FC0C50" w:rsidRDefault="004A2485" w:rsidP="004A2485">
      <w:pPr>
        <w:jc w:val="center"/>
        <w:rPr>
          <w:b/>
        </w:rPr>
      </w:pPr>
      <w:r w:rsidRPr="00177EC2">
        <w:rPr>
          <w:b/>
          <w:bCs/>
        </w:rPr>
        <w:t xml:space="preserve">Синтез высокотемпературных </w:t>
      </w:r>
      <w:proofErr w:type="spellStart"/>
      <w:r w:rsidRPr="00177EC2">
        <w:rPr>
          <w:b/>
          <w:bCs/>
        </w:rPr>
        <w:t>резорбируемых</w:t>
      </w:r>
      <w:proofErr w:type="spellEnd"/>
      <w:r w:rsidRPr="00177EC2">
        <w:rPr>
          <w:b/>
          <w:bCs/>
        </w:rPr>
        <w:t xml:space="preserve"> фаз состава</w:t>
      </w:r>
      <w:r w:rsidR="00752F85">
        <w:rPr>
          <w:b/>
          <w:bCs/>
        </w:rPr>
        <w:br/>
      </w:r>
      <w:r w:rsidRPr="00177EC2">
        <w:rPr>
          <w:b/>
          <w:bCs/>
          <w:lang w:val="en-US"/>
        </w:rPr>
        <w:t>Ca</w:t>
      </w:r>
      <w:r w:rsidRPr="00177EC2">
        <w:rPr>
          <w:b/>
          <w:bCs/>
          <w:vertAlign w:val="subscript"/>
          <w:lang w:val="en-US"/>
        </w:rPr>
        <w:t>7–(</w:t>
      </w:r>
      <w:proofErr w:type="spellStart"/>
      <w:r w:rsidRPr="00177EC2">
        <w:rPr>
          <w:b/>
          <w:bCs/>
          <w:i/>
          <w:vertAlign w:val="subscript"/>
          <w:lang w:val="en-US"/>
        </w:rPr>
        <w:t>a</w:t>
      </w:r>
      <w:r w:rsidRPr="00177EC2">
        <w:rPr>
          <w:b/>
          <w:bCs/>
          <w:vertAlign w:val="subscript"/>
          <w:lang w:val="en-US"/>
        </w:rPr>
        <w:t>+</w:t>
      </w:r>
      <w:r w:rsidRPr="00177EC2">
        <w:rPr>
          <w:b/>
          <w:bCs/>
          <w:i/>
          <w:vertAlign w:val="subscript"/>
          <w:lang w:val="en-US"/>
        </w:rPr>
        <w:t>b</w:t>
      </w:r>
      <w:r w:rsidRPr="00177EC2">
        <w:rPr>
          <w:b/>
          <w:bCs/>
          <w:vertAlign w:val="subscript"/>
          <w:lang w:val="en-US"/>
        </w:rPr>
        <w:t>+</w:t>
      </w:r>
      <w:r w:rsidRPr="00177EC2">
        <w:rPr>
          <w:b/>
          <w:bCs/>
          <w:i/>
          <w:vertAlign w:val="subscript"/>
          <w:lang w:val="en-US"/>
        </w:rPr>
        <w:t>c</w:t>
      </w:r>
      <w:r w:rsidRPr="00177EC2">
        <w:rPr>
          <w:b/>
          <w:bCs/>
          <w:vertAlign w:val="subscript"/>
          <w:lang w:val="en-US"/>
        </w:rPr>
        <w:t>+</w:t>
      </w:r>
      <w:proofErr w:type="gramStart"/>
      <w:r w:rsidRPr="00177EC2">
        <w:rPr>
          <w:b/>
          <w:bCs/>
          <w:i/>
          <w:vertAlign w:val="subscript"/>
          <w:lang w:val="en-US"/>
        </w:rPr>
        <w:t>d</w:t>
      </w:r>
      <w:proofErr w:type="spellEnd"/>
      <w:r w:rsidRPr="00177EC2">
        <w:rPr>
          <w:b/>
          <w:bCs/>
          <w:vertAlign w:val="subscript"/>
          <w:lang w:val="en-US"/>
        </w:rPr>
        <w:t>)</w:t>
      </w:r>
      <w:proofErr w:type="spellStart"/>
      <w:r w:rsidRPr="00177EC2">
        <w:rPr>
          <w:b/>
          <w:bCs/>
          <w:lang w:val="en-US"/>
        </w:rPr>
        <w:t>Mg</w:t>
      </w:r>
      <w:r w:rsidRPr="00177EC2">
        <w:rPr>
          <w:b/>
          <w:bCs/>
          <w:i/>
          <w:vertAlign w:val="subscript"/>
          <w:lang w:val="en-US"/>
        </w:rPr>
        <w:t>a</w:t>
      </w:r>
      <w:r w:rsidRPr="00177EC2">
        <w:rPr>
          <w:b/>
          <w:bCs/>
          <w:lang w:val="en-US"/>
        </w:rPr>
        <w:t>Sr</w:t>
      </w:r>
      <w:r w:rsidRPr="00177EC2">
        <w:rPr>
          <w:b/>
          <w:bCs/>
          <w:i/>
          <w:vertAlign w:val="subscript"/>
          <w:lang w:val="en-US"/>
        </w:rPr>
        <w:t>b</w:t>
      </w:r>
      <w:r w:rsidRPr="00177EC2">
        <w:rPr>
          <w:b/>
          <w:bCs/>
          <w:lang w:val="en-US"/>
        </w:rPr>
        <w:t>Na</w:t>
      </w:r>
      <w:r w:rsidRPr="00177EC2">
        <w:rPr>
          <w:b/>
          <w:bCs/>
          <w:i/>
          <w:vertAlign w:val="subscript"/>
          <w:lang w:val="en-US"/>
        </w:rPr>
        <w:t>c</w:t>
      </w:r>
      <w:r w:rsidRPr="00177EC2">
        <w:rPr>
          <w:b/>
          <w:bCs/>
          <w:lang w:val="en-US"/>
        </w:rPr>
        <w:t>K</w:t>
      </w:r>
      <w:r w:rsidRPr="00177EC2">
        <w:rPr>
          <w:b/>
          <w:bCs/>
          <w:i/>
          <w:vertAlign w:val="subscript"/>
          <w:lang w:val="en-US"/>
        </w:rPr>
        <w:t>d</w:t>
      </w:r>
      <w:proofErr w:type="spellEnd"/>
      <w:proofErr w:type="gramEnd"/>
      <w:r w:rsidRPr="00177EC2">
        <w:rPr>
          <w:b/>
          <w:bCs/>
          <w:lang w:val="en-US"/>
        </w:rPr>
        <w:t>(PO</w:t>
      </w:r>
      <w:r w:rsidRPr="00177EC2">
        <w:rPr>
          <w:b/>
          <w:bCs/>
          <w:vertAlign w:val="subscript"/>
          <w:lang w:val="en-US"/>
        </w:rPr>
        <w:t>4</w:t>
      </w:r>
      <w:r w:rsidRPr="00177EC2">
        <w:rPr>
          <w:b/>
          <w:bCs/>
          <w:lang w:val="en-US"/>
        </w:rPr>
        <w:t>)</w:t>
      </w:r>
      <w:r w:rsidRPr="00177EC2">
        <w:rPr>
          <w:b/>
          <w:bCs/>
          <w:vertAlign w:val="subscript"/>
          <w:lang w:val="en-US"/>
        </w:rPr>
        <w:t>2+</w:t>
      </w:r>
      <w:r w:rsidRPr="00177EC2">
        <w:rPr>
          <w:b/>
          <w:bCs/>
          <w:i/>
          <w:vertAlign w:val="subscript"/>
          <w:lang w:val="en-US"/>
        </w:rPr>
        <w:t>c</w:t>
      </w:r>
      <w:r w:rsidRPr="00177EC2">
        <w:rPr>
          <w:b/>
          <w:bCs/>
          <w:vertAlign w:val="subscript"/>
          <w:lang w:val="en-US"/>
        </w:rPr>
        <w:t>+</w:t>
      </w:r>
      <w:r w:rsidRPr="00177EC2">
        <w:rPr>
          <w:b/>
          <w:bCs/>
          <w:i/>
          <w:vertAlign w:val="subscript"/>
          <w:lang w:val="en-US"/>
        </w:rPr>
        <w:t>d</w:t>
      </w:r>
      <w:r w:rsidRPr="00177EC2">
        <w:rPr>
          <w:b/>
          <w:bCs/>
          <w:lang w:val="en-US"/>
        </w:rPr>
        <w:t>(SiO</w:t>
      </w:r>
      <w:r w:rsidRPr="00177EC2">
        <w:rPr>
          <w:b/>
          <w:bCs/>
          <w:vertAlign w:val="subscript"/>
          <w:lang w:val="en-US"/>
        </w:rPr>
        <w:t>4</w:t>
      </w:r>
      <w:r w:rsidRPr="00177EC2">
        <w:rPr>
          <w:b/>
          <w:bCs/>
          <w:lang w:val="en-US"/>
        </w:rPr>
        <w:t>)</w:t>
      </w:r>
      <w:r w:rsidRPr="00177EC2">
        <w:rPr>
          <w:b/>
          <w:bCs/>
          <w:vertAlign w:val="subscript"/>
          <w:lang w:val="en-US"/>
        </w:rPr>
        <w:t>2–(</w:t>
      </w:r>
      <w:proofErr w:type="spellStart"/>
      <w:r w:rsidRPr="00177EC2">
        <w:rPr>
          <w:b/>
          <w:bCs/>
          <w:i/>
          <w:vertAlign w:val="subscript"/>
          <w:lang w:val="en-US"/>
        </w:rPr>
        <w:t>c</w:t>
      </w:r>
      <w:r w:rsidRPr="00177EC2">
        <w:rPr>
          <w:b/>
          <w:bCs/>
          <w:vertAlign w:val="subscript"/>
          <w:lang w:val="en-US"/>
        </w:rPr>
        <w:t>+</w:t>
      </w:r>
      <w:r w:rsidRPr="00177EC2">
        <w:rPr>
          <w:b/>
          <w:bCs/>
          <w:i/>
          <w:vertAlign w:val="subscript"/>
          <w:lang w:val="en-US"/>
        </w:rPr>
        <w:t>d</w:t>
      </w:r>
      <w:r w:rsidRPr="00177EC2">
        <w:rPr>
          <w:b/>
          <w:bCs/>
          <w:vertAlign w:val="subscript"/>
          <w:lang w:val="en-US"/>
        </w:rPr>
        <w:t>+</w:t>
      </w:r>
      <w:r w:rsidRPr="00177EC2">
        <w:rPr>
          <w:b/>
          <w:bCs/>
          <w:i/>
          <w:vertAlign w:val="subscript"/>
          <w:lang w:val="en-US"/>
        </w:rPr>
        <w:t>e</w:t>
      </w:r>
      <w:proofErr w:type="spellEnd"/>
      <w:r w:rsidRPr="00177EC2">
        <w:rPr>
          <w:b/>
          <w:bCs/>
          <w:vertAlign w:val="subscript"/>
          <w:lang w:val="en-US"/>
        </w:rPr>
        <w:t>)</w:t>
      </w:r>
      <w:r w:rsidRPr="00177EC2">
        <w:rPr>
          <w:b/>
          <w:bCs/>
          <w:lang w:val="en-US"/>
        </w:rPr>
        <w:t>(GeO</w:t>
      </w:r>
      <w:r w:rsidRPr="00177EC2">
        <w:rPr>
          <w:b/>
          <w:bCs/>
          <w:vertAlign w:val="subscript"/>
          <w:lang w:val="en-US"/>
        </w:rPr>
        <w:t>4</w:t>
      </w:r>
      <w:r w:rsidRPr="00177EC2">
        <w:rPr>
          <w:b/>
          <w:bCs/>
          <w:lang w:val="en-US"/>
        </w:rPr>
        <w:t>)</w:t>
      </w:r>
      <w:r w:rsidRPr="00177EC2">
        <w:rPr>
          <w:b/>
          <w:bCs/>
          <w:i/>
          <w:vertAlign w:val="subscript"/>
          <w:lang w:val="en-US"/>
        </w:rPr>
        <w:t>e</w:t>
      </w:r>
      <w:r w:rsidR="00CD6091">
        <w:rPr>
          <w:b/>
          <w:bCs/>
          <w:i/>
          <w:vertAlign w:val="subscript"/>
        </w:rPr>
        <w:br/>
      </w:r>
      <w:r w:rsidRPr="00177EC2">
        <w:rPr>
          <w:b/>
          <w:bCs/>
        </w:rPr>
        <w:t>методом пиролиза аэрозоля</w:t>
      </w:r>
    </w:p>
    <w:p w14:paraId="1CDB8429" w14:textId="77777777" w:rsidR="004A2485" w:rsidRPr="00FC38EE" w:rsidRDefault="004A2485" w:rsidP="004A2485">
      <w:pPr>
        <w:jc w:val="center"/>
        <w:rPr>
          <w:b/>
          <w:i/>
        </w:rPr>
      </w:pPr>
      <w:r>
        <w:rPr>
          <w:b/>
          <w:i/>
        </w:rPr>
        <w:t>Рассолова Ю.Р.</w:t>
      </w:r>
      <w:r w:rsidRPr="00FC38EE">
        <w:rPr>
          <w:b/>
          <w:i/>
          <w:vertAlign w:val="superscript"/>
        </w:rPr>
        <w:t>1</w:t>
      </w:r>
      <w:r>
        <w:rPr>
          <w:b/>
          <w:i/>
        </w:rPr>
        <w:t>,</w:t>
      </w:r>
      <w:r w:rsidRPr="00FC0C50">
        <w:rPr>
          <w:b/>
          <w:i/>
        </w:rPr>
        <w:t xml:space="preserve"> Мурашко А.М.</w:t>
      </w:r>
      <w:r w:rsidRPr="00FC38EE">
        <w:rPr>
          <w:b/>
          <w:i/>
          <w:vertAlign w:val="superscript"/>
        </w:rPr>
        <w:t>1</w:t>
      </w:r>
      <w:r w:rsidRPr="00FC0C50">
        <w:rPr>
          <w:b/>
          <w:i/>
        </w:rPr>
        <w:t>, Филиппов Я.Ю.</w:t>
      </w:r>
      <w:r w:rsidRPr="00FC0C50">
        <w:rPr>
          <w:b/>
          <w:i/>
          <w:vertAlign w:val="superscript"/>
        </w:rPr>
        <w:t>2</w:t>
      </w:r>
    </w:p>
    <w:p w14:paraId="2C69CDB8" w14:textId="52E2AC66" w:rsidR="004A2485" w:rsidRPr="00FC0C50" w:rsidRDefault="004A2485" w:rsidP="004A2485">
      <w:pPr>
        <w:jc w:val="center"/>
        <w:rPr>
          <w:i/>
        </w:rPr>
      </w:pPr>
      <w:r>
        <w:rPr>
          <w:i/>
        </w:rPr>
        <w:t>Студент</w:t>
      </w:r>
      <w:r w:rsidR="00010C5E">
        <w:rPr>
          <w:i/>
        </w:rPr>
        <w:t>ка</w:t>
      </w:r>
      <w:r>
        <w:rPr>
          <w:i/>
        </w:rPr>
        <w:t>, 3</w:t>
      </w:r>
      <w:r w:rsidRPr="00FC0C50">
        <w:rPr>
          <w:i/>
        </w:rPr>
        <w:t xml:space="preserve"> курс бакалавриата</w:t>
      </w:r>
    </w:p>
    <w:p w14:paraId="7205E7DA" w14:textId="77777777" w:rsidR="004A2485" w:rsidRPr="00752F85" w:rsidRDefault="004A2485" w:rsidP="004A2485">
      <w:pPr>
        <w:jc w:val="center"/>
        <w:rPr>
          <w:i/>
          <w:color w:val="000000"/>
        </w:rPr>
      </w:pPr>
      <w:r w:rsidRPr="00752F85">
        <w:rPr>
          <w:i/>
          <w:iCs/>
          <w:color w:val="000000"/>
          <w:vertAlign w:val="superscript"/>
        </w:rPr>
        <w:t>1</w:t>
      </w:r>
      <w:r w:rsidRPr="00752F85">
        <w:rPr>
          <w:i/>
          <w:color w:val="000000"/>
        </w:rPr>
        <w:t>Московский государственный университет имени М.В. Ломоносова, факультет наук о материалах, Москва, Россия</w:t>
      </w:r>
    </w:p>
    <w:p w14:paraId="679C987E" w14:textId="77777777" w:rsidR="004A2485" w:rsidRPr="00FC0C50" w:rsidRDefault="004A2485" w:rsidP="004A2485">
      <w:pPr>
        <w:jc w:val="center"/>
        <w:rPr>
          <w:i/>
        </w:rPr>
      </w:pPr>
      <w:r w:rsidRPr="00FC0C50">
        <w:rPr>
          <w:i/>
          <w:iCs/>
          <w:color w:val="000000"/>
          <w:vertAlign w:val="superscript"/>
        </w:rPr>
        <w:t>2</w:t>
      </w:r>
      <w:r w:rsidRPr="00FC0C50">
        <w:rPr>
          <w:i/>
        </w:rPr>
        <w:t>НИИ Механики МГУ имени М.В. Ломоносова</w:t>
      </w:r>
      <w:r>
        <w:rPr>
          <w:i/>
        </w:rPr>
        <w:t>, Москва, Россия</w:t>
      </w:r>
    </w:p>
    <w:p w14:paraId="7D93152D" w14:textId="77777777" w:rsidR="004A2485" w:rsidRPr="00752F85" w:rsidRDefault="004A2485" w:rsidP="00AE373A">
      <w:pPr>
        <w:jc w:val="center"/>
        <w:rPr>
          <w:i/>
          <w:color w:val="000000"/>
          <w:lang w:val="en-US"/>
        </w:rPr>
      </w:pPr>
      <w:r w:rsidRPr="00752F85">
        <w:rPr>
          <w:i/>
          <w:color w:val="000000"/>
          <w:lang w:val="en-US"/>
        </w:rPr>
        <w:t xml:space="preserve">E-mail: </w:t>
      </w:r>
      <w:hyperlink r:id="rId6" w:history="1">
        <w:r w:rsidRPr="00752F85">
          <w:rPr>
            <w:rStyle w:val="a9"/>
            <w:i/>
            <w:color w:val="000000"/>
            <w:lang w:val="en-US"/>
          </w:rPr>
          <w:t>rassolovayr@my.msu.ru</w:t>
        </w:r>
      </w:hyperlink>
    </w:p>
    <w:p w14:paraId="0EA065C6" w14:textId="77777777" w:rsidR="004A2485" w:rsidRPr="00311D53" w:rsidRDefault="004A2485" w:rsidP="004A2485">
      <w:pPr>
        <w:ind w:firstLine="397"/>
        <w:jc w:val="both"/>
        <w:textAlignment w:val="baseline"/>
      </w:pPr>
      <w:r>
        <w:t>Наиболее перспективным направлением развития регенеративной медицины является разработка материалов</w:t>
      </w:r>
      <w:r w:rsidRPr="009B3C51">
        <w:t xml:space="preserve">, </w:t>
      </w:r>
      <w:r>
        <w:t>способных растворяться в среде организма</w:t>
      </w:r>
      <w:r w:rsidRPr="00BC5415">
        <w:t xml:space="preserve">, </w:t>
      </w:r>
      <w:r>
        <w:t>постепенно замещаясь нативной костной тканью. К ним относят преимущественно фосфаты кальция различного состава. Наиболее высокой растворимостью обладают высокотемпературные фазы</w:t>
      </w:r>
      <w:r w:rsidRPr="00343DFA">
        <w:t xml:space="preserve">, </w:t>
      </w:r>
      <w:r>
        <w:t xml:space="preserve">нестабильные при комнатной температуре. Однако возможно обеспечить энтропийную стабилизацию высокотемпературных </w:t>
      </w:r>
      <w:proofErr w:type="spellStart"/>
      <w:r>
        <w:t>полиморфов</w:t>
      </w:r>
      <w:proofErr w:type="spellEnd"/>
      <w:r>
        <w:t xml:space="preserve"> путем введения неорганических ионов: </w:t>
      </w:r>
      <w:r w:rsidRPr="00311D53">
        <w:rPr>
          <w:lang w:val="en-US"/>
        </w:rPr>
        <w:t>Mg</w:t>
      </w:r>
      <w:r w:rsidRPr="00311D53">
        <w:rPr>
          <w:vertAlign w:val="superscript"/>
        </w:rPr>
        <w:t>2+</w:t>
      </w:r>
      <w:r w:rsidRPr="00311D53">
        <w:t xml:space="preserve">, </w:t>
      </w:r>
      <w:r w:rsidRPr="00311D53">
        <w:rPr>
          <w:lang w:val="en-US"/>
        </w:rPr>
        <w:t>Sr</w:t>
      </w:r>
      <w:r w:rsidRPr="00311D53">
        <w:rPr>
          <w:vertAlign w:val="superscript"/>
        </w:rPr>
        <w:t>2+</w:t>
      </w:r>
      <w:r w:rsidRPr="00311D53">
        <w:t xml:space="preserve">, </w:t>
      </w:r>
      <w:r w:rsidRPr="00311D53">
        <w:rPr>
          <w:lang w:val="en-US"/>
        </w:rPr>
        <w:t>Na</w:t>
      </w:r>
      <w:r w:rsidRPr="00311D53">
        <w:rPr>
          <w:vertAlign w:val="superscript"/>
        </w:rPr>
        <w:t>+</w:t>
      </w:r>
      <w:r w:rsidRPr="00311D53">
        <w:t xml:space="preserve">, </w:t>
      </w:r>
      <w:r w:rsidRPr="00311D53">
        <w:rPr>
          <w:lang w:val="en-US"/>
        </w:rPr>
        <w:t>K</w:t>
      </w:r>
      <w:r w:rsidRPr="00311D53">
        <w:rPr>
          <w:vertAlign w:val="superscript"/>
        </w:rPr>
        <w:t>+</w:t>
      </w:r>
      <w:r w:rsidRPr="00311D53">
        <w:t xml:space="preserve">, </w:t>
      </w:r>
      <w:r w:rsidRPr="00311D53">
        <w:rPr>
          <w:lang w:val="en-US"/>
        </w:rPr>
        <w:t>PO</w:t>
      </w:r>
      <w:r w:rsidRPr="00311D53">
        <w:rPr>
          <w:vertAlign w:val="subscript"/>
        </w:rPr>
        <w:t>4</w:t>
      </w:r>
      <w:r w:rsidRPr="00311D53">
        <w:rPr>
          <w:vertAlign w:val="superscript"/>
        </w:rPr>
        <w:t>3–</w:t>
      </w:r>
      <w:r w:rsidRPr="00311D53">
        <w:t xml:space="preserve">, </w:t>
      </w:r>
      <w:proofErr w:type="spellStart"/>
      <w:r w:rsidRPr="00311D53">
        <w:rPr>
          <w:lang w:val="en-US"/>
        </w:rPr>
        <w:t>SiO</w:t>
      </w:r>
      <w:proofErr w:type="spellEnd"/>
      <w:r w:rsidRPr="00311D53">
        <w:rPr>
          <w:vertAlign w:val="subscript"/>
        </w:rPr>
        <w:t>4</w:t>
      </w:r>
      <w:r w:rsidRPr="00311D53">
        <w:rPr>
          <w:vertAlign w:val="superscript"/>
        </w:rPr>
        <w:t>4–</w:t>
      </w:r>
      <w:r w:rsidRPr="00311D53">
        <w:t xml:space="preserve">, </w:t>
      </w:r>
      <w:proofErr w:type="spellStart"/>
      <w:r w:rsidRPr="00311D53">
        <w:rPr>
          <w:lang w:val="en-US"/>
        </w:rPr>
        <w:t>GeO</w:t>
      </w:r>
      <w:proofErr w:type="spellEnd"/>
      <w:r w:rsidRPr="00311D53">
        <w:rPr>
          <w:vertAlign w:val="subscript"/>
        </w:rPr>
        <w:t>4</w:t>
      </w:r>
      <w:r w:rsidRPr="00311D53">
        <w:rPr>
          <w:vertAlign w:val="superscript"/>
        </w:rPr>
        <w:t>4</w:t>
      </w:r>
      <w:r w:rsidRPr="00311D53">
        <w:t xml:space="preserve">, </w:t>
      </w:r>
      <w:r>
        <w:t xml:space="preserve">участвующих в биохимических процессах в организме. </w:t>
      </w:r>
      <w:r w:rsidRPr="00FC3D5F">
        <w:t xml:space="preserve">Одним из методов, позволяющих синтезировать стехиометрические и гомогенные соединения </w:t>
      </w:r>
      <w:r>
        <w:t xml:space="preserve">с мелкодисперсной структурой </w:t>
      </w:r>
      <w:r w:rsidRPr="00FC3D5F">
        <w:t xml:space="preserve">является метод пиролиза аэрозоля. Таким образом, целью данной работы стал синтез высокотемпературных </w:t>
      </w:r>
      <w:proofErr w:type="spellStart"/>
      <w:r w:rsidRPr="00FC3D5F">
        <w:t>резорбируемых</w:t>
      </w:r>
      <w:proofErr w:type="spellEnd"/>
      <w:r w:rsidRPr="00FC3D5F">
        <w:t xml:space="preserve"> фаз </w:t>
      </w:r>
      <w:r>
        <w:t xml:space="preserve">сложного состава </w:t>
      </w:r>
      <w:r w:rsidRPr="00FC3D5F">
        <w:rPr>
          <w:bCs/>
        </w:rPr>
        <w:t>Ca</w:t>
      </w:r>
      <w:r w:rsidRPr="00FC3D5F">
        <w:rPr>
          <w:bCs/>
          <w:vertAlign w:val="subscript"/>
        </w:rPr>
        <w:t>7–(</w:t>
      </w:r>
      <w:proofErr w:type="spellStart"/>
      <w:r w:rsidRPr="00FC3D5F">
        <w:rPr>
          <w:bCs/>
          <w:i/>
          <w:vertAlign w:val="subscript"/>
        </w:rPr>
        <w:t>a</w:t>
      </w:r>
      <w:r w:rsidRPr="00FC3D5F">
        <w:rPr>
          <w:bCs/>
          <w:vertAlign w:val="subscript"/>
        </w:rPr>
        <w:t>+</w:t>
      </w:r>
      <w:r w:rsidRPr="00FC3D5F">
        <w:rPr>
          <w:bCs/>
          <w:i/>
          <w:vertAlign w:val="subscript"/>
        </w:rPr>
        <w:t>b</w:t>
      </w:r>
      <w:r w:rsidRPr="00FC3D5F">
        <w:rPr>
          <w:bCs/>
          <w:vertAlign w:val="subscript"/>
        </w:rPr>
        <w:t>+</w:t>
      </w:r>
      <w:r w:rsidRPr="00FC3D5F">
        <w:rPr>
          <w:bCs/>
          <w:i/>
          <w:vertAlign w:val="subscript"/>
        </w:rPr>
        <w:t>c</w:t>
      </w:r>
      <w:r w:rsidRPr="00FC3D5F">
        <w:rPr>
          <w:bCs/>
          <w:vertAlign w:val="subscript"/>
        </w:rPr>
        <w:t>+</w:t>
      </w:r>
      <w:proofErr w:type="gramStart"/>
      <w:r w:rsidRPr="00FC3D5F">
        <w:rPr>
          <w:bCs/>
          <w:i/>
          <w:vertAlign w:val="subscript"/>
        </w:rPr>
        <w:t>d</w:t>
      </w:r>
      <w:proofErr w:type="spellEnd"/>
      <w:r w:rsidRPr="00FC3D5F">
        <w:rPr>
          <w:bCs/>
          <w:vertAlign w:val="subscript"/>
        </w:rPr>
        <w:t>)</w:t>
      </w:r>
      <w:proofErr w:type="spellStart"/>
      <w:r w:rsidRPr="00FC3D5F">
        <w:rPr>
          <w:bCs/>
        </w:rPr>
        <w:t>Mg</w:t>
      </w:r>
      <w:r w:rsidRPr="00FC3D5F">
        <w:rPr>
          <w:bCs/>
          <w:i/>
          <w:vertAlign w:val="subscript"/>
        </w:rPr>
        <w:t>a</w:t>
      </w:r>
      <w:r w:rsidRPr="00FC3D5F">
        <w:rPr>
          <w:bCs/>
        </w:rPr>
        <w:t>Sr</w:t>
      </w:r>
      <w:r w:rsidRPr="00FC3D5F">
        <w:rPr>
          <w:bCs/>
          <w:i/>
          <w:vertAlign w:val="subscript"/>
        </w:rPr>
        <w:t>b</w:t>
      </w:r>
      <w:r w:rsidRPr="00FC3D5F">
        <w:rPr>
          <w:bCs/>
        </w:rPr>
        <w:t>Na</w:t>
      </w:r>
      <w:r w:rsidRPr="00FC3D5F">
        <w:rPr>
          <w:bCs/>
          <w:i/>
          <w:vertAlign w:val="subscript"/>
        </w:rPr>
        <w:t>c</w:t>
      </w:r>
      <w:r w:rsidRPr="00FC3D5F">
        <w:rPr>
          <w:bCs/>
        </w:rPr>
        <w:t>K</w:t>
      </w:r>
      <w:r w:rsidRPr="00FC3D5F">
        <w:rPr>
          <w:bCs/>
          <w:i/>
          <w:vertAlign w:val="subscript"/>
        </w:rPr>
        <w:t>d</w:t>
      </w:r>
      <w:proofErr w:type="spellEnd"/>
      <w:proofErr w:type="gramEnd"/>
      <w:r w:rsidRPr="00FC3D5F">
        <w:rPr>
          <w:bCs/>
        </w:rPr>
        <w:t>(PO</w:t>
      </w:r>
      <w:r w:rsidRPr="00FC3D5F">
        <w:rPr>
          <w:bCs/>
          <w:vertAlign w:val="subscript"/>
        </w:rPr>
        <w:t>4</w:t>
      </w:r>
      <w:r w:rsidRPr="00FC3D5F">
        <w:rPr>
          <w:bCs/>
        </w:rPr>
        <w:t>)</w:t>
      </w:r>
      <w:r w:rsidRPr="00FC3D5F">
        <w:rPr>
          <w:bCs/>
          <w:vertAlign w:val="subscript"/>
        </w:rPr>
        <w:t>2+</w:t>
      </w:r>
      <w:r w:rsidRPr="00FC3D5F">
        <w:rPr>
          <w:bCs/>
          <w:i/>
          <w:vertAlign w:val="subscript"/>
        </w:rPr>
        <w:t>c</w:t>
      </w:r>
      <w:r w:rsidRPr="00FC3D5F">
        <w:rPr>
          <w:bCs/>
          <w:vertAlign w:val="subscript"/>
        </w:rPr>
        <w:t>+</w:t>
      </w:r>
      <w:r w:rsidRPr="00FC3D5F">
        <w:rPr>
          <w:bCs/>
          <w:i/>
          <w:vertAlign w:val="subscript"/>
        </w:rPr>
        <w:t>d</w:t>
      </w:r>
      <w:r w:rsidRPr="00FC3D5F">
        <w:rPr>
          <w:bCs/>
        </w:rPr>
        <w:t>(SiO</w:t>
      </w:r>
      <w:r w:rsidRPr="00FC3D5F">
        <w:rPr>
          <w:bCs/>
          <w:vertAlign w:val="subscript"/>
        </w:rPr>
        <w:t>4</w:t>
      </w:r>
      <w:r w:rsidRPr="00FC3D5F">
        <w:rPr>
          <w:bCs/>
        </w:rPr>
        <w:t>)</w:t>
      </w:r>
      <w:r w:rsidRPr="00FC3D5F">
        <w:rPr>
          <w:bCs/>
          <w:vertAlign w:val="subscript"/>
        </w:rPr>
        <w:t>2–(</w:t>
      </w:r>
      <w:proofErr w:type="spellStart"/>
      <w:r w:rsidRPr="00FC3D5F">
        <w:rPr>
          <w:bCs/>
          <w:i/>
          <w:vertAlign w:val="subscript"/>
        </w:rPr>
        <w:t>c</w:t>
      </w:r>
      <w:r w:rsidRPr="00FC3D5F">
        <w:rPr>
          <w:bCs/>
          <w:vertAlign w:val="subscript"/>
        </w:rPr>
        <w:t>+</w:t>
      </w:r>
      <w:r w:rsidRPr="00FC3D5F">
        <w:rPr>
          <w:bCs/>
          <w:i/>
          <w:vertAlign w:val="subscript"/>
        </w:rPr>
        <w:t>d</w:t>
      </w:r>
      <w:r w:rsidRPr="00FC3D5F">
        <w:rPr>
          <w:bCs/>
          <w:vertAlign w:val="subscript"/>
        </w:rPr>
        <w:t>+</w:t>
      </w:r>
      <w:r w:rsidRPr="00FC3D5F">
        <w:rPr>
          <w:bCs/>
          <w:i/>
          <w:vertAlign w:val="subscript"/>
        </w:rPr>
        <w:t>e</w:t>
      </w:r>
      <w:proofErr w:type="spellEnd"/>
      <w:r w:rsidRPr="00FC3D5F">
        <w:rPr>
          <w:bCs/>
          <w:vertAlign w:val="subscript"/>
        </w:rPr>
        <w:t>)</w:t>
      </w:r>
      <w:r w:rsidRPr="00FC3D5F">
        <w:rPr>
          <w:bCs/>
        </w:rPr>
        <w:t>(GeO</w:t>
      </w:r>
      <w:r w:rsidRPr="00FC3D5F">
        <w:rPr>
          <w:bCs/>
          <w:vertAlign w:val="subscript"/>
        </w:rPr>
        <w:t>4</w:t>
      </w:r>
      <w:r w:rsidRPr="00FC3D5F">
        <w:rPr>
          <w:bCs/>
        </w:rPr>
        <w:t>)</w:t>
      </w:r>
      <w:r w:rsidRPr="00FC3D5F">
        <w:rPr>
          <w:bCs/>
          <w:i/>
          <w:vertAlign w:val="subscript"/>
        </w:rPr>
        <w:t>e</w:t>
      </w:r>
      <w:r w:rsidRPr="00FC3D5F">
        <w:rPr>
          <w:b/>
          <w:bCs/>
        </w:rPr>
        <w:t xml:space="preserve"> </w:t>
      </w:r>
      <w:r w:rsidRPr="00FE2794">
        <w:rPr>
          <w:bCs/>
        </w:rPr>
        <w:t xml:space="preserve">со структурой </w:t>
      </w:r>
      <w:proofErr w:type="spellStart"/>
      <w:r w:rsidRPr="00FE2794">
        <w:rPr>
          <w:bCs/>
        </w:rPr>
        <w:t>глазерита</w:t>
      </w:r>
      <w:proofErr w:type="spellEnd"/>
      <w:r>
        <w:rPr>
          <w:b/>
          <w:bCs/>
        </w:rPr>
        <w:t xml:space="preserve"> </w:t>
      </w:r>
      <w:r w:rsidRPr="00FC3D5F">
        <w:t>методом пиролиза аэрозоля.</w:t>
      </w:r>
    </w:p>
    <w:p w14:paraId="3A6D0B50" w14:textId="77777777" w:rsidR="004A2485" w:rsidRDefault="004A2485" w:rsidP="004A2485">
      <w:pPr>
        <w:ind w:firstLine="397"/>
        <w:jc w:val="both"/>
        <w:textAlignment w:val="baseline"/>
      </w:pPr>
      <w:r>
        <w:t xml:space="preserve">Для </w:t>
      </w:r>
      <w:r w:rsidRPr="00C55E9C">
        <w:t xml:space="preserve">синтеза </w:t>
      </w:r>
      <w:r>
        <w:t xml:space="preserve">сложных составов </w:t>
      </w:r>
      <w:r w:rsidRPr="00C55E9C">
        <w:t xml:space="preserve">готовили раствор, содержащий нитраты </w:t>
      </w:r>
      <w:r>
        <w:t>катионов в стехиометрическом соотношении</w:t>
      </w:r>
      <w:r w:rsidRPr="00A350C3">
        <w:t xml:space="preserve">, </w:t>
      </w:r>
      <w:r>
        <w:t>к</w:t>
      </w:r>
      <w:r w:rsidRPr="00C55E9C">
        <w:t xml:space="preserve"> которому добавляли необходимое количеств</w:t>
      </w:r>
      <w:r>
        <w:t xml:space="preserve">о раствора </w:t>
      </w:r>
      <w:proofErr w:type="spellStart"/>
      <w:r>
        <w:t>гидрофосфата</w:t>
      </w:r>
      <w:proofErr w:type="spellEnd"/>
      <w:r>
        <w:t xml:space="preserve"> аммония</w:t>
      </w:r>
      <w:r w:rsidRPr="005848A5">
        <w:t xml:space="preserve">, </w:t>
      </w:r>
      <w:r>
        <w:t>подкисляя азотной кислотой до полного растворения.</w:t>
      </w:r>
      <w:r w:rsidRPr="00C55E9C">
        <w:t xml:space="preserve"> </w:t>
      </w:r>
      <w:r>
        <w:t>Составы с германием</w:t>
      </w:r>
      <w:r w:rsidRPr="00C55E9C">
        <w:t xml:space="preserve"> </w:t>
      </w:r>
      <w:r>
        <w:t>получали путем добавления необходимого количества</w:t>
      </w:r>
      <w:r w:rsidRPr="00C55E9C">
        <w:t xml:space="preserve"> порошка GeO</w:t>
      </w:r>
      <w:r w:rsidRPr="00C55E9C">
        <w:rPr>
          <w:vertAlign w:val="subscript"/>
        </w:rPr>
        <w:t>2</w:t>
      </w:r>
      <w:r w:rsidRPr="00C55E9C">
        <w:t>, который растворяли при нагревании в присутствии лимонной кислоты. Дл</w:t>
      </w:r>
      <w:r>
        <w:t>я получения составов с кремнием</w:t>
      </w:r>
      <w:r w:rsidRPr="00C55E9C">
        <w:t xml:space="preserve"> использовали TEOS, который предварительно растворяли в муравьиной кисл</w:t>
      </w:r>
      <w:r>
        <w:t>оте в соотношении 1:5 по молям. Итоговый р</w:t>
      </w:r>
      <w:r w:rsidRPr="00C55E9C">
        <w:t>аство</w:t>
      </w:r>
      <w:r>
        <w:t>р заливали в емкость ингалятора</w:t>
      </w:r>
      <w:r w:rsidRPr="00AD453A">
        <w:t xml:space="preserve">, </w:t>
      </w:r>
      <w:r>
        <w:t>где</w:t>
      </w:r>
      <w:r w:rsidRPr="00C55E9C">
        <w:t xml:space="preserve"> происходило образование капель аэрозоля с диаметром от 3 мкм, которые с током воздуха попадали в нагретую область кварцевого реактора. В реакторе происходило разложение нитратов и удаление воды, что приводило к образованию твердых частиц, которые улавливали на стеклянном фильтре. Далее проводили обжиг полученных образцов для удаления оставшейся орга</w:t>
      </w:r>
      <w:r>
        <w:t>ники и протекания твердофазной реакции.</w:t>
      </w:r>
    </w:p>
    <w:p w14:paraId="0457C040" w14:textId="77777777" w:rsidR="004A2485" w:rsidRDefault="004A2485" w:rsidP="004A2485">
      <w:pPr>
        <w:ind w:firstLine="397"/>
        <w:jc w:val="both"/>
        <w:textAlignment w:val="baseline"/>
      </w:pPr>
      <w:r>
        <w:t>В ходе работы был установлен оптимальный температурный режим для проведения пиролиза (500-600</w:t>
      </w:r>
      <w:r w:rsidRPr="008C7941">
        <w:rPr>
          <w:vertAlign w:val="superscript"/>
        </w:rPr>
        <w:t>о</w:t>
      </w:r>
      <w:r w:rsidRPr="008C7941">
        <w:t>С</w:t>
      </w:r>
      <w:r>
        <w:t>). При более высоких температурах синтеза нарушается стехиометрия из-за летучести фосфорной кислоты</w:t>
      </w:r>
      <w:r w:rsidRPr="00D871E0">
        <w:t xml:space="preserve">, </w:t>
      </w:r>
      <w:r>
        <w:t xml:space="preserve">а при более низких происходит неполное удаление влаги и нитратов. Полученные в результате пиролиза порошки являются аморфными с небольшой примесью </w:t>
      </w:r>
      <w:proofErr w:type="spellStart"/>
      <w:r>
        <w:t>монетита</w:t>
      </w:r>
      <w:proofErr w:type="spellEnd"/>
      <w:r w:rsidRPr="00D110FC">
        <w:t>,</w:t>
      </w:r>
      <w:r>
        <w:t xml:space="preserve"> о чем свидетельствуют данные РФА. </w:t>
      </w:r>
      <w:r>
        <w:rPr>
          <w:bCs/>
        </w:rPr>
        <w:t xml:space="preserve">Согласно РЭМ при температурах синтеза </w:t>
      </w:r>
      <w:r w:rsidRPr="008C7941">
        <w:t>до 700</w:t>
      </w:r>
      <w:r w:rsidRPr="008C7941">
        <w:rPr>
          <w:vertAlign w:val="superscript"/>
        </w:rPr>
        <w:t>о</w:t>
      </w:r>
      <w:r>
        <w:t xml:space="preserve">С </w:t>
      </w:r>
      <w:r w:rsidRPr="008C7941">
        <w:rPr>
          <w:bCs/>
        </w:rPr>
        <w:t>наблюдается образ</w:t>
      </w:r>
      <w:r>
        <w:rPr>
          <w:bCs/>
        </w:rPr>
        <w:t>ование полых сферических частиц</w:t>
      </w:r>
      <w:r w:rsidRPr="008C7941">
        <w:rPr>
          <w:bCs/>
        </w:rPr>
        <w:t xml:space="preserve"> до 1 мкм,</w:t>
      </w:r>
      <w:r>
        <w:rPr>
          <w:bCs/>
        </w:rPr>
        <w:t xml:space="preserve"> некоторые из которых разрушаются при более высокой температуре. Фазовый состав полученных образцов соответствует низкотемпературной фазе </w:t>
      </w:r>
      <w:proofErr w:type="spellStart"/>
      <w:r>
        <w:rPr>
          <w:bCs/>
        </w:rPr>
        <w:t>силикокарнотита</w:t>
      </w:r>
      <w:proofErr w:type="spellEnd"/>
      <w:r w:rsidRPr="00FE2794">
        <w:rPr>
          <w:bCs/>
        </w:rPr>
        <w:t xml:space="preserve">, </w:t>
      </w:r>
      <w:r>
        <w:rPr>
          <w:bCs/>
        </w:rPr>
        <w:t>что свидетельствует о том</w:t>
      </w:r>
      <w:r w:rsidRPr="00D110FC">
        <w:rPr>
          <w:bCs/>
        </w:rPr>
        <w:t xml:space="preserve">, </w:t>
      </w:r>
      <w:r>
        <w:rPr>
          <w:bCs/>
        </w:rPr>
        <w:t xml:space="preserve">что не удалось стабилизировать высокотемпературную фазу </w:t>
      </w:r>
      <w:proofErr w:type="spellStart"/>
      <w:r>
        <w:rPr>
          <w:bCs/>
        </w:rPr>
        <w:t>глазерита</w:t>
      </w:r>
      <w:proofErr w:type="spellEnd"/>
      <w:r>
        <w:rPr>
          <w:bCs/>
        </w:rPr>
        <w:t xml:space="preserve">. </w:t>
      </w:r>
      <w:r>
        <w:t>По результатам РСМА</w:t>
      </w:r>
      <w:r w:rsidRPr="001E68F5">
        <w:t xml:space="preserve"> </w:t>
      </w:r>
      <w:r>
        <w:t>катионы щелочных металлов входят в структуру не в полном объеме</w:t>
      </w:r>
      <w:r w:rsidRPr="001E68F5">
        <w:t xml:space="preserve">, </w:t>
      </w:r>
      <w:r>
        <w:t>кроме того склонны концентрироваться в определенных участках</w:t>
      </w:r>
      <w:r w:rsidRPr="000B3C3E">
        <w:t xml:space="preserve">, </w:t>
      </w:r>
      <w:r>
        <w:t>что могло послужить причиной недостаточной стабилизации высокотемпературной фазы. Таким образом</w:t>
      </w:r>
      <w:r w:rsidRPr="008155FB">
        <w:t xml:space="preserve">, </w:t>
      </w:r>
      <w:r>
        <w:t>метод пиролиза позволяет получать мелкодисперсные порошки</w:t>
      </w:r>
      <w:r w:rsidRPr="008155FB">
        <w:t xml:space="preserve"> </w:t>
      </w:r>
      <w:r>
        <w:t>сложного состава</w:t>
      </w:r>
      <w:r w:rsidRPr="008155FB">
        <w:t xml:space="preserve">, </w:t>
      </w:r>
      <w:r>
        <w:t>однако требует дальнейшей модернизации.</w:t>
      </w:r>
    </w:p>
    <w:p w14:paraId="55CC3473" w14:textId="77777777" w:rsidR="00752F85" w:rsidRDefault="004A2485" w:rsidP="004A2485">
      <w:pPr>
        <w:ind w:firstLine="397"/>
        <w:jc w:val="both"/>
        <w:rPr>
          <w:bCs/>
          <w:i/>
        </w:rPr>
      </w:pPr>
      <w:r w:rsidRPr="00926BBE">
        <w:rPr>
          <w:bCs/>
          <w:i/>
        </w:rPr>
        <w:t xml:space="preserve">Работа выполнена при поддержке гранта РНФ </w:t>
      </w:r>
      <w:r w:rsidRPr="00B404AE">
        <w:rPr>
          <w:bCs/>
          <w:i/>
        </w:rPr>
        <w:t>№ 24-29-00396</w:t>
      </w:r>
    </w:p>
    <w:sectPr w:rsidR="00752F85" w:rsidSect="00E07CA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42847">
    <w:abstractNumId w:val="0"/>
  </w:num>
  <w:num w:numId="2" w16cid:durableId="1959139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0C5E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485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52F85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E373A"/>
    <w:rsid w:val="00BF36F8"/>
    <w:rsid w:val="00BF4622"/>
    <w:rsid w:val="00CD00B1"/>
    <w:rsid w:val="00CD6091"/>
    <w:rsid w:val="00D22306"/>
    <w:rsid w:val="00D42542"/>
    <w:rsid w:val="00D8121C"/>
    <w:rsid w:val="00E07CA4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solovayr@my.msu.r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989141-2D74-44F2-8475-E0DD18DE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2024-03-21T10:52:00Z</dcterms:created>
  <dcterms:modified xsi:type="dcterms:W3CDTF">2024-03-21T10:52:00Z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