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FC5BE" w14:textId="77777777" w:rsidR="007600DE" w:rsidRDefault="003823CF">
      <w:pPr>
        <w:pBdr>
          <w:top w:val="nil"/>
          <w:left w:val="nil"/>
          <w:bottom w:val="nil"/>
          <w:right w:val="nil"/>
          <w:between w:val="nil"/>
        </w:pBdr>
        <w:shd w:val="clear" w:color="auto" w:fill="FFFFFF"/>
        <w:jc w:val="center"/>
        <w:rPr>
          <w:b/>
          <w:bCs/>
          <w:color w:val="000000"/>
        </w:rPr>
      </w:pPr>
      <w:r w:rsidRPr="003823CF">
        <w:rPr>
          <w:b/>
          <w:bCs/>
          <w:color w:val="000000"/>
        </w:rPr>
        <w:t>Получение плотной керамики из шпинели с помощью введения добавки оксида галлия</w:t>
      </w:r>
    </w:p>
    <w:p w14:paraId="59F30A6E" w14:textId="4213C4DF" w:rsidR="00445583" w:rsidRDefault="00445583">
      <w:pPr>
        <w:pBdr>
          <w:top w:val="nil"/>
          <w:left w:val="nil"/>
          <w:bottom w:val="nil"/>
          <w:right w:val="nil"/>
          <w:between w:val="nil"/>
        </w:pBdr>
        <w:shd w:val="clear" w:color="auto" w:fill="FFFFFF"/>
        <w:jc w:val="center"/>
        <w:rPr>
          <w:b/>
          <w:i/>
          <w:color w:val="000000"/>
        </w:rPr>
      </w:pPr>
      <w:r>
        <w:rPr>
          <w:b/>
          <w:i/>
          <w:color w:val="000000"/>
        </w:rPr>
        <w:t>Егошина</w:t>
      </w:r>
      <w:r w:rsidR="00EB1F49">
        <w:rPr>
          <w:b/>
          <w:i/>
          <w:color w:val="000000"/>
        </w:rPr>
        <w:t xml:space="preserve"> </w:t>
      </w:r>
      <w:r>
        <w:rPr>
          <w:b/>
          <w:i/>
          <w:color w:val="000000"/>
        </w:rPr>
        <w:t>А</w:t>
      </w:r>
      <w:r w:rsidR="00EB1F49">
        <w:rPr>
          <w:b/>
          <w:i/>
          <w:color w:val="000000"/>
        </w:rPr>
        <w:t>.А.</w:t>
      </w:r>
      <w:r w:rsidR="008C67E3">
        <w:rPr>
          <w:b/>
          <w:i/>
          <w:color w:val="000000"/>
        </w:rPr>
        <w:t>,</w:t>
      </w:r>
      <w:r w:rsidR="00EB1F49">
        <w:rPr>
          <w:b/>
          <w:i/>
          <w:color w:val="000000"/>
        </w:rPr>
        <w:t xml:space="preserve"> </w:t>
      </w:r>
      <w:r>
        <w:rPr>
          <w:b/>
          <w:i/>
          <w:color w:val="000000"/>
        </w:rPr>
        <w:t>Сенина М.О., Ульянова А.В.</w:t>
      </w:r>
    </w:p>
    <w:p w14:paraId="0EAED079" w14:textId="77777777" w:rsidR="007600DE" w:rsidRDefault="007600DE">
      <w:pPr>
        <w:pBdr>
          <w:top w:val="nil"/>
          <w:left w:val="nil"/>
          <w:bottom w:val="nil"/>
          <w:right w:val="nil"/>
          <w:between w:val="nil"/>
        </w:pBdr>
        <w:shd w:val="clear" w:color="auto" w:fill="FFFFFF"/>
        <w:jc w:val="center"/>
        <w:rPr>
          <w:i/>
          <w:color w:val="000000"/>
        </w:rPr>
      </w:pPr>
      <w:r>
        <w:rPr>
          <w:i/>
          <w:color w:val="000000"/>
        </w:rPr>
        <w:t>Студентка, 1 курс магистратуры</w:t>
      </w:r>
    </w:p>
    <w:p w14:paraId="00000005" w14:textId="30A74939" w:rsidR="00130241" w:rsidRPr="00391C38" w:rsidRDefault="00445583">
      <w:pPr>
        <w:pBdr>
          <w:top w:val="nil"/>
          <w:left w:val="nil"/>
          <w:bottom w:val="nil"/>
          <w:right w:val="nil"/>
          <w:between w:val="nil"/>
        </w:pBdr>
        <w:shd w:val="clear" w:color="auto" w:fill="FFFFFF"/>
        <w:jc w:val="center"/>
        <w:rPr>
          <w:color w:val="000000"/>
        </w:rPr>
      </w:pPr>
      <w:r>
        <w:rPr>
          <w:i/>
          <w:color w:val="000000"/>
        </w:rPr>
        <w:t xml:space="preserve">Российский химико-технологический </w:t>
      </w:r>
      <w:r w:rsidR="00EB1F49">
        <w:rPr>
          <w:i/>
          <w:color w:val="000000"/>
        </w:rPr>
        <w:t xml:space="preserve">университет имени </w:t>
      </w:r>
      <w:r>
        <w:rPr>
          <w:i/>
          <w:color w:val="000000"/>
        </w:rPr>
        <w:t>Д</w:t>
      </w:r>
      <w:r w:rsidR="00EB1F49">
        <w:rPr>
          <w:i/>
          <w:color w:val="000000"/>
        </w:rPr>
        <w:t>.</w:t>
      </w:r>
      <w:r>
        <w:rPr>
          <w:i/>
          <w:color w:val="000000"/>
        </w:rPr>
        <w:t>И</w:t>
      </w:r>
      <w:r w:rsidR="00EB1F49">
        <w:rPr>
          <w:i/>
          <w:color w:val="000000"/>
        </w:rPr>
        <w:t>.</w:t>
      </w:r>
      <w:r w:rsidR="00921D45">
        <w:rPr>
          <w:i/>
          <w:color w:val="000000"/>
        </w:rPr>
        <w:t xml:space="preserve"> </w:t>
      </w:r>
      <w:r>
        <w:rPr>
          <w:i/>
          <w:color w:val="000000"/>
        </w:rPr>
        <w:t>Менделее</w:t>
      </w:r>
      <w:r w:rsidR="00EB1F49">
        <w:rPr>
          <w:i/>
          <w:color w:val="000000"/>
        </w:rPr>
        <w:t>ва, </w:t>
      </w:r>
      <w:r w:rsidR="007600DE">
        <w:rPr>
          <w:color w:val="000000"/>
        </w:rPr>
        <w:br/>
      </w:r>
      <w:r>
        <w:rPr>
          <w:i/>
          <w:color w:val="000000"/>
        </w:rPr>
        <w:t>Ф</w:t>
      </w:r>
      <w:r w:rsidR="00EB1F49">
        <w:rPr>
          <w:i/>
          <w:color w:val="000000"/>
        </w:rPr>
        <w:t>акультет</w:t>
      </w:r>
      <w:r>
        <w:rPr>
          <w:i/>
          <w:color w:val="000000"/>
        </w:rPr>
        <w:t xml:space="preserve"> технологии неорганических веществ и высокотемпературных материалов</w:t>
      </w:r>
      <w:r w:rsidR="00EB1F49">
        <w:rPr>
          <w:i/>
          <w:color w:val="000000"/>
        </w:rPr>
        <w:t>, Москва, Россия</w:t>
      </w:r>
    </w:p>
    <w:p w14:paraId="46677AC9" w14:textId="77777777" w:rsidR="007600DE" w:rsidRPr="007600DE" w:rsidRDefault="007600DE" w:rsidP="007600DE">
      <w:pPr>
        <w:pBdr>
          <w:top w:val="nil"/>
          <w:left w:val="nil"/>
          <w:bottom w:val="nil"/>
          <w:right w:val="nil"/>
          <w:between w:val="nil"/>
        </w:pBdr>
        <w:shd w:val="clear" w:color="auto" w:fill="FFFFFF"/>
        <w:jc w:val="center"/>
        <w:rPr>
          <w:i/>
          <w:color w:val="000000"/>
          <w:u w:val="single"/>
          <w:lang w:val="en-US"/>
        </w:rPr>
      </w:pPr>
      <w:r>
        <w:rPr>
          <w:i/>
          <w:color w:val="000000"/>
          <w:lang w:val="en-US"/>
        </w:rPr>
        <w:t xml:space="preserve">E-mail: </w:t>
      </w:r>
      <w:r w:rsidRPr="007600DE">
        <w:rPr>
          <w:i/>
          <w:color w:val="000000"/>
          <w:u w:val="single"/>
          <w:lang w:val="en-US"/>
        </w:rPr>
        <w:t>egoshina.aa@mail.ru</w:t>
      </w:r>
    </w:p>
    <w:p w14:paraId="5F789941" w14:textId="1CB0D1A5" w:rsidR="0030132D" w:rsidRDefault="0030132D" w:rsidP="00D0394A">
      <w:pPr>
        <w:pBdr>
          <w:top w:val="nil"/>
          <w:left w:val="nil"/>
          <w:bottom w:val="nil"/>
          <w:right w:val="nil"/>
          <w:between w:val="nil"/>
        </w:pBdr>
        <w:shd w:val="clear" w:color="auto" w:fill="FFFFFF"/>
        <w:ind w:firstLine="397"/>
        <w:jc w:val="both"/>
        <w:rPr>
          <w:color w:val="000000"/>
        </w:rPr>
      </w:pPr>
      <w:r w:rsidRPr="0030132D">
        <w:rPr>
          <w:color w:val="000000"/>
        </w:rPr>
        <w:t>В работе представлены результаты получения керамики на основе MgAl</w:t>
      </w:r>
      <w:r w:rsidRPr="0030132D">
        <w:rPr>
          <w:color w:val="000000"/>
          <w:vertAlign w:val="subscript"/>
        </w:rPr>
        <w:t>2</w:t>
      </w:r>
      <w:r w:rsidRPr="0030132D">
        <w:rPr>
          <w:color w:val="000000"/>
        </w:rPr>
        <w:t>O</w:t>
      </w:r>
      <w:r w:rsidRPr="0030132D">
        <w:rPr>
          <w:color w:val="000000"/>
          <w:vertAlign w:val="subscript"/>
        </w:rPr>
        <w:t xml:space="preserve">4 </w:t>
      </w:r>
      <w:r w:rsidRPr="0030132D">
        <w:rPr>
          <w:color w:val="000000"/>
        </w:rPr>
        <w:t>со спекающей добавкой оксида галлия, и влияния этой добавки на получение высокоплотной керамики.</w:t>
      </w:r>
      <w:r w:rsidRPr="0030132D">
        <w:rPr>
          <w:b/>
          <w:bCs/>
          <w:color w:val="000000"/>
        </w:rPr>
        <w:t xml:space="preserve"> </w:t>
      </w:r>
      <w:r w:rsidR="00965B9E" w:rsidRPr="00965B9E">
        <w:rPr>
          <w:color w:val="000000"/>
        </w:rPr>
        <w:t>Введение данной добавки</w:t>
      </w:r>
      <w:r w:rsidR="00965B9E">
        <w:rPr>
          <w:b/>
          <w:bCs/>
          <w:color w:val="000000"/>
        </w:rPr>
        <w:t xml:space="preserve"> </w:t>
      </w:r>
      <w:r w:rsidR="00965B9E" w:rsidRPr="0030132D">
        <w:rPr>
          <w:color w:val="000000"/>
        </w:rPr>
        <w:t xml:space="preserve">положительно сказывается </w:t>
      </w:r>
      <w:r w:rsidR="00181856">
        <w:rPr>
          <w:color w:val="000000"/>
        </w:rPr>
        <w:t xml:space="preserve">на </w:t>
      </w:r>
      <w:r w:rsidR="00965B9E">
        <w:rPr>
          <w:color w:val="000000"/>
        </w:rPr>
        <w:t>плотност</w:t>
      </w:r>
      <w:r w:rsidR="00322E35">
        <w:rPr>
          <w:color w:val="000000"/>
        </w:rPr>
        <w:t>и</w:t>
      </w:r>
      <w:r w:rsidR="00965B9E">
        <w:rPr>
          <w:color w:val="000000"/>
        </w:rPr>
        <w:t xml:space="preserve"> </w:t>
      </w:r>
      <w:r w:rsidR="00181856">
        <w:rPr>
          <w:color w:val="000000"/>
        </w:rPr>
        <w:t>материала</w:t>
      </w:r>
      <w:r w:rsidR="00965B9E">
        <w:rPr>
          <w:color w:val="000000"/>
        </w:rPr>
        <w:t xml:space="preserve">, благодаря способности </w:t>
      </w:r>
      <w:r w:rsidRPr="0030132D">
        <w:rPr>
          <w:color w:val="000000"/>
        </w:rPr>
        <w:t>образов</w:t>
      </w:r>
      <w:r w:rsidR="00965B9E">
        <w:rPr>
          <w:color w:val="000000"/>
        </w:rPr>
        <w:t>ыв</w:t>
      </w:r>
      <w:r w:rsidRPr="0030132D">
        <w:rPr>
          <w:color w:val="000000"/>
        </w:rPr>
        <w:t>ать твердые растворы замещения и внедрения в решетке.</w:t>
      </w:r>
    </w:p>
    <w:p w14:paraId="4B0A5BB6" w14:textId="109CE21F" w:rsidR="0030132D" w:rsidRPr="0030132D" w:rsidRDefault="0030132D" w:rsidP="00D0394A">
      <w:pPr>
        <w:pBdr>
          <w:top w:val="nil"/>
          <w:left w:val="nil"/>
          <w:bottom w:val="nil"/>
          <w:right w:val="nil"/>
          <w:between w:val="nil"/>
        </w:pBdr>
        <w:shd w:val="clear" w:color="auto" w:fill="FFFFFF"/>
        <w:ind w:firstLine="397"/>
        <w:jc w:val="both"/>
        <w:rPr>
          <w:color w:val="000000"/>
        </w:rPr>
      </w:pPr>
      <w:r w:rsidRPr="0030132D">
        <w:rPr>
          <w:color w:val="000000"/>
        </w:rPr>
        <w:t>В настоящее время существует потребность в разработке материалов с повышенными физико-механическими свойствами</w:t>
      </w:r>
      <w:r w:rsidR="00965B9E">
        <w:rPr>
          <w:color w:val="000000"/>
        </w:rPr>
        <w:t>.</w:t>
      </w:r>
      <w:r w:rsidR="00181856">
        <w:rPr>
          <w:color w:val="000000"/>
        </w:rPr>
        <w:t xml:space="preserve"> Одним из</w:t>
      </w:r>
      <w:r w:rsidR="00965B9E">
        <w:rPr>
          <w:color w:val="000000"/>
        </w:rPr>
        <w:t xml:space="preserve"> </w:t>
      </w:r>
      <w:r w:rsidR="00181856">
        <w:rPr>
          <w:color w:val="000000"/>
        </w:rPr>
        <w:t xml:space="preserve">наиболее перспективных материалов является керамика на основе алюмомагниевой шпинели. </w:t>
      </w:r>
      <w:r w:rsidR="00181856" w:rsidRPr="00181856">
        <w:rPr>
          <w:color w:val="000000"/>
        </w:rPr>
        <w:t xml:space="preserve">Характеристики </w:t>
      </w:r>
      <w:proofErr w:type="spellStart"/>
      <w:r w:rsidR="00AC1656">
        <w:rPr>
          <w:color w:val="000000"/>
          <w:lang w:val="en-US"/>
        </w:rPr>
        <w:t>MgAl</w:t>
      </w:r>
      <w:proofErr w:type="spellEnd"/>
      <w:r w:rsidR="00AC1656" w:rsidRPr="00AC1656">
        <w:rPr>
          <w:color w:val="000000"/>
          <w:vertAlign w:val="subscript"/>
        </w:rPr>
        <w:t>2</w:t>
      </w:r>
      <w:r w:rsidR="00AC1656">
        <w:rPr>
          <w:color w:val="000000"/>
          <w:lang w:val="en-US"/>
        </w:rPr>
        <w:t>O</w:t>
      </w:r>
      <w:r w:rsidR="00AC1656" w:rsidRPr="00AC1656">
        <w:rPr>
          <w:color w:val="000000"/>
          <w:vertAlign w:val="subscript"/>
        </w:rPr>
        <w:t>4</w:t>
      </w:r>
      <w:r w:rsidR="00AC1656" w:rsidRPr="00AC1656">
        <w:rPr>
          <w:color w:val="000000"/>
        </w:rPr>
        <w:t xml:space="preserve"> </w:t>
      </w:r>
      <w:r w:rsidR="00181856" w:rsidRPr="00181856">
        <w:rPr>
          <w:color w:val="000000"/>
        </w:rPr>
        <w:t xml:space="preserve">включают ее высокую твердость, а также высокую температурную стабильность, которая позволяет ей сопротивляться деформации и разрушению при высоких температурах. </w:t>
      </w:r>
      <w:r w:rsidR="00181856">
        <w:rPr>
          <w:color w:val="000000"/>
        </w:rPr>
        <w:t>Такая керамика</w:t>
      </w:r>
      <w:r w:rsidR="00181856" w:rsidRPr="00181856">
        <w:rPr>
          <w:color w:val="000000"/>
        </w:rPr>
        <w:t xml:space="preserve"> обладает хорошей диэлектрической стабильностью, что делает ее </w:t>
      </w:r>
      <w:r w:rsidR="00181856">
        <w:rPr>
          <w:color w:val="000000"/>
        </w:rPr>
        <w:t>пригодной для использования</w:t>
      </w:r>
      <w:r w:rsidR="00181856" w:rsidRPr="00181856">
        <w:rPr>
          <w:color w:val="000000"/>
        </w:rPr>
        <w:t xml:space="preserve"> в электронной п</w:t>
      </w:r>
      <w:r w:rsidR="00181856">
        <w:rPr>
          <w:color w:val="000000"/>
        </w:rPr>
        <w:t>ромышленности,</w:t>
      </w:r>
      <w:r w:rsidRPr="0030132D">
        <w:rPr>
          <w:color w:val="000000"/>
        </w:rPr>
        <w:t xml:space="preserve"> лазерах, обтекателях для ракет, а также ламп высокого давления.</w:t>
      </w:r>
    </w:p>
    <w:p w14:paraId="1080CBD3" w14:textId="6D040AA5" w:rsidR="00CA60E3" w:rsidRPr="00CA60E3" w:rsidRDefault="003823CF" w:rsidP="00D0394A">
      <w:pPr>
        <w:pBdr>
          <w:top w:val="nil"/>
          <w:left w:val="nil"/>
          <w:bottom w:val="nil"/>
          <w:right w:val="nil"/>
          <w:between w:val="nil"/>
        </w:pBdr>
        <w:shd w:val="clear" w:color="auto" w:fill="FFFFFF"/>
        <w:ind w:firstLine="397"/>
        <w:jc w:val="both"/>
        <w:rPr>
          <w:color w:val="000000"/>
        </w:rPr>
      </w:pPr>
      <w:r w:rsidRPr="003823CF">
        <w:rPr>
          <w:color w:val="000000"/>
        </w:rPr>
        <w:t>Для того чтобы функциональная керамика обладала светопропусканием, нужно обеспечить полное удаление открытой и закрытой пористости [1]. Возникают некоторые трудности удаления пор при спекании без давления. Введение добавки, как правило, способствует ускорению процесса спекания путем увеличения диффузионного массопереноса, за счет повышения дефектности кристаллической решетки. Поэтому роль добавки заключается в том, чтобы увеличить концентрацию дефектов в подрешетке шпинели [2].</w:t>
      </w:r>
    </w:p>
    <w:p w14:paraId="14FCF274" w14:textId="48FE7BE0" w:rsidR="003823CF" w:rsidRDefault="003823CF" w:rsidP="00D0394A">
      <w:pPr>
        <w:pBdr>
          <w:top w:val="nil"/>
          <w:left w:val="nil"/>
          <w:bottom w:val="nil"/>
          <w:right w:val="nil"/>
          <w:between w:val="nil"/>
        </w:pBdr>
        <w:shd w:val="clear" w:color="auto" w:fill="FFFFFF"/>
        <w:ind w:firstLine="397"/>
        <w:jc w:val="both"/>
        <w:rPr>
          <w:color w:val="000000"/>
        </w:rPr>
      </w:pPr>
      <w:r w:rsidRPr="003823CF">
        <w:rPr>
          <w:color w:val="000000"/>
        </w:rPr>
        <w:t>Добавку в виде соли нитрата галлия (</w:t>
      </w:r>
      <w:proofErr w:type="gramStart"/>
      <w:r w:rsidRPr="003823CF">
        <w:rPr>
          <w:color w:val="000000"/>
        </w:rPr>
        <w:t>Ga(</w:t>
      </w:r>
      <w:proofErr w:type="gramEnd"/>
      <w:r w:rsidRPr="003823CF">
        <w:rPr>
          <w:color w:val="000000"/>
        </w:rPr>
        <w:t>NO</w:t>
      </w:r>
      <w:r w:rsidRPr="003823CF">
        <w:rPr>
          <w:color w:val="000000"/>
          <w:vertAlign w:val="subscript"/>
        </w:rPr>
        <w:t>3</w:t>
      </w:r>
      <w:r w:rsidRPr="003823CF">
        <w:rPr>
          <w:color w:val="000000"/>
        </w:rPr>
        <w:t>)</w:t>
      </w:r>
      <w:r w:rsidRPr="003823CF">
        <w:rPr>
          <w:color w:val="000000"/>
          <w:vertAlign w:val="subscript"/>
        </w:rPr>
        <w:t>3</w:t>
      </w:r>
      <w:r w:rsidRPr="003823CF">
        <w:rPr>
          <w:color w:val="000000"/>
        </w:rPr>
        <w:t>·8H</w:t>
      </w:r>
      <w:r w:rsidRPr="003823CF">
        <w:rPr>
          <w:color w:val="000000"/>
          <w:vertAlign w:val="subscript"/>
        </w:rPr>
        <w:t>2</w:t>
      </w:r>
      <w:r w:rsidRPr="003823CF">
        <w:rPr>
          <w:color w:val="000000"/>
        </w:rPr>
        <w:t>O) в количестве</w:t>
      </w:r>
      <w:r>
        <w:rPr>
          <w:color w:val="000000"/>
        </w:rPr>
        <w:t xml:space="preserve"> </w:t>
      </w:r>
      <w:r w:rsidRPr="003823CF">
        <w:rPr>
          <w:color w:val="000000"/>
        </w:rPr>
        <w:t>1,5;</w:t>
      </w:r>
      <w:r>
        <w:rPr>
          <w:color w:val="000000"/>
        </w:rPr>
        <w:t xml:space="preserve"> </w:t>
      </w:r>
      <w:r w:rsidRPr="003823CF">
        <w:rPr>
          <w:color w:val="000000"/>
        </w:rPr>
        <w:t>2,5; 3,5 мол. % в пересчете на оксид вводили на стадии измельчения алюмомагниевой шпинели на планетарной мельнице. Снимок СЭМ полученного порошка показ</w:t>
      </w:r>
      <w:r w:rsidR="00B2255D">
        <w:rPr>
          <w:color w:val="000000"/>
        </w:rPr>
        <w:t>ал</w:t>
      </w:r>
      <w:r w:rsidRPr="003823CF">
        <w:rPr>
          <w:color w:val="000000"/>
        </w:rPr>
        <w:t xml:space="preserve"> образование агрегатов, которые состоят из частиц размером до 5 мкм. Наблюдается равномерное распределение добавки в объеме порошка. После формования образцы подверг</w:t>
      </w:r>
      <w:r w:rsidR="00B2255D">
        <w:rPr>
          <w:color w:val="000000"/>
        </w:rPr>
        <w:t xml:space="preserve">ли </w:t>
      </w:r>
      <w:r w:rsidRPr="003823CF">
        <w:rPr>
          <w:color w:val="000000"/>
        </w:rPr>
        <w:t>обжигу в вакууме без приложения давления. Микроструктура образца 3,5 мол. %</w:t>
      </w:r>
      <w:r w:rsidR="00D0394A">
        <w:rPr>
          <w:color w:val="000000"/>
        </w:rPr>
        <w:t xml:space="preserve"> </w:t>
      </w:r>
      <w:r w:rsidRPr="003823CF">
        <w:rPr>
          <w:color w:val="000000"/>
        </w:rPr>
        <w:t>демонстрирует плотный спекшийся материал с равномерной растворившейся в шпинели добавкой, однако стоит отметить наличие закрытых внутрикристаллических пор. Относительная плотность полученной керамики составила 99,7%.</w:t>
      </w:r>
    </w:p>
    <w:p w14:paraId="5DB4A2C4" w14:textId="0A0EE142" w:rsidR="00D0394A" w:rsidRDefault="003823CF" w:rsidP="00D0394A">
      <w:pPr>
        <w:pBdr>
          <w:top w:val="nil"/>
          <w:left w:val="nil"/>
          <w:bottom w:val="nil"/>
          <w:right w:val="nil"/>
          <w:between w:val="nil"/>
        </w:pBdr>
        <w:shd w:val="clear" w:color="auto" w:fill="FFFFFF"/>
        <w:ind w:firstLine="397"/>
        <w:jc w:val="both"/>
        <w:rPr>
          <w:color w:val="000000"/>
        </w:rPr>
      </w:pPr>
      <w:r w:rsidRPr="003823CF">
        <w:rPr>
          <w:color w:val="000000"/>
        </w:rPr>
        <w:t>Добавка Ga</w:t>
      </w:r>
      <w:r w:rsidRPr="00EA71FF">
        <w:rPr>
          <w:color w:val="000000"/>
          <w:vertAlign w:val="subscript"/>
        </w:rPr>
        <w:t>2</w:t>
      </w:r>
      <w:r w:rsidRPr="003823CF">
        <w:rPr>
          <w:color w:val="000000"/>
        </w:rPr>
        <w:t>О</w:t>
      </w:r>
      <w:r w:rsidRPr="00EA71FF">
        <w:rPr>
          <w:color w:val="000000"/>
          <w:vertAlign w:val="subscript"/>
        </w:rPr>
        <w:t>3</w:t>
      </w:r>
      <w:r w:rsidRPr="003823CF">
        <w:rPr>
          <w:color w:val="000000"/>
        </w:rPr>
        <w:t xml:space="preserve"> является эффективным активатором процесса спекания. Можно сделать вывод о том, что </w:t>
      </w:r>
      <w:r w:rsidR="00B2255D" w:rsidRPr="003823CF">
        <w:rPr>
          <w:color w:val="000000"/>
        </w:rPr>
        <w:t>способ введения спекающей добавки Ga</w:t>
      </w:r>
      <w:r w:rsidR="00B2255D" w:rsidRPr="003823CF">
        <w:rPr>
          <w:color w:val="000000"/>
          <w:vertAlign w:val="subscript"/>
        </w:rPr>
        <w:t>2</w:t>
      </w:r>
      <w:r w:rsidR="00B2255D" w:rsidRPr="003823CF">
        <w:rPr>
          <w:color w:val="000000"/>
        </w:rPr>
        <w:t>O</w:t>
      </w:r>
      <w:r w:rsidR="00B2255D" w:rsidRPr="003823CF">
        <w:rPr>
          <w:color w:val="000000"/>
          <w:vertAlign w:val="subscript"/>
        </w:rPr>
        <w:t>3</w:t>
      </w:r>
      <w:r w:rsidR="00B2255D" w:rsidRPr="003823CF">
        <w:rPr>
          <w:color w:val="000000"/>
        </w:rPr>
        <w:t xml:space="preserve"> с концентрацией 3,5 мол. % в синтезированный порошок АМШ</w:t>
      </w:r>
      <w:r w:rsidR="00B2255D">
        <w:rPr>
          <w:color w:val="000000"/>
        </w:rPr>
        <w:t xml:space="preserve"> </w:t>
      </w:r>
      <w:r w:rsidR="00B2255D" w:rsidRPr="003823CF">
        <w:rPr>
          <w:color w:val="000000"/>
        </w:rPr>
        <w:t>является</w:t>
      </w:r>
      <w:r w:rsidR="00B2255D">
        <w:rPr>
          <w:color w:val="000000"/>
        </w:rPr>
        <w:t xml:space="preserve"> выгодным</w:t>
      </w:r>
      <w:r w:rsidR="00AC1656" w:rsidRPr="00EA71FF">
        <w:rPr>
          <w:color w:val="000000"/>
        </w:rPr>
        <w:t>.</w:t>
      </w:r>
    </w:p>
    <w:p w14:paraId="0000000E" w14:textId="0CD2D349" w:rsidR="00130241" w:rsidRDefault="00EB1F49" w:rsidP="007600DE">
      <w:pPr>
        <w:pBdr>
          <w:top w:val="nil"/>
          <w:left w:val="nil"/>
          <w:bottom w:val="nil"/>
          <w:right w:val="nil"/>
          <w:between w:val="nil"/>
        </w:pBdr>
        <w:shd w:val="clear" w:color="auto" w:fill="FFFFFF"/>
        <w:jc w:val="center"/>
        <w:rPr>
          <w:color w:val="000000"/>
        </w:rPr>
      </w:pPr>
      <w:r>
        <w:rPr>
          <w:b/>
          <w:color w:val="000000"/>
        </w:rPr>
        <w:t>Литература</w:t>
      </w:r>
    </w:p>
    <w:p w14:paraId="3486C755" w14:textId="08456BF8" w:rsidR="00116478" w:rsidRPr="007600DE" w:rsidRDefault="007600DE" w:rsidP="007600DE">
      <w:pPr>
        <w:pBdr>
          <w:top w:val="nil"/>
          <w:left w:val="nil"/>
          <w:bottom w:val="nil"/>
          <w:right w:val="nil"/>
          <w:between w:val="nil"/>
        </w:pBdr>
        <w:shd w:val="clear" w:color="auto" w:fill="FFFFFF"/>
        <w:jc w:val="both"/>
        <w:rPr>
          <w:color w:val="000000"/>
        </w:rPr>
      </w:pPr>
      <w:r>
        <w:rPr>
          <w:color w:val="000000"/>
        </w:rPr>
        <w:t xml:space="preserve">1. </w:t>
      </w:r>
      <w:proofErr w:type="spellStart"/>
      <w:r w:rsidR="00CA60E3" w:rsidRPr="007600DE">
        <w:rPr>
          <w:color w:val="000000"/>
        </w:rPr>
        <w:t>Гузман</w:t>
      </w:r>
      <w:proofErr w:type="spellEnd"/>
      <w:r w:rsidR="00CA60E3" w:rsidRPr="007600DE">
        <w:rPr>
          <w:color w:val="000000"/>
        </w:rPr>
        <w:t xml:space="preserve">, И. Я. Химическая технология керамики. Учеб. пособие для вузов; под ред. проф. И.Я. </w:t>
      </w:r>
      <w:proofErr w:type="spellStart"/>
      <w:r w:rsidR="00CA60E3" w:rsidRPr="007600DE">
        <w:rPr>
          <w:color w:val="000000"/>
        </w:rPr>
        <w:t>Гузмана</w:t>
      </w:r>
      <w:proofErr w:type="spellEnd"/>
      <w:r w:rsidR="00CA60E3" w:rsidRPr="007600DE">
        <w:rPr>
          <w:color w:val="000000"/>
        </w:rPr>
        <w:t>. – 2003. – М.: ООО РИФ «Стройматериалы». –126 с.</w:t>
      </w:r>
    </w:p>
    <w:p w14:paraId="15B1B40A" w14:textId="068F4DB4" w:rsidR="00CA60E3" w:rsidRDefault="007600DE" w:rsidP="007600DE">
      <w:pPr>
        <w:tabs>
          <w:tab w:val="left" w:pos="426"/>
        </w:tabs>
        <w:jc w:val="both"/>
      </w:pPr>
      <w:r>
        <w:t xml:space="preserve">2. </w:t>
      </w:r>
      <w:r w:rsidR="00CA60E3" w:rsidRPr="00117CA2">
        <w:t>Лукин, Е.С. Современная высокоплотная оксидная керамика с регулируемой структурой. Часть III. Микроструктура и процессы</w:t>
      </w:r>
      <w:r w:rsidR="00D0394A">
        <w:t xml:space="preserve"> </w:t>
      </w:r>
      <w:r w:rsidR="00CA60E3" w:rsidRPr="00117CA2">
        <w:t>рекристаллизации в керамических оксидных материалах / Лукин Е.С. // Огнеупоры и техническая керамика. - 1996. - № 7. - С. 2-7.</w:t>
      </w:r>
    </w:p>
    <w:sectPr w:rsidR="00CA60E3">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5110"/>
    <w:multiLevelType w:val="hybridMultilevel"/>
    <w:tmpl w:val="5D761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74730253">
    <w:abstractNumId w:val="1"/>
  </w:num>
  <w:num w:numId="2" w16cid:durableId="228735886">
    <w:abstractNumId w:val="2"/>
  </w:num>
  <w:num w:numId="3" w16cid:durableId="1086655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30241"/>
    <w:rsid w:val="00063966"/>
    <w:rsid w:val="00086081"/>
    <w:rsid w:val="00101A1C"/>
    <w:rsid w:val="00103657"/>
    <w:rsid w:val="00106375"/>
    <w:rsid w:val="00116478"/>
    <w:rsid w:val="00130241"/>
    <w:rsid w:val="00156CBA"/>
    <w:rsid w:val="00181856"/>
    <w:rsid w:val="001E61C2"/>
    <w:rsid w:val="001F0493"/>
    <w:rsid w:val="002264EE"/>
    <w:rsid w:val="0023307C"/>
    <w:rsid w:val="002741EA"/>
    <w:rsid w:val="00274484"/>
    <w:rsid w:val="0030132D"/>
    <w:rsid w:val="0031361E"/>
    <w:rsid w:val="003172B0"/>
    <w:rsid w:val="00322E35"/>
    <w:rsid w:val="00346E61"/>
    <w:rsid w:val="003823CF"/>
    <w:rsid w:val="00391C38"/>
    <w:rsid w:val="003B50B1"/>
    <w:rsid w:val="003B76D6"/>
    <w:rsid w:val="00445583"/>
    <w:rsid w:val="00451E1D"/>
    <w:rsid w:val="00453D10"/>
    <w:rsid w:val="004A26A3"/>
    <w:rsid w:val="004F0EDF"/>
    <w:rsid w:val="00522BF1"/>
    <w:rsid w:val="00590166"/>
    <w:rsid w:val="005D022B"/>
    <w:rsid w:val="005E5BE9"/>
    <w:rsid w:val="0069427D"/>
    <w:rsid w:val="006F7A19"/>
    <w:rsid w:val="007213E1"/>
    <w:rsid w:val="007600DE"/>
    <w:rsid w:val="00775389"/>
    <w:rsid w:val="00797838"/>
    <w:rsid w:val="007C36D8"/>
    <w:rsid w:val="007E45CB"/>
    <w:rsid w:val="007F2744"/>
    <w:rsid w:val="008931BE"/>
    <w:rsid w:val="008C67E3"/>
    <w:rsid w:val="00921D45"/>
    <w:rsid w:val="00965B9E"/>
    <w:rsid w:val="009A66DB"/>
    <w:rsid w:val="009B2F80"/>
    <w:rsid w:val="009B3300"/>
    <w:rsid w:val="009F3380"/>
    <w:rsid w:val="00A02163"/>
    <w:rsid w:val="00A314FE"/>
    <w:rsid w:val="00A6227A"/>
    <w:rsid w:val="00AC0D7E"/>
    <w:rsid w:val="00AC1656"/>
    <w:rsid w:val="00B2255D"/>
    <w:rsid w:val="00B9340E"/>
    <w:rsid w:val="00BF36F8"/>
    <w:rsid w:val="00BF4622"/>
    <w:rsid w:val="00C10A0B"/>
    <w:rsid w:val="00C96849"/>
    <w:rsid w:val="00CA60E3"/>
    <w:rsid w:val="00CD00B1"/>
    <w:rsid w:val="00CE07C9"/>
    <w:rsid w:val="00D0394A"/>
    <w:rsid w:val="00D22306"/>
    <w:rsid w:val="00D42542"/>
    <w:rsid w:val="00D8121C"/>
    <w:rsid w:val="00E22189"/>
    <w:rsid w:val="00E74069"/>
    <w:rsid w:val="00EA71FF"/>
    <w:rsid w:val="00EB1F49"/>
    <w:rsid w:val="00F24617"/>
    <w:rsid w:val="00F865B3"/>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9EBE4A94-D427-4F64-8731-B86E3109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styleId="aa">
    <w:name w:val="Unresolved Mention"/>
    <w:basedOn w:val="a0"/>
    <w:uiPriority w:val="99"/>
    <w:semiHidden/>
    <w:unhideWhenUsed/>
    <w:rsid w:val="00F865B3"/>
    <w:rPr>
      <w:color w:val="605E5C"/>
      <w:shd w:val="clear" w:color="auto" w:fill="E1DFDD"/>
    </w:rPr>
  </w:style>
  <w:style w:type="table" w:styleId="ab">
    <w:name w:val="Table Grid"/>
    <w:basedOn w:val="a1"/>
    <w:uiPriority w:val="39"/>
    <w:rsid w:val="00453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4424A-A51E-BA44-A5DC-4EFBCA50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2594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nastya.egoshina@outlook.com</dc:creator>
  <cp:keywords/>
  <dc:description/>
  <cp:lastModifiedBy>Иван Chernoukhov</cp:lastModifiedBy>
  <cp:revision>4</cp:revision>
  <dcterms:created xsi:type="dcterms:W3CDTF">2024-03-22T19:58:00Z</dcterms:created>
  <dcterms:modified xsi:type="dcterms:W3CDTF">2024-03-22T19:58:00Z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