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742F2C" w:rsidR="00130241" w:rsidRDefault="00904AEE" w:rsidP="00904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Лазерно-абляционное формирование </w:t>
      </w:r>
      <w:proofErr w:type="spellStart"/>
      <w:r>
        <w:rPr>
          <w:b/>
          <w:color w:val="000000"/>
        </w:rPr>
        <w:t>нанодисперсных</w:t>
      </w:r>
      <w:proofErr w:type="spellEnd"/>
      <w:r>
        <w:rPr>
          <w:b/>
          <w:color w:val="000000"/>
        </w:rPr>
        <w:t xml:space="preserve"> водных систем на основе наночастиц металлов</w:t>
      </w:r>
    </w:p>
    <w:p w14:paraId="00000002" w14:textId="483B7FD4" w:rsidR="00130241" w:rsidRDefault="00904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Катаев В.С</w:t>
      </w:r>
      <w:r w:rsidR="00EB1F49">
        <w:rPr>
          <w:b/>
          <w:i/>
          <w:color w:val="000000"/>
        </w:rPr>
        <w:t>.</w:t>
      </w:r>
    </w:p>
    <w:p w14:paraId="1D67F89E" w14:textId="672148A8" w:rsidR="00904AEE" w:rsidRPr="00C353C7" w:rsidRDefault="00904AEE" w:rsidP="00904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Аспирант, 2 </w:t>
      </w:r>
      <w:r w:rsidR="00C353C7">
        <w:rPr>
          <w:i/>
          <w:color w:val="000000"/>
        </w:rPr>
        <w:t>год обучения</w:t>
      </w:r>
    </w:p>
    <w:p w14:paraId="00000007" w14:textId="63487A18" w:rsidR="00130241" w:rsidRDefault="00904AEE" w:rsidP="007A2B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металлургии и материаловедения им. А.А. Байкова Российской академии наук</w:t>
      </w:r>
      <w:r w:rsidR="00EB1F49">
        <w:rPr>
          <w:i/>
          <w:color w:val="000000"/>
        </w:rPr>
        <w:t>, Москва, Россия</w:t>
      </w:r>
    </w:p>
    <w:p w14:paraId="3173FA1B" w14:textId="77777777" w:rsidR="0020455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7A2B6E">
        <w:rPr>
          <w:i/>
          <w:color w:val="000000"/>
          <w:lang w:val="en-US"/>
        </w:rPr>
        <w:t>E</w:t>
      </w:r>
      <w:r w:rsidR="003B76D6" w:rsidRPr="007A2B6E">
        <w:rPr>
          <w:i/>
          <w:color w:val="000000"/>
          <w:lang w:val="en-US"/>
        </w:rPr>
        <w:t>-</w:t>
      </w:r>
      <w:r w:rsidRPr="007A2B6E">
        <w:rPr>
          <w:i/>
          <w:color w:val="000000"/>
          <w:lang w:val="en-US"/>
        </w:rPr>
        <w:t xml:space="preserve">mail: </w:t>
      </w:r>
      <w:r w:rsidR="007A2B6E" w:rsidRPr="007A2B6E">
        <w:rPr>
          <w:i/>
          <w:color w:val="000000"/>
          <w:u w:val="single"/>
          <w:lang w:val="en-US"/>
        </w:rPr>
        <w:t>kat.vld22</w:t>
      </w:r>
      <w:r w:rsidR="007A2B6E">
        <w:rPr>
          <w:i/>
          <w:color w:val="000000"/>
          <w:u w:val="single"/>
          <w:lang w:val="en-US"/>
        </w:rPr>
        <w:t>@gmail.com</w:t>
      </w:r>
    </w:p>
    <w:p w14:paraId="022FC08C" w14:textId="23ABDC46" w:rsidR="00A02163" w:rsidRPr="00204556" w:rsidRDefault="0033685E" w:rsidP="00A30E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04556">
        <w:rPr>
          <w:color w:val="000000"/>
          <w:shd w:val="clear" w:color="auto" w:fill="FFFFFF"/>
        </w:rPr>
        <w:t xml:space="preserve">Лазерная абляция в жидких средах </w:t>
      </w:r>
      <w:r w:rsidR="00AF2AE0">
        <w:rPr>
          <w:color w:val="000000"/>
          <w:shd w:val="clear" w:color="auto" w:fill="FFFFFF"/>
        </w:rPr>
        <w:t>–</w:t>
      </w:r>
      <w:r w:rsidRPr="00204556">
        <w:rPr>
          <w:color w:val="000000"/>
          <w:shd w:val="clear" w:color="auto" w:fill="FFFFFF"/>
        </w:rPr>
        <w:t xml:space="preserve"> перспективный физический метод получения наноматериалов из металлических и полупроводниковых прекурсоров</w:t>
      </w:r>
      <w:r w:rsidRPr="00204556">
        <w:rPr>
          <w:color w:val="000000"/>
        </w:rPr>
        <w:t xml:space="preserve">. Отличительными преимуществами лазерной абляции по сравнению с другими методами является исключительная химическая чистота получаемых наноразмерных веществ, имеющих как простую, так и сложную морфологию и открывающие возможность синтеза </w:t>
      </w:r>
      <w:proofErr w:type="spellStart"/>
      <w:r w:rsidRPr="00204556">
        <w:rPr>
          <w:color w:val="000000"/>
        </w:rPr>
        <w:t>нанокластеров</w:t>
      </w:r>
      <w:proofErr w:type="spellEnd"/>
      <w:r w:rsidRPr="00204556">
        <w:rPr>
          <w:color w:val="000000"/>
        </w:rPr>
        <w:t xml:space="preserve"> и агломератов. Наночастицы, получаемые в результате абляции, обладают уникальными физико-химическими свойствами, обусловленными величиной их удельной площади поверхности, влияющей на каталитические свойства и реакционную способность. Учитывая данные особенности наночастиц, имеется широкий потенциал применения в биомедицине, электронике и сельском хозяйстве</w:t>
      </w:r>
      <w:r w:rsidR="00A30EC3" w:rsidRPr="00204556">
        <w:rPr>
          <w:color w:val="000000"/>
        </w:rPr>
        <w:t xml:space="preserve"> [1].</w:t>
      </w:r>
    </w:p>
    <w:p w14:paraId="300CDEE9" w14:textId="1BEF9702" w:rsidR="00A30EC3" w:rsidRDefault="00AF2AE0" w:rsidP="00204556">
      <w:pPr>
        <w:ind w:firstLine="397"/>
        <w:jc w:val="both"/>
        <w:rPr>
          <w:color w:val="000000"/>
        </w:rPr>
      </w:pPr>
      <w:r w:rsidRPr="00204556">
        <w:rPr>
          <w:noProof/>
          <w:color w:val="000000"/>
          <w:sz w:val="28"/>
          <w:szCs w:val="28"/>
        </w:rPr>
        <w:drawing>
          <wp:anchor distT="0" distB="0" distL="0" distR="0" simplePos="0" relativeHeight="251660800" behindDoc="0" locked="0" layoutInCell="1" allowOverlap="1" wp14:anchorId="3FFBBFEA" wp14:editId="289F2320">
            <wp:simplePos x="0" y="0"/>
            <wp:positionH relativeFrom="margin">
              <wp:align>center</wp:align>
            </wp:positionH>
            <wp:positionV relativeFrom="paragraph">
              <wp:posOffset>887095</wp:posOffset>
            </wp:positionV>
            <wp:extent cx="5245200" cy="2008800"/>
            <wp:effectExtent l="0" t="0" r="0" b="0"/>
            <wp:wrapTopAndBottom/>
            <wp:docPr id="1" name="Рисунок 1" descr="Аб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ля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EC3">
        <w:rPr>
          <w:color w:val="000000"/>
        </w:rPr>
        <w:t>Для реализации</w:t>
      </w:r>
      <w:r w:rsidR="00A30EC3" w:rsidRPr="00A30EC3">
        <w:rPr>
          <w:color w:val="000000"/>
        </w:rPr>
        <w:t xml:space="preserve"> </w:t>
      </w:r>
      <w:r w:rsidR="00A30EC3">
        <w:rPr>
          <w:color w:val="000000"/>
        </w:rPr>
        <w:t xml:space="preserve">процесса </w:t>
      </w:r>
      <w:r w:rsidR="00A30EC3" w:rsidRPr="00A30EC3">
        <w:rPr>
          <w:color w:val="000000"/>
        </w:rPr>
        <w:t>лазерной абляции</w:t>
      </w:r>
      <w:r w:rsidR="00A30EC3">
        <w:rPr>
          <w:color w:val="000000"/>
        </w:rPr>
        <w:t xml:space="preserve"> в водной среде</w:t>
      </w:r>
      <w:r w:rsidR="00A30EC3" w:rsidRPr="00A30EC3">
        <w:rPr>
          <w:color w:val="000000"/>
        </w:rPr>
        <w:t xml:space="preserve"> используется экспериментальная установка, схема которой представлена на рисунке 1 [2]. Основными элементами установки являются твердотельный импульсный лазер </w:t>
      </w:r>
      <w:proofErr w:type="gramStart"/>
      <w:r w:rsidR="00A30EC3" w:rsidRPr="00A30EC3">
        <w:rPr>
          <w:color w:val="000000"/>
          <w:lang w:val="en-US"/>
        </w:rPr>
        <w:t>Nd</w:t>
      </w:r>
      <w:r w:rsidR="00A30EC3" w:rsidRPr="00A30EC3">
        <w:rPr>
          <w:color w:val="000000"/>
        </w:rPr>
        <w:t>:</w:t>
      </w:r>
      <w:r w:rsidR="00A30EC3" w:rsidRPr="00A30EC3">
        <w:rPr>
          <w:color w:val="000000"/>
          <w:lang w:val="en-US"/>
        </w:rPr>
        <w:t>YAG</w:t>
      </w:r>
      <w:proofErr w:type="gramEnd"/>
      <w:r w:rsidR="00A30EC3" w:rsidRPr="00A30EC3">
        <w:rPr>
          <w:color w:val="000000"/>
        </w:rPr>
        <w:t xml:space="preserve"> с длиной волны излучения 1064 нм в качестве источника излучения и оптическая система, позволяющая фокусировать и направлять лазерный пучок.</w:t>
      </w:r>
      <w:r w:rsidRPr="00AF2AE0">
        <w:rPr>
          <w:noProof/>
          <w:color w:val="000000"/>
          <w:sz w:val="28"/>
          <w:szCs w:val="28"/>
        </w:rPr>
        <w:t xml:space="preserve"> </w:t>
      </w:r>
    </w:p>
    <w:p w14:paraId="40EEFD6D" w14:textId="77777777" w:rsidR="00A30EC3" w:rsidRDefault="00A30EC3" w:rsidP="00AF2AE0">
      <w:pPr>
        <w:jc w:val="center"/>
      </w:pPr>
      <w:r>
        <w:t>Рис. 1</w:t>
      </w:r>
      <w:r w:rsidRPr="00950CDD">
        <w:t xml:space="preserve">. </w:t>
      </w:r>
      <w:r>
        <w:t>Схема процесса лазерной абляции прекурсоров в водной среде</w:t>
      </w:r>
      <w:r w:rsidRPr="00841146">
        <w:t xml:space="preserve"> [</w:t>
      </w:r>
      <w:r>
        <w:t>2</w:t>
      </w:r>
      <w:r w:rsidRPr="00841146">
        <w:t>]</w:t>
      </w:r>
    </w:p>
    <w:p w14:paraId="0CB7FA2F" w14:textId="494EADD5" w:rsidR="00A30EC3" w:rsidRPr="00204556" w:rsidRDefault="00A30EC3" w:rsidP="00204556">
      <w:pPr>
        <w:ind w:firstLine="397"/>
        <w:jc w:val="both"/>
        <w:rPr>
          <w:color w:val="000000"/>
        </w:rPr>
      </w:pPr>
      <w:r w:rsidRPr="00204556">
        <w:rPr>
          <w:color w:val="000000"/>
        </w:rPr>
        <w:t>В результате проведенных исследований коллоидных наночастиц</w:t>
      </w:r>
      <w:r w:rsidR="00360E41" w:rsidRPr="00204556">
        <w:rPr>
          <w:color w:val="000000"/>
        </w:rPr>
        <w:t xml:space="preserve"> с использованием сканирующей электронной микроскопии и рентгенофазового анализа</w:t>
      </w:r>
      <w:r w:rsidRPr="00204556">
        <w:rPr>
          <w:color w:val="000000"/>
        </w:rPr>
        <w:t>, было установлено, что в зависимости от химического состава и дисперсионной среды возможно образование как кристаллических, так и аморфных полидисперсных стабильных наночастиц кубической и сферической формы.</w:t>
      </w:r>
      <w:r w:rsidR="00360E41" w:rsidRPr="00204556">
        <w:rPr>
          <w:color w:val="000000"/>
          <w:sz w:val="22"/>
        </w:rPr>
        <w:t xml:space="preserve"> </w:t>
      </w:r>
      <w:r w:rsidR="00360E41" w:rsidRPr="00204556">
        <w:rPr>
          <w:color w:val="000000"/>
        </w:rPr>
        <w:t>Для оценки склонности к коагуляции и седиментации наночастиц в водной среде проводилось измерение величины дзета-потенциала (ζ), характеризующую электростатическое взаимодействие частиц. Среднее значение дзета-потенциала при трехкратном измерении составляет -32 мВ, свидетельствуя о высокой величине разницы потенциалов между дисперсионной средой и наночастицами, обеспечивая высокостабильное состояние дисперсной фазы.</w:t>
      </w:r>
    </w:p>
    <w:p w14:paraId="6B5E1096" w14:textId="34C4C572" w:rsidR="005C45F8" w:rsidRPr="005C45F8" w:rsidRDefault="005C45F8" w:rsidP="00204556">
      <w:pPr>
        <w:ind w:firstLine="397"/>
        <w:jc w:val="both"/>
        <w:rPr>
          <w:i/>
          <w:iCs/>
        </w:rPr>
      </w:pPr>
      <w:r w:rsidRPr="005C45F8">
        <w:rPr>
          <w:i/>
          <w:iCs/>
        </w:rPr>
        <w:t>Выражаю благодарность за помощь в проведении исследований заведующему лабораторией № 24 д.э.н. Алпатову А.А. и научному ру</w:t>
      </w:r>
      <w:r>
        <w:rPr>
          <w:i/>
          <w:iCs/>
        </w:rPr>
        <w:t>ководителю к.т.н. Федотову М.А.</w:t>
      </w:r>
    </w:p>
    <w:p w14:paraId="0000000E" w14:textId="77777777" w:rsidR="00130241" w:rsidRPr="00A30EC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68783248" w:rsidR="00116478" w:rsidRPr="00204556" w:rsidRDefault="00116478" w:rsidP="002045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204556">
        <w:rPr>
          <w:color w:val="000000"/>
          <w:lang w:val="en-US"/>
        </w:rPr>
        <w:t xml:space="preserve">1. </w:t>
      </w:r>
      <w:r w:rsidR="00A30EC3" w:rsidRPr="00204556">
        <w:rPr>
          <w:color w:val="000000"/>
          <w:lang w:val="en-US"/>
        </w:rPr>
        <w:t xml:space="preserve">Khan I., Saeed K., Khan I., Nanoparticles: Properties, applications and toxicities. </w:t>
      </w:r>
      <w:r w:rsidR="00A30EC3" w:rsidRPr="00204556">
        <w:rPr>
          <w:i/>
          <w:color w:val="000000"/>
          <w:lang w:val="en-US"/>
        </w:rPr>
        <w:t>Arabian Journal of Chemistry (</w:t>
      </w:r>
      <w:r w:rsidR="00A30EC3" w:rsidRPr="00204556">
        <w:rPr>
          <w:color w:val="000000"/>
          <w:lang w:val="en-US"/>
        </w:rPr>
        <w:t>2019</w:t>
      </w:r>
      <w:r w:rsidR="00A30EC3" w:rsidRPr="00204556">
        <w:rPr>
          <w:i/>
          <w:color w:val="000000"/>
          <w:lang w:val="en-US"/>
        </w:rPr>
        <w:t>)</w:t>
      </w:r>
      <w:r w:rsidR="00A30EC3" w:rsidRPr="00204556">
        <w:rPr>
          <w:color w:val="000000"/>
          <w:lang w:val="en-US"/>
        </w:rPr>
        <w:t>. Volume 12, Issue 7, pp. 908-931.</w:t>
      </w:r>
    </w:p>
    <w:p w14:paraId="4A6C3D39" w14:textId="0F7C75EC" w:rsidR="00A30EC3" w:rsidRPr="00AF2AE0" w:rsidRDefault="00116478" w:rsidP="002045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204556">
        <w:rPr>
          <w:color w:val="000000"/>
          <w:lang w:val="en-US"/>
        </w:rPr>
        <w:t xml:space="preserve">2. </w:t>
      </w:r>
      <w:r w:rsidR="00A30EC3" w:rsidRPr="00204556">
        <w:rPr>
          <w:color w:val="000000"/>
          <w:lang w:val="en-US"/>
        </w:rPr>
        <w:t>Nyabadza, A.</w:t>
      </w:r>
      <w:proofErr w:type="gramStart"/>
      <w:r w:rsidR="00A30EC3" w:rsidRPr="00204556">
        <w:rPr>
          <w:color w:val="000000"/>
          <w:lang w:val="en-US"/>
        </w:rPr>
        <w:t>;  Vazquez</w:t>
      </w:r>
      <w:proofErr w:type="gramEnd"/>
      <w:r w:rsidR="00A30EC3" w:rsidRPr="00204556">
        <w:rPr>
          <w:color w:val="000000"/>
          <w:lang w:val="en-US"/>
        </w:rPr>
        <w:t xml:space="preserve">, M.;  Brabazon, D. Modes of Pulsed Laser Ablation in Liquid. </w:t>
      </w:r>
      <w:r w:rsidR="00A30EC3" w:rsidRPr="00204556">
        <w:rPr>
          <w:i/>
          <w:color w:val="000000"/>
          <w:lang w:val="en-US"/>
        </w:rPr>
        <w:t>Encyclopedia</w:t>
      </w:r>
      <w:r w:rsidR="00A30EC3" w:rsidRPr="00AF2AE0">
        <w:rPr>
          <w:color w:val="000000"/>
        </w:rPr>
        <w:t xml:space="preserve"> (2023</w:t>
      </w:r>
      <w:proofErr w:type="gramStart"/>
      <w:r w:rsidR="00A30EC3" w:rsidRPr="00AF2AE0">
        <w:rPr>
          <w:color w:val="000000"/>
        </w:rPr>
        <w:t>)</w:t>
      </w:r>
      <w:r w:rsidR="00204556" w:rsidRPr="00204556">
        <w:rPr>
          <w:noProof/>
          <w:color w:val="000000"/>
          <w:sz w:val="28"/>
          <w:szCs w:val="28"/>
        </w:rPr>
        <w:t xml:space="preserve"> </w:t>
      </w:r>
      <w:r w:rsidR="00A30EC3" w:rsidRPr="00AF2AE0">
        <w:rPr>
          <w:color w:val="000000"/>
        </w:rPr>
        <w:t>.</w:t>
      </w:r>
      <w:proofErr w:type="gramEnd"/>
    </w:p>
    <w:sectPr w:rsidR="00A30EC3" w:rsidRPr="00AF2AE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03146">
    <w:abstractNumId w:val="0"/>
  </w:num>
  <w:num w:numId="2" w16cid:durableId="183155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04556"/>
    <w:rsid w:val="002264EE"/>
    <w:rsid w:val="0023307C"/>
    <w:rsid w:val="0031361E"/>
    <w:rsid w:val="0033685E"/>
    <w:rsid w:val="00360E41"/>
    <w:rsid w:val="00391C38"/>
    <w:rsid w:val="003B76D6"/>
    <w:rsid w:val="004A26A3"/>
    <w:rsid w:val="004F0EDF"/>
    <w:rsid w:val="00522BF1"/>
    <w:rsid w:val="00590166"/>
    <w:rsid w:val="005C45F8"/>
    <w:rsid w:val="005D022B"/>
    <w:rsid w:val="005E5BE9"/>
    <w:rsid w:val="0069427D"/>
    <w:rsid w:val="006F7A19"/>
    <w:rsid w:val="007213E1"/>
    <w:rsid w:val="00775389"/>
    <w:rsid w:val="00797838"/>
    <w:rsid w:val="007A2B6E"/>
    <w:rsid w:val="007C36D8"/>
    <w:rsid w:val="007D5BB2"/>
    <w:rsid w:val="007F2744"/>
    <w:rsid w:val="008931BE"/>
    <w:rsid w:val="008C67E3"/>
    <w:rsid w:val="00904AEE"/>
    <w:rsid w:val="00921D45"/>
    <w:rsid w:val="009A66DB"/>
    <w:rsid w:val="009B2F80"/>
    <w:rsid w:val="009B3300"/>
    <w:rsid w:val="009F3380"/>
    <w:rsid w:val="00A02163"/>
    <w:rsid w:val="00A30EC3"/>
    <w:rsid w:val="00A314FE"/>
    <w:rsid w:val="00AF2AE0"/>
    <w:rsid w:val="00BF36F8"/>
    <w:rsid w:val="00BF4622"/>
    <w:rsid w:val="00C353C7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65B38CDD-CB0F-41D6-AF98-4E93DD3E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04A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4A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888D37-3263-4726-B2CD-67A0FC57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Иван Chernoukhov</cp:lastModifiedBy>
  <cp:revision>4</cp:revision>
  <dcterms:created xsi:type="dcterms:W3CDTF">2024-03-21T09:24:00Z</dcterms:created>
  <dcterms:modified xsi:type="dcterms:W3CDTF">2024-03-21T09:25:00Z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