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D5729E2" w:rsidR="00130241" w:rsidRPr="00264AD7" w:rsidRDefault="00E54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Моделирование взаимодействия </w:t>
      </w:r>
      <w:proofErr w:type="spellStart"/>
      <w:r w:rsidRPr="00D31C39">
        <w:rPr>
          <w:b/>
          <w:bCs/>
          <w:color w:val="000000"/>
        </w:rPr>
        <w:t>MeO</w:t>
      </w:r>
      <w:r w:rsidRPr="009B2828">
        <w:rPr>
          <w:b/>
          <w:bCs/>
          <w:color w:val="000000"/>
          <w:vertAlign w:val="subscript"/>
        </w:rPr>
        <w:t>x</w:t>
      </w:r>
      <w:proofErr w:type="spellEnd"/>
      <w:r w:rsidRPr="00D31C39">
        <w:rPr>
          <w:b/>
          <w:bCs/>
          <w:color w:val="000000"/>
        </w:rPr>
        <w:t xml:space="preserve"> (Me=</w:t>
      </w:r>
      <w:proofErr w:type="spellStart"/>
      <w:r w:rsidRPr="00D31C39">
        <w:rPr>
          <w:b/>
          <w:bCs/>
          <w:color w:val="000000"/>
        </w:rPr>
        <w:t>Cu</w:t>
      </w:r>
      <w:proofErr w:type="spellEnd"/>
      <w:r w:rsidRPr="00D31C39">
        <w:rPr>
          <w:b/>
          <w:bCs/>
          <w:color w:val="000000"/>
        </w:rPr>
        <w:t xml:space="preserve">, Ni) с </w:t>
      </w:r>
      <w:proofErr w:type="spellStart"/>
      <w:r w:rsidRPr="00D31C39">
        <w:rPr>
          <w:b/>
          <w:bCs/>
          <w:color w:val="000000"/>
        </w:rPr>
        <w:t>графеновой</w:t>
      </w:r>
      <w:proofErr w:type="spellEnd"/>
      <w:r w:rsidRPr="00D31C39">
        <w:rPr>
          <w:b/>
          <w:bCs/>
          <w:color w:val="000000"/>
        </w:rPr>
        <w:t xml:space="preserve"> </w:t>
      </w:r>
      <w:r w:rsidR="00264AD7">
        <w:rPr>
          <w:b/>
          <w:bCs/>
          <w:color w:val="000000"/>
        </w:rPr>
        <w:t>сеткой</w:t>
      </w:r>
      <w:r w:rsidR="00264AD7" w:rsidRPr="00264AD7">
        <w:rPr>
          <w:b/>
          <w:bCs/>
          <w:color w:val="000000"/>
        </w:rPr>
        <w:t xml:space="preserve"> </w:t>
      </w:r>
      <w:r w:rsidR="00264AD7">
        <w:rPr>
          <w:b/>
          <w:bCs/>
          <w:color w:val="000000"/>
        </w:rPr>
        <w:t xml:space="preserve">в нанокомпозитах </w:t>
      </w:r>
      <w:proofErr w:type="spellStart"/>
      <w:r w:rsidR="00264AD7" w:rsidRPr="00D31C39">
        <w:rPr>
          <w:b/>
          <w:bCs/>
          <w:color w:val="000000"/>
        </w:rPr>
        <w:t>MeO</w:t>
      </w:r>
      <w:r w:rsidR="00264AD7" w:rsidRPr="009B2828">
        <w:rPr>
          <w:b/>
          <w:bCs/>
          <w:color w:val="000000"/>
          <w:vertAlign w:val="subscript"/>
        </w:rPr>
        <w:t>x</w:t>
      </w:r>
      <w:proofErr w:type="spellEnd"/>
      <w:r w:rsidR="00264AD7">
        <w:rPr>
          <w:b/>
          <w:bCs/>
          <w:color w:val="000000"/>
        </w:rPr>
        <w:t>/МУНТ</w:t>
      </w:r>
    </w:p>
    <w:p w14:paraId="00000002" w14:textId="2A47C51C" w:rsidR="00130241" w:rsidRDefault="00E547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54701">
        <w:rPr>
          <w:b/>
          <w:i/>
          <w:color w:val="000000"/>
        </w:rPr>
        <w:t>Дмитриев В.О.</w:t>
      </w:r>
      <w:r>
        <w:rPr>
          <w:b/>
          <w:i/>
          <w:color w:val="000000"/>
          <w:vertAlign w:val="superscript"/>
        </w:rPr>
        <w:t>1</w:t>
      </w:r>
      <w:r w:rsidRPr="00E54701">
        <w:rPr>
          <w:b/>
          <w:i/>
          <w:color w:val="000000"/>
        </w:rPr>
        <w:t>, Згерская Ю.В.</w:t>
      </w:r>
      <w:r w:rsidRPr="00E54701">
        <w:rPr>
          <w:b/>
          <w:i/>
          <w:color w:val="000000"/>
          <w:vertAlign w:val="superscript"/>
        </w:rPr>
        <w:t>2</w:t>
      </w:r>
      <w:r w:rsidRPr="00E54701">
        <w:rPr>
          <w:b/>
          <w:i/>
          <w:color w:val="000000"/>
        </w:rPr>
        <w:t>, Шматко В.А.</w:t>
      </w:r>
      <w:r w:rsidRPr="00E54701">
        <w:rPr>
          <w:b/>
          <w:i/>
          <w:color w:val="000000"/>
          <w:vertAlign w:val="superscript"/>
        </w:rPr>
        <w:t>1</w:t>
      </w:r>
      <w:r w:rsidRPr="00E54701">
        <w:rPr>
          <w:b/>
          <w:i/>
          <w:color w:val="000000"/>
        </w:rPr>
        <w:t xml:space="preserve">, </w:t>
      </w:r>
      <w:proofErr w:type="spellStart"/>
      <w:r w:rsidRPr="00E54701">
        <w:rPr>
          <w:b/>
          <w:i/>
          <w:color w:val="000000"/>
        </w:rPr>
        <w:t>Яловега</w:t>
      </w:r>
      <w:proofErr w:type="spellEnd"/>
      <w:r w:rsidRPr="00E54701">
        <w:rPr>
          <w:b/>
          <w:i/>
          <w:color w:val="000000"/>
        </w:rPr>
        <w:t xml:space="preserve"> Г.Э.</w:t>
      </w:r>
      <w:r w:rsidRPr="00E54701">
        <w:rPr>
          <w:b/>
          <w:i/>
          <w:color w:val="000000"/>
          <w:vertAlign w:val="superscript"/>
        </w:rPr>
        <w:t>1</w:t>
      </w:r>
    </w:p>
    <w:p w14:paraId="4F311CCA" w14:textId="77777777" w:rsidR="003B7A17" w:rsidRDefault="003B7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4 год обучения</w:t>
      </w:r>
    </w:p>
    <w:p w14:paraId="005F1B76" w14:textId="328C2747" w:rsidR="00E5470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E54701">
        <w:rPr>
          <w:rStyle w:val="normaltextrun"/>
          <w:i/>
          <w:iCs/>
          <w:color w:val="000000"/>
          <w:shd w:val="clear" w:color="auto" w:fill="FFFFFF"/>
        </w:rPr>
        <w:t>Южный федеральный университет, Физический факультет</w:t>
      </w:r>
      <w:r w:rsidR="003B7A17">
        <w:rPr>
          <w:rStyle w:val="normaltextrun"/>
          <w:i/>
          <w:iCs/>
          <w:color w:val="000000"/>
          <w:shd w:val="clear" w:color="auto" w:fill="FFFFFF"/>
        </w:rPr>
        <w:br/>
      </w:r>
      <w:r w:rsidR="00E54701">
        <w:rPr>
          <w:rStyle w:val="normaltextrun"/>
          <w:i/>
          <w:iCs/>
          <w:color w:val="000000"/>
          <w:shd w:val="clear" w:color="auto" w:fill="FFFFFF"/>
        </w:rPr>
        <w:t xml:space="preserve">г. </w:t>
      </w:r>
      <w:proofErr w:type="spellStart"/>
      <w:r w:rsidR="00E54701">
        <w:rPr>
          <w:rStyle w:val="normaltextrun"/>
          <w:i/>
          <w:iCs/>
          <w:color w:val="000000"/>
          <w:shd w:val="clear" w:color="auto" w:fill="FFFFFF"/>
        </w:rPr>
        <w:t>Ростов</w:t>
      </w:r>
      <w:proofErr w:type="spellEnd"/>
      <w:r w:rsidR="00E54701">
        <w:rPr>
          <w:rStyle w:val="normaltextrun"/>
          <w:i/>
          <w:iCs/>
          <w:color w:val="000000"/>
          <w:shd w:val="clear" w:color="auto" w:fill="FFFFFF"/>
        </w:rPr>
        <w:t>-на-Дону, Россия</w:t>
      </w:r>
      <w:r w:rsidR="00E54701">
        <w:rPr>
          <w:rStyle w:val="eop"/>
          <w:color w:val="000000"/>
          <w:shd w:val="clear" w:color="auto" w:fill="FFFFFF"/>
        </w:rPr>
        <w:t> </w:t>
      </w:r>
    </w:p>
    <w:p w14:paraId="020F773E" w14:textId="77777777" w:rsidR="009B2828" w:rsidRDefault="00EB1F49" w:rsidP="00C55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B7A17">
        <w:rPr>
          <w:i/>
          <w:color w:val="000000"/>
          <w:vertAlign w:val="superscript"/>
        </w:rPr>
        <w:t>2</w:t>
      </w:r>
      <w:r w:rsidR="00E54701" w:rsidRPr="003B7A17">
        <w:rPr>
          <w:i/>
          <w:color w:val="000000"/>
        </w:rPr>
        <w:t>Донской государственный технический университет</w:t>
      </w:r>
      <w:r w:rsidR="003B7A17" w:rsidRPr="003B7A17">
        <w:rPr>
          <w:i/>
          <w:color w:val="000000"/>
        </w:rPr>
        <w:br/>
      </w:r>
      <w:r w:rsidR="00E54701" w:rsidRPr="003B7A17">
        <w:rPr>
          <w:i/>
          <w:color w:val="000000"/>
        </w:rPr>
        <w:t xml:space="preserve">г. </w:t>
      </w:r>
      <w:proofErr w:type="spellStart"/>
      <w:r w:rsidR="00E54701" w:rsidRPr="003B7A17">
        <w:rPr>
          <w:i/>
          <w:color w:val="000000"/>
        </w:rPr>
        <w:t>Ростов</w:t>
      </w:r>
      <w:proofErr w:type="spellEnd"/>
      <w:r w:rsidR="00E54701" w:rsidRPr="003B7A17">
        <w:rPr>
          <w:i/>
          <w:color w:val="000000"/>
        </w:rPr>
        <w:t>-на-Дону, Россия</w:t>
      </w:r>
    </w:p>
    <w:p w14:paraId="37955948" w14:textId="3FF05591" w:rsidR="003B7A17" w:rsidRPr="003B7A17" w:rsidRDefault="00EB1F49" w:rsidP="00C55A0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3B7A17">
        <w:rPr>
          <w:i/>
          <w:color w:val="000000"/>
        </w:rPr>
        <w:t>E</w:t>
      </w:r>
      <w:r w:rsidR="003B76D6" w:rsidRPr="003B7A17">
        <w:rPr>
          <w:i/>
          <w:color w:val="000000"/>
        </w:rPr>
        <w:t>-</w:t>
      </w:r>
      <w:r w:rsidRPr="003B7A17">
        <w:rPr>
          <w:i/>
          <w:color w:val="000000"/>
        </w:rPr>
        <w:t xml:space="preserve">mail: </w:t>
      </w:r>
      <w:r w:rsidR="00E54701" w:rsidRPr="009B2828">
        <w:rPr>
          <w:i/>
          <w:iCs/>
          <w:color w:val="000000"/>
          <w:u w:val="single"/>
        </w:rPr>
        <w:t>vdmitriev@sfedu.ru</w:t>
      </w:r>
    </w:p>
    <w:p w14:paraId="6658FDF6" w14:textId="77777777" w:rsidR="003B7A17" w:rsidRDefault="00264AD7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64AD7">
        <w:rPr>
          <w:color w:val="000000"/>
        </w:rPr>
        <w:t xml:space="preserve">Композиты на основе оксидов переходных металлов и углеродных наноматериалов могут использоваться в качестве катализаторов, сенсоров, </w:t>
      </w:r>
      <w:proofErr w:type="spellStart"/>
      <w:r w:rsidRPr="00264AD7">
        <w:rPr>
          <w:color w:val="000000"/>
        </w:rPr>
        <w:t>суперконденсаторов</w:t>
      </w:r>
      <w:proofErr w:type="spellEnd"/>
      <w:r w:rsidRPr="00264AD7">
        <w:rPr>
          <w:color w:val="000000"/>
        </w:rPr>
        <w:t>.</w:t>
      </w:r>
      <w:r w:rsidR="00C55A0B" w:rsidRPr="00C55A0B">
        <w:rPr>
          <w:color w:val="000000"/>
        </w:rPr>
        <w:t xml:space="preserve"> Свойства композитов могут зависеть от взаимодействия атомов металла и углерода. Целью работы было исследование механизмов взаимодействия оксидов переходных металлов (</w:t>
      </w:r>
      <w:proofErr w:type="spellStart"/>
      <w:r w:rsidR="00C55A0B" w:rsidRPr="00C55A0B">
        <w:rPr>
          <w:color w:val="000000"/>
        </w:rPr>
        <w:t>Cu</w:t>
      </w:r>
      <w:proofErr w:type="spellEnd"/>
      <w:r w:rsidR="00C55A0B" w:rsidRPr="00C55A0B">
        <w:rPr>
          <w:color w:val="000000"/>
        </w:rPr>
        <w:t xml:space="preserve">, Ni) с </w:t>
      </w:r>
      <w:proofErr w:type="spellStart"/>
      <w:r w:rsidR="00C55A0B" w:rsidRPr="00C55A0B">
        <w:rPr>
          <w:color w:val="000000"/>
        </w:rPr>
        <w:t>графеновой</w:t>
      </w:r>
      <w:proofErr w:type="spellEnd"/>
      <w:r w:rsidR="00C55A0B" w:rsidRPr="00C55A0B">
        <w:rPr>
          <w:color w:val="000000"/>
        </w:rPr>
        <w:t xml:space="preserve"> сеткой, методом ближней тонкой структуры рентгеновского поглощения NEXAFS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XANES</w:t>
      </w:r>
      <w:r w:rsidR="00C55A0B" w:rsidRPr="00C55A0B">
        <w:rPr>
          <w:color w:val="000000"/>
        </w:rPr>
        <w:t>.</w:t>
      </w:r>
    </w:p>
    <w:p w14:paraId="3B59216E" w14:textId="50E7B765" w:rsidR="00C55A0B" w:rsidRDefault="00C55A0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55A0B">
        <w:rPr>
          <w:color w:val="000000"/>
        </w:rPr>
        <w:t xml:space="preserve">Анализ экспериментальных спектров рентгеновского поглощения за K-краем углерода, никеля и меди композитов </w:t>
      </w:r>
      <w:proofErr w:type="spellStart"/>
      <w:r w:rsidRPr="00C55A0B">
        <w:rPr>
          <w:color w:val="000000"/>
        </w:rPr>
        <w:t>CuOx</w:t>
      </w:r>
      <w:proofErr w:type="spellEnd"/>
      <w:r w:rsidRPr="00C55A0B">
        <w:rPr>
          <w:color w:val="000000"/>
        </w:rPr>
        <w:t xml:space="preserve">/УНТ и </w:t>
      </w:r>
      <w:proofErr w:type="spellStart"/>
      <w:r w:rsidRPr="00C55A0B">
        <w:rPr>
          <w:color w:val="000000"/>
        </w:rPr>
        <w:t>NiOx</w:t>
      </w:r>
      <w:proofErr w:type="spellEnd"/>
      <w:r w:rsidRPr="00C55A0B">
        <w:rPr>
          <w:color w:val="000000"/>
        </w:rPr>
        <w:t xml:space="preserve">/УНТ показал, что локальная структура окружения меди в композите соответствует </w:t>
      </w:r>
      <w:proofErr w:type="spellStart"/>
      <w:r w:rsidRPr="00C55A0B">
        <w:rPr>
          <w:color w:val="000000"/>
        </w:rPr>
        <w:t>CuO</w:t>
      </w:r>
      <w:proofErr w:type="spellEnd"/>
      <w:r w:rsidRPr="00C55A0B">
        <w:rPr>
          <w:color w:val="000000"/>
        </w:rPr>
        <w:t xml:space="preserve"> [1, 3], а никеля - </w:t>
      </w:r>
      <w:proofErr w:type="gramStart"/>
      <w:r w:rsidRPr="00C55A0B">
        <w:rPr>
          <w:color w:val="000000"/>
        </w:rPr>
        <w:t>Ni(</w:t>
      </w:r>
      <w:proofErr w:type="gramEnd"/>
      <w:r w:rsidRPr="00C55A0B">
        <w:rPr>
          <w:color w:val="000000"/>
        </w:rPr>
        <w:t>OH)</w:t>
      </w:r>
      <w:r w:rsidRPr="00264AD7">
        <w:rPr>
          <w:color w:val="000000"/>
          <w:vertAlign w:val="subscript"/>
        </w:rPr>
        <w:t>2</w:t>
      </w:r>
      <w:r w:rsidRPr="00C55A0B">
        <w:rPr>
          <w:color w:val="000000"/>
        </w:rPr>
        <w:t xml:space="preserve"> [2].</w:t>
      </w:r>
    </w:p>
    <w:p w14:paraId="60FCDCF4" w14:textId="060107C9" w:rsidR="00C55A0B" w:rsidRDefault="00C55A0B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C55A0B">
        <w:rPr>
          <w:color w:val="000000"/>
        </w:rPr>
        <w:t xml:space="preserve">Проведено моделирование возможных механизмов взаимодействия никеля и меди с </w:t>
      </w:r>
      <w:proofErr w:type="spellStart"/>
      <w:r w:rsidRPr="00C55A0B">
        <w:rPr>
          <w:color w:val="000000"/>
        </w:rPr>
        <w:t>графеновой</w:t>
      </w:r>
      <w:proofErr w:type="spellEnd"/>
      <w:r w:rsidRPr="00C55A0B">
        <w:rPr>
          <w:color w:val="000000"/>
        </w:rPr>
        <w:t xml:space="preserve"> сеткой и расчёт спектров рентгеновского поглощения за К-и L</w:t>
      </w:r>
      <w:r w:rsidRPr="00264AD7">
        <w:rPr>
          <w:color w:val="000000"/>
          <w:vertAlign w:val="subscript"/>
        </w:rPr>
        <w:t>2,3</w:t>
      </w:r>
      <w:r w:rsidRPr="00C55A0B">
        <w:rPr>
          <w:color w:val="000000"/>
        </w:rPr>
        <w:t xml:space="preserve">- краями меди и никеля. Теоретический анализ спектров </w:t>
      </w:r>
      <w:r w:rsidR="004841A1">
        <w:rPr>
          <w:color w:val="000000"/>
          <w:lang w:val="en-US"/>
        </w:rPr>
        <w:t>XANES</w:t>
      </w:r>
      <w:r w:rsidRPr="00C55A0B">
        <w:rPr>
          <w:color w:val="000000"/>
        </w:rPr>
        <w:t xml:space="preserve"> проводился с использованием программного комплекса FDMNES в полном потенциале, методом многократного рассеяния. Были построены различные структурные модели</w:t>
      </w:r>
      <w:r w:rsidR="00025042">
        <w:rPr>
          <w:color w:val="000000"/>
        </w:rPr>
        <w:t>, учитывающие</w:t>
      </w:r>
      <w:r w:rsidRPr="00C55A0B">
        <w:rPr>
          <w:color w:val="000000"/>
        </w:rPr>
        <w:t xml:space="preserve"> взаимодействи</w:t>
      </w:r>
      <w:r w:rsidR="00025042">
        <w:rPr>
          <w:color w:val="000000"/>
        </w:rPr>
        <w:t>е</w:t>
      </w:r>
      <w:r w:rsidRPr="00C55A0B">
        <w:rPr>
          <w:color w:val="000000"/>
        </w:rPr>
        <w:t xml:space="preserve"> атомов меди и никеля, а также кластеров </w:t>
      </w:r>
      <w:proofErr w:type="spellStart"/>
      <w:r w:rsidRPr="00C55A0B">
        <w:rPr>
          <w:color w:val="000000"/>
        </w:rPr>
        <w:t>CuO</w:t>
      </w:r>
      <w:proofErr w:type="spellEnd"/>
      <w:r w:rsidRPr="00C55A0B">
        <w:rPr>
          <w:color w:val="000000"/>
        </w:rPr>
        <w:t xml:space="preserve"> и </w:t>
      </w:r>
      <w:proofErr w:type="spellStart"/>
      <w:r w:rsidRPr="00C55A0B">
        <w:rPr>
          <w:color w:val="000000"/>
        </w:rPr>
        <w:t>NiO</w:t>
      </w:r>
      <w:proofErr w:type="spellEnd"/>
      <w:r w:rsidRPr="00C55A0B">
        <w:rPr>
          <w:color w:val="000000"/>
        </w:rPr>
        <w:t xml:space="preserve">, с </w:t>
      </w:r>
      <w:proofErr w:type="spellStart"/>
      <w:r w:rsidRPr="00C55A0B">
        <w:rPr>
          <w:color w:val="000000"/>
        </w:rPr>
        <w:t>графеновой</w:t>
      </w:r>
      <w:proofErr w:type="spellEnd"/>
      <w:r w:rsidRPr="00C55A0B">
        <w:rPr>
          <w:color w:val="000000"/>
        </w:rPr>
        <w:t xml:space="preserve"> плоскостью и для них рассчитаны теоретические спектры </w:t>
      </w:r>
      <w:r w:rsidR="004841A1">
        <w:rPr>
          <w:color w:val="000000"/>
          <w:lang w:val="en-US"/>
        </w:rPr>
        <w:t>XANES</w:t>
      </w:r>
      <w:r w:rsidRPr="00C55A0B">
        <w:rPr>
          <w:color w:val="000000"/>
        </w:rPr>
        <w:t>. Рассмотрены возможны</w:t>
      </w:r>
      <w:r w:rsidR="004841A1">
        <w:rPr>
          <w:color w:val="000000"/>
        </w:rPr>
        <w:t>е</w:t>
      </w:r>
      <w:r w:rsidRPr="00C55A0B">
        <w:rPr>
          <w:color w:val="000000"/>
        </w:rPr>
        <w:t xml:space="preserve"> модели: атомный кластер со структурой </w:t>
      </w:r>
      <w:proofErr w:type="spellStart"/>
      <w:r w:rsidRPr="00C55A0B">
        <w:rPr>
          <w:color w:val="000000"/>
        </w:rPr>
        <w:t>NiO</w:t>
      </w:r>
      <w:proofErr w:type="spellEnd"/>
      <w:r w:rsidRPr="00C55A0B">
        <w:rPr>
          <w:color w:val="000000"/>
        </w:rPr>
        <w:t xml:space="preserve"> и </w:t>
      </w:r>
      <w:proofErr w:type="spellStart"/>
      <w:r w:rsidRPr="00C55A0B">
        <w:rPr>
          <w:color w:val="000000"/>
        </w:rPr>
        <w:t>CuO</w:t>
      </w:r>
      <w:proofErr w:type="spellEnd"/>
      <w:r w:rsidRPr="00C55A0B">
        <w:rPr>
          <w:color w:val="000000"/>
        </w:rPr>
        <w:t xml:space="preserve"> располагался на</w:t>
      </w:r>
      <w:r w:rsidR="004841A1">
        <w:rPr>
          <w:color w:val="000000"/>
        </w:rPr>
        <w:t>д</w:t>
      </w:r>
      <w:r w:rsidRPr="00C55A0B">
        <w:rPr>
          <w:color w:val="000000"/>
        </w:rPr>
        <w:t xml:space="preserve"> центром углеродного гексагона, над его вершиной и связью углерод-углерод. На основе согласия экспериментальных и теоретических спектров определены наиболее вероятные пути связывания оксидов никеля и меди с </w:t>
      </w:r>
      <w:proofErr w:type="spellStart"/>
      <w:r w:rsidRPr="00C55A0B">
        <w:rPr>
          <w:color w:val="000000"/>
        </w:rPr>
        <w:t>графеновой</w:t>
      </w:r>
      <w:proofErr w:type="spellEnd"/>
      <w:r w:rsidRPr="00C55A0B">
        <w:rPr>
          <w:color w:val="000000"/>
        </w:rPr>
        <w:t xml:space="preserve"> сеткой.</w:t>
      </w:r>
    </w:p>
    <w:p w14:paraId="022FC08C" w14:textId="6ECF9B4D" w:rsidR="00A02163" w:rsidRPr="00C55A0B" w:rsidRDefault="00C55A0B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55A0B">
        <w:rPr>
          <w:i/>
          <w:iCs/>
          <w:color w:val="000000"/>
        </w:rPr>
        <w:t>Исследование выполнено за счет гранта Российского научного фонда № 23-22-00459</w:t>
      </w:r>
    </w:p>
    <w:p w14:paraId="0000000E" w14:textId="77777777" w:rsidR="00130241" w:rsidRPr="0002504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EAA4064" w14:textId="77777777" w:rsidR="003B7A17" w:rsidRDefault="00F42F60" w:rsidP="003B7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42F60">
        <w:rPr>
          <w:color w:val="000000"/>
          <w:lang w:val="en-US"/>
        </w:rPr>
        <w:t xml:space="preserve">1. Shmatko V.A., </w:t>
      </w:r>
      <w:proofErr w:type="spellStart"/>
      <w:r w:rsidRPr="00F42F60">
        <w:rPr>
          <w:color w:val="000000"/>
          <w:lang w:val="en-US"/>
        </w:rPr>
        <w:t>Ulyankina</w:t>
      </w:r>
      <w:proofErr w:type="spellEnd"/>
      <w:r w:rsidRPr="00F42F60">
        <w:rPr>
          <w:color w:val="000000"/>
          <w:lang w:val="en-US"/>
        </w:rPr>
        <w:t xml:space="preserve"> A.A., Smirnova N.V., </w:t>
      </w:r>
      <w:proofErr w:type="spellStart"/>
      <w:r w:rsidRPr="00F42F60">
        <w:rPr>
          <w:color w:val="000000"/>
          <w:lang w:val="en-US"/>
        </w:rPr>
        <w:t>Yalovega</w:t>
      </w:r>
      <w:proofErr w:type="spellEnd"/>
      <w:r w:rsidRPr="00F42F60">
        <w:rPr>
          <w:color w:val="000000"/>
          <w:lang w:val="en-US"/>
        </w:rPr>
        <w:t xml:space="preserve"> G.E. X-Ray Spectral Studies of the Interface Interaction in </w:t>
      </w:r>
      <w:proofErr w:type="spellStart"/>
      <w:r w:rsidRPr="00F42F60">
        <w:rPr>
          <w:color w:val="000000"/>
          <w:lang w:val="en-US"/>
        </w:rPr>
        <w:t>CuOx</w:t>
      </w:r>
      <w:proofErr w:type="spellEnd"/>
      <w:r w:rsidRPr="00F42F60">
        <w:rPr>
          <w:color w:val="000000"/>
          <w:lang w:val="en-US"/>
        </w:rPr>
        <w:t xml:space="preserve">/MWCNTs Nanocomposite // Opt. </w:t>
      </w:r>
      <w:proofErr w:type="spellStart"/>
      <w:r w:rsidRPr="00F42F60">
        <w:rPr>
          <w:color w:val="000000"/>
          <w:lang w:val="en-US"/>
        </w:rPr>
        <w:t>Spectrosc</w:t>
      </w:r>
      <w:proofErr w:type="spellEnd"/>
      <w:r w:rsidRPr="00F42F60">
        <w:rPr>
          <w:color w:val="000000"/>
          <w:lang w:val="en-US"/>
        </w:rPr>
        <w:t>. 2018. Vol. 124 (4). P. 478-482.</w:t>
      </w:r>
    </w:p>
    <w:p w14:paraId="35AF8DB3" w14:textId="77777777" w:rsidR="003B7A17" w:rsidRDefault="00F42F60" w:rsidP="003B7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42F60">
        <w:rPr>
          <w:color w:val="000000"/>
          <w:lang w:val="en-US"/>
        </w:rPr>
        <w:t xml:space="preserve">2. Shmatko V., </w:t>
      </w:r>
      <w:proofErr w:type="spellStart"/>
      <w:r w:rsidRPr="00F42F60">
        <w:rPr>
          <w:color w:val="000000"/>
          <w:lang w:val="en-US"/>
        </w:rPr>
        <w:t>Leontyeva</w:t>
      </w:r>
      <w:proofErr w:type="spellEnd"/>
      <w:r w:rsidRPr="00F42F60">
        <w:rPr>
          <w:color w:val="000000"/>
          <w:lang w:val="en-US"/>
        </w:rPr>
        <w:t xml:space="preserve"> D., </w:t>
      </w:r>
      <w:proofErr w:type="spellStart"/>
      <w:r w:rsidRPr="00F42F60">
        <w:rPr>
          <w:color w:val="000000"/>
          <w:lang w:val="en-US"/>
        </w:rPr>
        <w:t>Nevzorova</w:t>
      </w:r>
      <w:proofErr w:type="spellEnd"/>
      <w:r w:rsidRPr="00F42F60">
        <w:rPr>
          <w:color w:val="000000"/>
          <w:lang w:val="en-US"/>
        </w:rPr>
        <w:t xml:space="preserve"> N., Smirnova N., </w:t>
      </w:r>
      <w:proofErr w:type="spellStart"/>
      <w:r w:rsidRPr="00F42F60">
        <w:rPr>
          <w:color w:val="000000"/>
          <w:lang w:val="en-US"/>
        </w:rPr>
        <w:t>Brzhezinskaya</w:t>
      </w:r>
      <w:proofErr w:type="spellEnd"/>
      <w:r w:rsidRPr="00F42F60">
        <w:rPr>
          <w:color w:val="000000"/>
          <w:lang w:val="en-US"/>
        </w:rPr>
        <w:t xml:space="preserve"> M., </w:t>
      </w:r>
      <w:proofErr w:type="spellStart"/>
      <w:r w:rsidRPr="00F42F60">
        <w:rPr>
          <w:color w:val="000000"/>
          <w:lang w:val="en-US"/>
        </w:rPr>
        <w:t>Yalovega</w:t>
      </w:r>
      <w:proofErr w:type="spellEnd"/>
      <w:r w:rsidRPr="00F42F60">
        <w:rPr>
          <w:color w:val="000000"/>
          <w:lang w:val="en-US"/>
        </w:rPr>
        <w:t xml:space="preserve"> G. Interaction between </w:t>
      </w:r>
      <w:proofErr w:type="spellStart"/>
      <w:r w:rsidRPr="00F42F60">
        <w:rPr>
          <w:color w:val="000000"/>
          <w:lang w:val="en-US"/>
        </w:rPr>
        <w:t>NiOx</w:t>
      </w:r>
      <w:proofErr w:type="spellEnd"/>
      <w:r w:rsidRPr="00F42F60">
        <w:rPr>
          <w:color w:val="000000"/>
          <w:lang w:val="en-US"/>
        </w:rPr>
        <w:t xml:space="preserve"> and MWCNT in </w:t>
      </w:r>
      <w:proofErr w:type="spellStart"/>
      <w:r w:rsidRPr="00F42F60">
        <w:rPr>
          <w:color w:val="000000"/>
          <w:lang w:val="en-US"/>
        </w:rPr>
        <w:t>NiOx</w:t>
      </w:r>
      <w:proofErr w:type="spellEnd"/>
      <w:r w:rsidRPr="00F42F60">
        <w:rPr>
          <w:color w:val="000000"/>
          <w:lang w:val="en-US"/>
        </w:rPr>
        <w:t xml:space="preserve">/MWCNTs composite: XANES and XPS study // J. Electron </w:t>
      </w:r>
      <w:proofErr w:type="spellStart"/>
      <w:r w:rsidRPr="00F42F60">
        <w:rPr>
          <w:color w:val="000000"/>
          <w:lang w:val="en-US"/>
        </w:rPr>
        <w:t>Spectros</w:t>
      </w:r>
      <w:proofErr w:type="spellEnd"/>
      <w:r w:rsidRPr="00F42F60">
        <w:rPr>
          <w:color w:val="000000"/>
          <w:lang w:val="en-US"/>
        </w:rPr>
        <w:t xml:space="preserve">. </w:t>
      </w:r>
      <w:proofErr w:type="spellStart"/>
      <w:r w:rsidRPr="00F42F60">
        <w:rPr>
          <w:color w:val="000000"/>
          <w:lang w:val="en-US"/>
        </w:rPr>
        <w:t>Relat</w:t>
      </w:r>
      <w:proofErr w:type="spellEnd"/>
      <w:r w:rsidRPr="00F42F60">
        <w:rPr>
          <w:color w:val="000000"/>
          <w:lang w:val="en-US"/>
        </w:rPr>
        <w:t>. Phenomena. 2017. Vol. 220. P. 76-80.</w:t>
      </w:r>
    </w:p>
    <w:p w14:paraId="2D85C52C" w14:textId="170790AE" w:rsidR="00C55A0B" w:rsidRPr="009B2828" w:rsidRDefault="00F42F60" w:rsidP="003B7A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F42F60">
        <w:rPr>
          <w:color w:val="000000"/>
          <w:lang w:val="en-US"/>
        </w:rPr>
        <w:t xml:space="preserve">3. Shmatko V., </w:t>
      </w:r>
      <w:proofErr w:type="spellStart"/>
      <w:r w:rsidRPr="00F42F60">
        <w:rPr>
          <w:color w:val="000000"/>
          <w:lang w:val="en-US"/>
        </w:rPr>
        <w:t>Yalovega</w:t>
      </w:r>
      <w:proofErr w:type="spellEnd"/>
      <w:r w:rsidRPr="00F42F60">
        <w:rPr>
          <w:color w:val="000000"/>
          <w:lang w:val="en-US"/>
        </w:rPr>
        <w:t xml:space="preserve"> G., </w:t>
      </w:r>
      <w:proofErr w:type="spellStart"/>
      <w:r w:rsidRPr="00F42F60">
        <w:rPr>
          <w:color w:val="000000"/>
          <w:lang w:val="en-US"/>
        </w:rPr>
        <w:t>Barbashova</w:t>
      </w:r>
      <w:proofErr w:type="spellEnd"/>
      <w:r w:rsidRPr="00F42F60">
        <w:rPr>
          <w:color w:val="000000"/>
          <w:lang w:val="en-US"/>
        </w:rPr>
        <w:t xml:space="preserve"> A., </w:t>
      </w:r>
      <w:proofErr w:type="spellStart"/>
      <w:r w:rsidRPr="00F42F60">
        <w:rPr>
          <w:color w:val="000000"/>
          <w:lang w:val="en-US"/>
        </w:rPr>
        <w:t>Kuriganova</w:t>
      </w:r>
      <w:proofErr w:type="spellEnd"/>
      <w:r w:rsidRPr="00F42F60">
        <w:rPr>
          <w:color w:val="000000"/>
          <w:lang w:val="en-US"/>
        </w:rPr>
        <w:t xml:space="preserve"> A., </w:t>
      </w:r>
      <w:proofErr w:type="spellStart"/>
      <w:r w:rsidRPr="00F42F60">
        <w:rPr>
          <w:color w:val="000000"/>
          <w:lang w:val="en-US"/>
        </w:rPr>
        <w:t>Bogoslavskaya</w:t>
      </w:r>
      <w:proofErr w:type="spellEnd"/>
      <w:r w:rsidRPr="00F42F60">
        <w:rPr>
          <w:color w:val="000000"/>
          <w:lang w:val="en-US"/>
        </w:rPr>
        <w:t xml:space="preserve"> E., Smirnova N. Investigation of the Morphological, Atomic and Electronic Structural Changes </w:t>
      </w:r>
      <w:proofErr w:type="spellStart"/>
      <w:r w:rsidRPr="00F42F60">
        <w:rPr>
          <w:color w:val="000000"/>
          <w:lang w:val="en-US"/>
        </w:rPr>
        <w:t>CuOx</w:t>
      </w:r>
      <w:proofErr w:type="spellEnd"/>
      <w:r w:rsidRPr="00F42F60">
        <w:rPr>
          <w:color w:val="000000"/>
          <w:lang w:val="en-US"/>
        </w:rPr>
        <w:t xml:space="preserve"> Nanoparticles and CNT in a Nanocomposite </w:t>
      </w:r>
      <w:proofErr w:type="spellStart"/>
      <w:r w:rsidRPr="00F42F60">
        <w:rPr>
          <w:color w:val="000000"/>
          <w:lang w:val="en-US"/>
        </w:rPr>
        <w:t>CuOx</w:t>
      </w:r>
      <w:proofErr w:type="spellEnd"/>
      <w:r w:rsidRPr="00F42F60">
        <w:rPr>
          <w:color w:val="000000"/>
          <w:lang w:val="en-US"/>
        </w:rPr>
        <w:t>/CNT: SEM and X-ray Spectroscopic Studies // Key Eng. Mater. 2016. Vol. 683. P</w:t>
      </w:r>
      <w:r w:rsidRPr="009B2828">
        <w:rPr>
          <w:color w:val="000000"/>
        </w:rPr>
        <w:t>. 215-220.</w:t>
      </w:r>
    </w:p>
    <w:sectPr w:rsidR="00C55A0B" w:rsidRPr="009B282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48981">
    <w:abstractNumId w:val="0"/>
  </w:num>
  <w:num w:numId="2" w16cid:durableId="946278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25042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64AD7"/>
    <w:rsid w:val="0031361E"/>
    <w:rsid w:val="00391C38"/>
    <w:rsid w:val="003B76D6"/>
    <w:rsid w:val="003B7A17"/>
    <w:rsid w:val="004841A1"/>
    <w:rsid w:val="004A26A3"/>
    <w:rsid w:val="004F0EDF"/>
    <w:rsid w:val="00522BF1"/>
    <w:rsid w:val="00590166"/>
    <w:rsid w:val="005D022B"/>
    <w:rsid w:val="005E5BE9"/>
    <w:rsid w:val="00665DB2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828"/>
    <w:rsid w:val="009B2F80"/>
    <w:rsid w:val="009B3300"/>
    <w:rsid w:val="009F3380"/>
    <w:rsid w:val="00A02163"/>
    <w:rsid w:val="00A314FE"/>
    <w:rsid w:val="00BF36F8"/>
    <w:rsid w:val="00BF4622"/>
    <w:rsid w:val="00C55A0B"/>
    <w:rsid w:val="00CD00B1"/>
    <w:rsid w:val="00D22306"/>
    <w:rsid w:val="00D42542"/>
    <w:rsid w:val="00D8121C"/>
    <w:rsid w:val="00E22189"/>
    <w:rsid w:val="00E54701"/>
    <w:rsid w:val="00E74069"/>
    <w:rsid w:val="00EB1F49"/>
    <w:rsid w:val="00F42F6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912FF801-E6BD-4801-8B2A-A1938AED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547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701"/>
    <w:rPr>
      <w:rFonts w:ascii="Tahoma" w:eastAsia="Times New Roman" w:hAnsi="Tahoma" w:cs="Tahoma"/>
      <w:sz w:val="16"/>
      <w:szCs w:val="16"/>
    </w:rPr>
  </w:style>
  <w:style w:type="character" w:customStyle="1" w:styleId="normaltextrun">
    <w:name w:val="normaltextrun"/>
    <w:basedOn w:val="a0"/>
    <w:rsid w:val="00E54701"/>
  </w:style>
  <w:style w:type="character" w:customStyle="1" w:styleId="eop">
    <w:name w:val="eop"/>
    <w:basedOn w:val="a0"/>
    <w:rsid w:val="00E5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D1E605-9BB5-4B17-9CD3-D3107600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2024-03-19T23:16:00Z</dcterms:created>
  <dcterms:modified xsi:type="dcterms:W3CDTF">2024-03-19T23:17:00Z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