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110CDA7" w:rsidR="00130241" w:rsidRDefault="002838A2" w:rsidP="002838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Структура и магнитные свойства </w:t>
      </w:r>
      <w:bookmarkStart w:id="0" w:name="_Hlk157450929"/>
      <w:r>
        <w:rPr>
          <w:b/>
          <w:color w:val="000000"/>
        </w:rPr>
        <w:t xml:space="preserve">соединений </w:t>
      </w:r>
      <w:proofErr w:type="spellStart"/>
      <w:r>
        <w:rPr>
          <w:b/>
          <w:color w:val="000000"/>
          <w:lang w:val="en-US"/>
        </w:rPr>
        <w:t>SrFe</w:t>
      </w:r>
      <w:proofErr w:type="spellEnd"/>
      <w:r w:rsidRPr="002838A2">
        <w:rPr>
          <w:b/>
          <w:color w:val="000000"/>
          <w:vertAlign w:val="subscript"/>
        </w:rPr>
        <w:t>12-</w:t>
      </w:r>
      <w:proofErr w:type="spellStart"/>
      <w:r>
        <w:rPr>
          <w:b/>
          <w:color w:val="000000"/>
          <w:vertAlign w:val="subscript"/>
          <w:lang w:val="en-US"/>
        </w:rPr>
        <w:t>x</w:t>
      </w:r>
      <w:r>
        <w:rPr>
          <w:b/>
          <w:color w:val="000000"/>
          <w:lang w:val="en-US"/>
        </w:rPr>
        <w:t>In</w:t>
      </w:r>
      <w:r>
        <w:rPr>
          <w:b/>
          <w:color w:val="000000"/>
          <w:vertAlign w:val="subscript"/>
          <w:lang w:val="en-US"/>
        </w:rPr>
        <w:t>x</w:t>
      </w:r>
      <w:r>
        <w:rPr>
          <w:b/>
          <w:color w:val="000000"/>
          <w:lang w:val="en-US"/>
        </w:rPr>
        <w:t>O</w:t>
      </w:r>
      <w:proofErr w:type="spellEnd"/>
      <w:r w:rsidRPr="002838A2">
        <w:rPr>
          <w:b/>
          <w:color w:val="000000"/>
          <w:vertAlign w:val="subscript"/>
        </w:rPr>
        <w:t>19</w:t>
      </w:r>
      <w:r w:rsidRPr="002838A2">
        <w:rPr>
          <w:b/>
          <w:color w:val="000000"/>
        </w:rPr>
        <w:t xml:space="preserve"> (</w:t>
      </w:r>
      <w:r>
        <w:rPr>
          <w:b/>
          <w:color w:val="000000"/>
          <w:lang w:val="en-US"/>
        </w:rPr>
        <w:t>x</w:t>
      </w:r>
      <w:r w:rsidRPr="002838A2">
        <w:rPr>
          <w:b/>
          <w:color w:val="000000"/>
        </w:rPr>
        <w:t xml:space="preserve"> = 1,8 </w:t>
      </w:r>
      <w:r>
        <w:rPr>
          <w:b/>
          <w:color w:val="000000"/>
        </w:rPr>
        <w:t>и 2)</w:t>
      </w:r>
      <w:bookmarkEnd w:id="0"/>
      <w:r>
        <w:rPr>
          <w:b/>
          <w:color w:val="000000"/>
        </w:rPr>
        <w:t>, полученных цитратным методом</w:t>
      </w:r>
    </w:p>
    <w:p w14:paraId="00000002" w14:textId="3A3B4FB2" w:rsidR="00130241" w:rsidRDefault="00B849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Николенко П.И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Щетинин И.В.</w:t>
      </w:r>
      <w:r w:rsidR="00517983" w:rsidRPr="00517983">
        <w:rPr>
          <w:b/>
          <w:i/>
          <w:color w:val="000000"/>
          <w:vertAlign w:val="superscript"/>
        </w:rPr>
        <w:t xml:space="preserve"> </w:t>
      </w:r>
      <w:r w:rsidR="00517983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Низамов Т.Р.</w:t>
      </w:r>
      <w:r w:rsidR="00517983" w:rsidRPr="00517983">
        <w:rPr>
          <w:b/>
          <w:i/>
          <w:color w:val="000000"/>
          <w:vertAlign w:val="superscript"/>
        </w:rPr>
        <w:t xml:space="preserve"> </w:t>
      </w:r>
      <w:r w:rsidR="00517983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Куланчиков</w:t>
      </w:r>
      <w:proofErr w:type="spellEnd"/>
      <w:r>
        <w:rPr>
          <w:b/>
          <w:i/>
          <w:color w:val="000000"/>
        </w:rPr>
        <w:t xml:space="preserve"> Ю.О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275CA311" w:rsidR="00130241" w:rsidRDefault="00FC2F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334648" w:rsidRPr="00334648">
        <w:rPr>
          <w:i/>
          <w:color w:val="000000"/>
        </w:rPr>
        <w:t>,</w:t>
      </w:r>
      <w:r>
        <w:rPr>
          <w:i/>
          <w:color w:val="000000"/>
        </w:rPr>
        <w:t xml:space="preserve"> 1 </w:t>
      </w:r>
      <w:r w:rsidR="00334648">
        <w:rPr>
          <w:i/>
          <w:color w:val="000000"/>
        </w:rPr>
        <w:t>год обучения</w:t>
      </w:r>
    </w:p>
    <w:p w14:paraId="00000005" w14:textId="016BF5CB" w:rsidR="00130241" w:rsidRPr="00E94071" w:rsidRDefault="00EB1F49" w:rsidP="00E940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E94071">
        <w:rPr>
          <w:i/>
          <w:color w:val="000000"/>
        </w:rPr>
        <w:t>НИТУ</w:t>
      </w:r>
      <w:r w:rsidR="00FC2F5D" w:rsidRPr="00FC2F5D">
        <w:rPr>
          <w:i/>
          <w:color w:val="000000"/>
        </w:rPr>
        <w:t xml:space="preserve"> МИС</w:t>
      </w:r>
      <w:r w:rsidR="00FC2F5D">
        <w:rPr>
          <w:i/>
          <w:color w:val="000000"/>
        </w:rPr>
        <w:t>И</w:t>
      </w:r>
      <w:r w:rsidR="00FC2F5D" w:rsidRPr="00FC2F5D">
        <w:rPr>
          <w:i/>
          <w:color w:val="000000"/>
        </w:rPr>
        <w:t>С</w:t>
      </w:r>
      <w:r>
        <w:rPr>
          <w:i/>
          <w:color w:val="000000"/>
        </w:rPr>
        <w:t>,</w:t>
      </w:r>
      <w:r w:rsidR="00FA600F">
        <w:rPr>
          <w:i/>
          <w:color w:val="000000"/>
        </w:rPr>
        <w:t xml:space="preserve"> </w:t>
      </w:r>
      <w:r>
        <w:rPr>
          <w:i/>
          <w:color w:val="000000"/>
        </w:rPr>
        <w:t>Москва, Россия</w:t>
      </w:r>
    </w:p>
    <w:p w14:paraId="00000007" w14:textId="16F8DBB3" w:rsidR="00130241" w:rsidRDefault="00EB1F49" w:rsidP="00DE60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FC2F5D">
        <w:rPr>
          <w:i/>
          <w:color w:val="000000"/>
        </w:rPr>
        <w:t>ИПТМ РАН</w:t>
      </w:r>
      <w:r w:rsidR="00391C38">
        <w:rPr>
          <w:i/>
          <w:color w:val="000000"/>
        </w:rPr>
        <w:t xml:space="preserve">, </w:t>
      </w:r>
      <w:r w:rsidR="00FC2F5D">
        <w:rPr>
          <w:i/>
          <w:color w:val="000000"/>
        </w:rPr>
        <w:t>Черноголовка</w:t>
      </w:r>
      <w:r w:rsidR="00BF36F8">
        <w:rPr>
          <w:i/>
          <w:color w:val="000000"/>
        </w:rPr>
        <w:t>, Россия</w:t>
      </w:r>
    </w:p>
    <w:p w14:paraId="00000008" w14:textId="35889030" w:rsidR="00130241" w:rsidRPr="00BC4AFD" w:rsidRDefault="00EB1F49" w:rsidP="00F742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C4AFD">
        <w:rPr>
          <w:i/>
          <w:color w:val="000000"/>
          <w:lang w:val="en-US"/>
        </w:rPr>
        <w:t>E</w:t>
      </w:r>
      <w:r w:rsidR="003B76D6" w:rsidRPr="00BC4AFD">
        <w:rPr>
          <w:i/>
          <w:color w:val="000000"/>
        </w:rPr>
        <w:t>-</w:t>
      </w:r>
      <w:r w:rsidRPr="00BC4AFD">
        <w:rPr>
          <w:i/>
          <w:color w:val="000000"/>
          <w:lang w:val="en-US"/>
        </w:rPr>
        <w:t>mail</w:t>
      </w:r>
      <w:r w:rsidRPr="00BC4AFD">
        <w:rPr>
          <w:i/>
          <w:color w:val="000000"/>
        </w:rPr>
        <w:t xml:space="preserve">: </w:t>
      </w:r>
      <w:hyperlink r:id="rId6" w:history="1">
        <w:r w:rsidR="00252F44" w:rsidRPr="00BC4AFD">
          <w:rPr>
            <w:rStyle w:val="a9"/>
            <w:i/>
            <w:color w:val="000000"/>
            <w:lang w:val="en-US"/>
          </w:rPr>
          <w:t>polina</w:t>
        </w:r>
        <w:r w:rsidR="00252F44" w:rsidRPr="00BC4AFD">
          <w:rPr>
            <w:rStyle w:val="a9"/>
            <w:i/>
            <w:color w:val="000000"/>
          </w:rPr>
          <w:t>.</w:t>
        </w:r>
        <w:r w:rsidR="00252F44" w:rsidRPr="00BC4AFD">
          <w:rPr>
            <w:rStyle w:val="a9"/>
            <w:i/>
            <w:color w:val="000000"/>
            <w:lang w:val="en-US"/>
          </w:rPr>
          <w:t>nikolenko</w:t>
        </w:r>
        <w:r w:rsidR="00252F44" w:rsidRPr="00BC4AFD">
          <w:rPr>
            <w:rStyle w:val="a9"/>
            <w:i/>
            <w:color w:val="000000"/>
          </w:rPr>
          <w:t>.2000@</w:t>
        </w:r>
        <w:r w:rsidR="00252F44" w:rsidRPr="00BC4AFD">
          <w:rPr>
            <w:rStyle w:val="a9"/>
            <w:i/>
            <w:color w:val="000000"/>
            <w:lang w:val="en-US"/>
          </w:rPr>
          <w:t>mail</w:t>
        </w:r>
        <w:r w:rsidR="00252F44" w:rsidRPr="00BC4AFD">
          <w:rPr>
            <w:rStyle w:val="a9"/>
            <w:i/>
            <w:color w:val="000000"/>
          </w:rPr>
          <w:t>.</w:t>
        </w:r>
        <w:proofErr w:type="spellStart"/>
        <w:r w:rsidR="00252F44" w:rsidRPr="00BC4AFD">
          <w:rPr>
            <w:rStyle w:val="a9"/>
            <w:i/>
            <w:color w:val="000000"/>
            <w:lang w:val="en-US"/>
          </w:rPr>
          <w:t>ru</w:t>
        </w:r>
        <w:proofErr w:type="spellEnd"/>
      </w:hyperlink>
    </w:p>
    <w:p w14:paraId="68555CE6" w14:textId="1140F040" w:rsidR="009F3380" w:rsidRPr="00190340" w:rsidRDefault="00190340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 настоящему времени </w:t>
      </w:r>
      <w:proofErr w:type="spellStart"/>
      <w:r>
        <w:rPr>
          <w:color w:val="000000"/>
        </w:rPr>
        <w:t>гексаферриты</w:t>
      </w:r>
      <w:proofErr w:type="spellEnd"/>
      <w:r>
        <w:rPr>
          <w:color w:val="000000"/>
        </w:rPr>
        <w:t xml:space="preserve"> известны, как магнитные материалы, не оказывающие токсического воздействия на большинство органов </w:t>
      </w:r>
      <w:r w:rsidRPr="00190340">
        <w:rPr>
          <w:color w:val="000000"/>
        </w:rPr>
        <w:t>[1]</w:t>
      </w:r>
      <w:r w:rsidR="00530C29">
        <w:rPr>
          <w:color w:val="000000"/>
        </w:rPr>
        <w:t>.</w:t>
      </w:r>
      <w:r>
        <w:rPr>
          <w:color w:val="000000"/>
        </w:rPr>
        <w:t xml:space="preserve"> Это делает их перспективными для биомедицинских применений, например, магнитной гипертермии опухолей. Магнитная гипертермия может осуществляться путём нагрева магнитных </w:t>
      </w:r>
      <w:r w:rsidR="00320737">
        <w:rPr>
          <w:color w:val="000000"/>
        </w:rPr>
        <w:t>нано</w:t>
      </w:r>
      <w:r>
        <w:rPr>
          <w:color w:val="000000"/>
        </w:rPr>
        <w:t xml:space="preserve">частиц внутри опухоли за счёт их перемагничивания в низкоамплитудных высокочастотных полях. Однако </w:t>
      </w:r>
      <w:proofErr w:type="spellStart"/>
      <w:r>
        <w:rPr>
          <w:color w:val="000000"/>
        </w:rPr>
        <w:t>гексаферриты</w:t>
      </w:r>
      <w:proofErr w:type="spellEnd"/>
      <w:r>
        <w:rPr>
          <w:color w:val="000000"/>
        </w:rPr>
        <w:t xml:space="preserve"> имеют слишком высокую коэрцитивную силу, чтобы </w:t>
      </w:r>
      <w:proofErr w:type="spellStart"/>
      <w:r>
        <w:rPr>
          <w:color w:val="000000"/>
        </w:rPr>
        <w:t>перемагничиваться</w:t>
      </w:r>
      <w:proofErr w:type="spellEnd"/>
      <w:r>
        <w:rPr>
          <w:color w:val="000000"/>
        </w:rPr>
        <w:t xml:space="preserve"> в </w:t>
      </w:r>
      <w:r w:rsidR="002459E8">
        <w:rPr>
          <w:color w:val="000000"/>
        </w:rPr>
        <w:t>применяемых</w:t>
      </w:r>
      <w:r>
        <w:rPr>
          <w:color w:val="000000"/>
        </w:rPr>
        <w:t xml:space="preserve"> для метода магнитной гипертермии полях. Данная работа посвящена исследованию влияния легирования </w:t>
      </w:r>
      <w:r>
        <w:rPr>
          <w:color w:val="000000"/>
          <w:lang w:val="en-US"/>
        </w:rPr>
        <w:t>In</w:t>
      </w:r>
      <w:r w:rsidRPr="00190340">
        <w:rPr>
          <w:color w:val="000000"/>
        </w:rPr>
        <w:t xml:space="preserve"> </w:t>
      </w:r>
      <w:r>
        <w:rPr>
          <w:color w:val="000000"/>
        </w:rPr>
        <w:t xml:space="preserve">на структуру и магнитные свойства </w:t>
      </w:r>
      <w:proofErr w:type="spellStart"/>
      <w:r>
        <w:rPr>
          <w:color w:val="000000"/>
        </w:rPr>
        <w:t>гексаферрита</w:t>
      </w:r>
      <w:proofErr w:type="spellEnd"/>
      <w:r>
        <w:rPr>
          <w:color w:val="000000"/>
        </w:rPr>
        <w:t xml:space="preserve"> стронция. Цель работы – снизить коэрцитивную силу материала, сохранив достаточно высокие значения намагниченности насыщения.</w:t>
      </w:r>
    </w:p>
    <w:p w14:paraId="4E5F4748" w14:textId="5736EE52" w:rsidR="00E761A7" w:rsidRPr="00BC4AFD" w:rsidRDefault="004910B9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C4AFD">
        <w:rPr>
          <w:color w:val="000000"/>
        </w:rPr>
        <w:t xml:space="preserve">Образцы </w:t>
      </w:r>
      <w:proofErr w:type="spellStart"/>
      <w:r w:rsidR="004A1D0A" w:rsidRPr="00BC4AFD">
        <w:rPr>
          <w:color w:val="000000"/>
          <w:lang w:val="en-US"/>
        </w:rPr>
        <w:t>SrFe</w:t>
      </w:r>
      <w:proofErr w:type="spellEnd"/>
      <w:r w:rsidR="004A1D0A" w:rsidRPr="00BC4AFD">
        <w:rPr>
          <w:color w:val="000000"/>
          <w:vertAlign w:val="subscript"/>
        </w:rPr>
        <w:t>12-</w:t>
      </w:r>
      <w:proofErr w:type="spellStart"/>
      <w:r w:rsidR="004A1D0A" w:rsidRPr="00BC4AFD">
        <w:rPr>
          <w:color w:val="000000"/>
          <w:vertAlign w:val="subscript"/>
          <w:lang w:val="en-US"/>
        </w:rPr>
        <w:t>x</w:t>
      </w:r>
      <w:r w:rsidR="004A1D0A" w:rsidRPr="00BC4AFD">
        <w:rPr>
          <w:color w:val="000000"/>
          <w:lang w:val="en-US"/>
        </w:rPr>
        <w:t>In</w:t>
      </w:r>
      <w:r w:rsidR="004A1D0A" w:rsidRPr="00BC4AFD">
        <w:rPr>
          <w:color w:val="000000"/>
          <w:vertAlign w:val="subscript"/>
          <w:lang w:val="en-US"/>
        </w:rPr>
        <w:t>x</w:t>
      </w:r>
      <w:r w:rsidR="004A1D0A" w:rsidRPr="00BC4AFD">
        <w:rPr>
          <w:color w:val="000000"/>
          <w:lang w:val="en-US"/>
        </w:rPr>
        <w:t>O</w:t>
      </w:r>
      <w:proofErr w:type="spellEnd"/>
      <w:r w:rsidR="004A1D0A" w:rsidRPr="00BC4AFD">
        <w:rPr>
          <w:color w:val="000000"/>
          <w:vertAlign w:val="subscript"/>
        </w:rPr>
        <w:t>19</w:t>
      </w:r>
      <w:r w:rsidR="004A1D0A" w:rsidRPr="00BC4AFD">
        <w:rPr>
          <w:color w:val="000000"/>
        </w:rPr>
        <w:t xml:space="preserve">, где </w:t>
      </w:r>
      <w:r w:rsidR="004A1D0A" w:rsidRPr="00BC4AFD">
        <w:rPr>
          <w:color w:val="000000"/>
          <w:lang w:val="en-US"/>
        </w:rPr>
        <w:t>x</w:t>
      </w:r>
      <w:r w:rsidR="004A1D0A" w:rsidRPr="00BC4AFD">
        <w:rPr>
          <w:color w:val="000000"/>
        </w:rPr>
        <w:t xml:space="preserve"> = 1,8 и 2, </w:t>
      </w:r>
      <w:r w:rsidRPr="00BC4AFD">
        <w:rPr>
          <w:color w:val="000000"/>
        </w:rPr>
        <w:t xml:space="preserve">были получены из нитратов цитратным методом. К раствору нитратов </w:t>
      </w:r>
      <w:proofErr w:type="spellStart"/>
      <w:proofErr w:type="gramStart"/>
      <w:r w:rsidRPr="00BC4AFD">
        <w:rPr>
          <w:color w:val="000000"/>
        </w:rPr>
        <w:t>Sr</w:t>
      </w:r>
      <w:proofErr w:type="spellEnd"/>
      <w:r w:rsidRPr="00BC4AFD">
        <w:rPr>
          <w:color w:val="000000"/>
        </w:rPr>
        <w:t>(</w:t>
      </w:r>
      <w:proofErr w:type="gramEnd"/>
      <w:r w:rsidRPr="00BC4AFD">
        <w:rPr>
          <w:color w:val="000000"/>
        </w:rPr>
        <w:t>NO</w:t>
      </w:r>
      <w:r w:rsidRPr="00BC4AFD">
        <w:rPr>
          <w:color w:val="000000"/>
          <w:vertAlign w:val="subscript"/>
        </w:rPr>
        <w:t>3</w:t>
      </w:r>
      <w:r w:rsidRPr="00BC4AFD">
        <w:rPr>
          <w:color w:val="000000"/>
        </w:rPr>
        <w:t>)</w:t>
      </w:r>
      <w:r w:rsidRPr="00BC4AFD">
        <w:rPr>
          <w:color w:val="000000"/>
          <w:vertAlign w:val="subscript"/>
        </w:rPr>
        <w:t>2</w:t>
      </w:r>
      <w:r w:rsidRPr="00BC4AFD">
        <w:rPr>
          <w:color w:val="000000"/>
        </w:rPr>
        <w:t>, Fe(NO</w:t>
      </w:r>
      <w:r w:rsidRPr="00BC4AFD">
        <w:rPr>
          <w:color w:val="000000"/>
          <w:vertAlign w:val="subscript"/>
        </w:rPr>
        <w:t>3</w:t>
      </w:r>
      <w:r w:rsidRPr="00BC4AFD">
        <w:rPr>
          <w:color w:val="000000"/>
        </w:rPr>
        <w:t>)</w:t>
      </w:r>
      <w:r w:rsidRPr="00BC4AFD">
        <w:rPr>
          <w:color w:val="000000"/>
          <w:vertAlign w:val="subscript"/>
        </w:rPr>
        <w:t>3</w:t>
      </w:r>
      <w:r w:rsidRPr="00BC4AFD">
        <w:rPr>
          <w:color w:val="000000"/>
        </w:rPr>
        <w:t xml:space="preserve"> и In(NO</w:t>
      </w:r>
      <w:r w:rsidRPr="00BC4AFD">
        <w:rPr>
          <w:color w:val="000000"/>
          <w:vertAlign w:val="subscript"/>
        </w:rPr>
        <w:t>3</w:t>
      </w:r>
      <w:r w:rsidRPr="00BC4AFD">
        <w:rPr>
          <w:color w:val="000000"/>
        </w:rPr>
        <w:t>)</w:t>
      </w:r>
      <w:r w:rsidRPr="00BC4AFD">
        <w:rPr>
          <w:color w:val="000000"/>
          <w:vertAlign w:val="subscript"/>
        </w:rPr>
        <w:t>3</w:t>
      </w:r>
      <w:r w:rsidR="003225B0" w:rsidRPr="00BC4AFD">
        <w:rPr>
          <w:color w:val="000000"/>
        </w:rPr>
        <w:t xml:space="preserve"> </w:t>
      </w:r>
      <w:r w:rsidR="003548C6" w:rsidRPr="00BC4AFD">
        <w:rPr>
          <w:color w:val="000000"/>
        </w:rPr>
        <w:t>(</w:t>
      </w:r>
      <w:r w:rsidR="000370D5" w:rsidRPr="00BC4AFD">
        <w:rPr>
          <w:color w:val="000000"/>
        </w:rPr>
        <w:t xml:space="preserve">с 15 % избытком </w:t>
      </w:r>
      <w:r w:rsidR="00087D42" w:rsidRPr="00BC4AFD">
        <w:rPr>
          <w:color w:val="000000"/>
        </w:rPr>
        <w:t>стронция</w:t>
      </w:r>
      <w:r w:rsidR="003548C6" w:rsidRPr="00BC4AFD">
        <w:rPr>
          <w:color w:val="000000"/>
        </w:rPr>
        <w:t>)</w:t>
      </w:r>
      <w:r w:rsidR="000370D5" w:rsidRPr="00BC4AFD">
        <w:rPr>
          <w:color w:val="000000"/>
        </w:rPr>
        <w:t xml:space="preserve"> </w:t>
      </w:r>
      <w:r w:rsidR="00A23B09" w:rsidRPr="00BC4AFD">
        <w:rPr>
          <w:color w:val="000000"/>
        </w:rPr>
        <w:t xml:space="preserve">добавлялась лимонная кислота, а потом проводилось </w:t>
      </w:r>
      <w:proofErr w:type="spellStart"/>
      <w:r w:rsidR="00A23B09" w:rsidRPr="00BC4AFD">
        <w:rPr>
          <w:color w:val="000000"/>
        </w:rPr>
        <w:t>соосаждение</w:t>
      </w:r>
      <w:proofErr w:type="spellEnd"/>
      <w:r w:rsidR="00C54AB1" w:rsidRPr="00BC4AFD">
        <w:rPr>
          <w:color w:val="000000"/>
        </w:rPr>
        <w:t xml:space="preserve"> солей</w:t>
      </w:r>
      <w:r w:rsidR="00A23B09" w:rsidRPr="00BC4AFD">
        <w:rPr>
          <w:color w:val="000000"/>
        </w:rPr>
        <w:t xml:space="preserve"> щёлочью </w:t>
      </w:r>
      <w:r w:rsidR="00A23B09" w:rsidRPr="00BC4AFD">
        <w:rPr>
          <w:color w:val="000000"/>
          <w:lang w:val="en-US"/>
        </w:rPr>
        <w:t>NH</w:t>
      </w:r>
      <w:r w:rsidR="00A23B09" w:rsidRPr="00BC4AFD">
        <w:rPr>
          <w:color w:val="000000"/>
          <w:vertAlign w:val="subscript"/>
        </w:rPr>
        <w:t>4</w:t>
      </w:r>
      <w:r w:rsidR="00A23B09" w:rsidRPr="00BC4AFD">
        <w:rPr>
          <w:color w:val="000000"/>
          <w:lang w:val="en-US"/>
        </w:rPr>
        <w:t>OH</w:t>
      </w:r>
      <w:r w:rsidR="00A23B09" w:rsidRPr="00BC4AFD">
        <w:rPr>
          <w:color w:val="000000"/>
        </w:rPr>
        <w:t xml:space="preserve"> с контролируемым </w:t>
      </w:r>
      <w:r w:rsidR="00A71D49" w:rsidRPr="00BC4AFD">
        <w:rPr>
          <w:color w:val="000000"/>
        </w:rPr>
        <w:t>повышением</w:t>
      </w:r>
      <w:r w:rsidR="00A23B09" w:rsidRPr="00BC4AFD">
        <w:rPr>
          <w:color w:val="000000"/>
        </w:rPr>
        <w:t xml:space="preserve"> </w:t>
      </w:r>
      <w:r w:rsidR="00A23B09" w:rsidRPr="00BC4AFD">
        <w:rPr>
          <w:color w:val="000000"/>
          <w:lang w:val="en-US"/>
        </w:rPr>
        <w:t>pH</w:t>
      </w:r>
      <w:r w:rsidR="00A23B09" w:rsidRPr="00BC4AFD">
        <w:rPr>
          <w:color w:val="000000"/>
        </w:rPr>
        <w:t>.</w:t>
      </w:r>
      <w:r w:rsidR="00A71D49" w:rsidRPr="00BC4AFD">
        <w:rPr>
          <w:color w:val="000000"/>
        </w:rPr>
        <w:t xml:space="preserve"> Затем полученный раствор упаривался и высушивался в ходе реакции самовозгорания. Полученный порошок отжигался при 1200 </w:t>
      </w:r>
      <w:r w:rsidR="00A71D49" w:rsidRPr="00BC4AFD">
        <w:rPr>
          <w:color w:val="000000"/>
          <w:vertAlign w:val="superscript"/>
        </w:rPr>
        <w:t>°</w:t>
      </w:r>
      <w:r w:rsidR="00A71D49" w:rsidRPr="00BC4AFD">
        <w:rPr>
          <w:color w:val="000000"/>
        </w:rPr>
        <w:t>С</w:t>
      </w:r>
      <w:r w:rsidR="00463FBE" w:rsidRPr="00BC4AFD">
        <w:rPr>
          <w:color w:val="000000"/>
        </w:rPr>
        <w:t xml:space="preserve"> в течение 1 ч.</w:t>
      </w:r>
      <w:r w:rsidR="00A71D49" w:rsidRPr="00BC4AFD">
        <w:rPr>
          <w:color w:val="000000"/>
        </w:rPr>
        <w:t xml:space="preserve"> для получения чистой фазы </w:t>
      </w:r>
      <w:proofErr w:type="spellStart"/>
      <w:r w:rsidR="00A71D49" w:rsidRPr="00BC4AFD">
        <w:rPr>
          <w:color w:val="000000"/>
        </w:rPr>
        <w:t>гексаферрита</w:t>
      </w:r>
      <w:proofErr w:type="spellEnd"/>
      <w:r w:rsidR="00A71D49" w:rsidRPr="00BC4AFD">
        <w:rPr>
          <w:color w:val="000000"/>
        </w:rPr>
        <w:t>.</w:t>
      </w:r>
    </w:p>
    <w:p w14:paraId="06C1A4C2" w14:textId="510F1C6D" w:rsidR="00907DFA" w:rsidRPr="00907DFA" w:rsidRDefault="00FC644F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Исследования </w:t>
      </w:r>
      <w:r w:rsidR="00907DFA">
        <w:t xml:space="preserve">образцов были проведены на рентгеновском </w:t>
      </w:r>
      <w:proofErr w:type="spellStart"/>
      <w:r w:rsidR="00907DFA">
        <w:t>дифрактометре</w:t>
      </w:r>
      <w:proofErr w:type="spellEnd"/>
      <w:r w:rsidR="00907DFA">
        <w:t xml:space="preserve"> </w:t>
      </w:r>
      <w:r w:rsidR="00907DFA">
        <w:rPr>
          <w:lang w:val="en-US"/>
        </w:rPr>
        <w:t>Rigaku</w:t>
      </w:r>
      <w:r w:rsidR="00907DFA" w:rsidRPr="00907DFA">
        <w:t xml:space="preserve"> </w:t>
      </w:r>
      <w:r w:rsidR="00907DFA">
        <w:rPr>
          <w:lang w:val="en-US"/>
        </w:rPr>
        <w:t>Ultima</w:t>
      </w:r>
      <w:r w:rsidR="00907DFA" w:rsidRPr="00907DFA">
        <w:rPr>
          <w:sz w:val="28"/>
          <w:szCs w:val="28"/>
        </w:rPr>
        <w:t xml:space="preserve"> </w:t>
      </w:r>
      <w:r w:rsidR="00907DFA" w:rsidRPr="00907DFA">
        <w:t>IV</w:t>
      </w:r>
      <w:r w:rsidR="00907DFA">
        <w:t>,</w:t>
      </w:r>
      <w:r w:rsidR="00907DFA" w:rsidRPr="00907DFA">
        <w:t xml:space="preserve"> </w:t>
      </w:r>
      <w:r>
        <w:t xml:space="preserve">морфология </w:t>
      </w:r>
      <w:r w:rsidR="00907DFA">
        <w:t xml:space="preserve">частиц и </w:t>
      </w:r>
      <w:r w:rsidR="00E47135">
        <w:t>определение</w:t>
      </w:r>
      <w:r w:rsidR="00907DFA">
        <w:t xml:space="preserve"> </w:t>
      </w:r>
      <w:r w:rsidR="00E47135">
        <w:t xml:space="preserve">элементного состава проводилось </w:t>
      </w:r>
      <w:r w:rsidR="00907DFA">
        <w:t>на сканирующем электронном микроскопе</w:t>
      </w:r>
      <w:r w:rsidR="0053074A">
        <w:t xml:space="preserve"> (СЭМ)</w:t>
      </w:r>
      <w:r w:rsidR="007B0D17">
        <w:t xml:space="preserve"> </w:t>
      </w:r>
      <w:r w:rsidR="007B0D17" w:rsidRPr="004373CB">
        <w:rPr>
          <w:lang w:val="en-US"/>
        </w:rPr>
        <w:t>JEOL</w:t>
      </w:r>
      <w:r w:rsidR="004373CB" w:rsidRPr="004373CB">
        <w:t xml:space="preserve"> </w:t>
      </w:r>
      <w:r w:rsidR="00F64D90">
        <w:rPr>
          <w:lang w:val="en-US"/>
        </w:rPr>
        <w:t>JSM</w:t>
      </w:r>
      <w:r w:rsidR="00E64CD5">
        <w:noBreakHyphen/>
      </w:r>
      <w:r w:rsidR="004373CB" w:rsidRPr="004373CB">
        <w:t>6490</w:t>
      </w:r>
      <w:r w:rsidR="00907DFA">
        <w:t xml:space="preserve">, съёмка петель магнитного гистерезиса на </w:t>
      </w:r>
      <w:proofErr w:type="spellStart"/>
      <w:r w:rsidR="00907DFA">
        <w:t>вибромагнитометре</w:t>
      </w:r>
      <w:proofErr w:type="spellEnd"/>
      <w:r w:rsidR="00907DFA">
        <w:t xml:space="preserve"> </w:t>
      </w:r>
      <w:r w:rsidR="00907DFA">
        <w:rPr>
          <w:lang w:val="en-US"/>
        </w:rPr>
        <w:t>VSM</w:t>
      </w:r>
      <w:r w:rsidR="00907DFA" w:rsidRPr="00907DFA">
        <w:t>-250.</w:t>
      </w:r>
    </w:p>
    <w:p w14:paraId="6AFCA230" w14:textId="77777777" w:rsidR="00BC4AFD" w:rsidRDefault="00016E2C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bCs/>
          <w:color w:val="000000"/>
        </w:rPr>
      </w:pPr>
      <w:r>
        <w:rPr>
          <w:color w:val="000000"/>
        </w:rPr>
        <w:t xml:space="preserve">По результатам рентгеноструктурного анализа оба образца </w:t>
      </w:r>
      <w:r w:rsidR="00466501">
        <w:rPr>
          <w:color w:val="000000"/>
        </w:rPr>
        <w:t>содержали 100 </w:t>
      </w:r>
      <w:r>
        <w:rPr>
          <w:color w:val="000000"/>
        </w:rPr>
        <w:t xml:space="preserve">% фазы </w:t>
      </w:r>
      <w:proofErr w:type="spellStart"/>
      <w:r>
        <w:rPr>
          <w:color w:val="000000"/>
        </w:rPr>
        <w:t>гексаферрита</w:t>
      </w:r>
      <w:proofErr w:type="spellEnd"/>
      <w:r>
        <w:rPr>
          <w:color w:val="000000"/>
        </w:rPr>
        <w:t xml:space="preserve"> стронция. </w:t>
      </w:r>
      <w:r w:rsidR="0053074A">
        <w:rPr>
          <w:color w:val="000000"/>
        </w:rPr>
        <w:t xml:space="preserve">По полученным на </w:t>
      </w:r>
      <w:proofErr w:type="spellStart"/>
      <w:r w:rsidR="0053074A">
        <w:rPr>
          <w:color w:val="000000"/>
        </w:rPr>
        <w:t>СЭМе</w:t>
      </w:r>
      <w:proofErr w:type="spellEnd"/>
      <w:r w:rsidR="0053074A">
        <w:rPr>
          <w:color w:val="000000"/>
        </w:rPr>
        <w:t xml:space="preserve"> фотографиям видно, что размеры частиц варьируются в диапазоне от </w:t>
      </w:r>
      <w:r w:rsidR="00AF0E93">
        <w:rPr>
          <w:color w:val="000000"/>
        </w:rPr>
        <w:t>1 до 10 мкм. По результатам картирования видно, что образец имеет гомогенный элементный состав и элементы (</w:t>
      </w:r>
      <w:r w:rsidR="00AF0E93">
        <w:rPr>
          <w:color w:val="000000"/>
          <w:lang w:val="en-US"/>
        </w:rPr>
        <w:t>Sr</w:t>
      </w:r>
      <w:r w:rsidR="00AF0E93" w:rsidRPr="00AF0E93">
        <w:rPr>
          <w:color w:val="000000"/>
        </w:rPr>
        <w:t xml:space="preserve">, </w:t>
      </w:r>
      <w:r w:rsidR="00AF0E93">
        <w:rPr>
          <w:color w:val="000000"/>
          <w:lang w:val="en-US"/>
        </w:rPr>
        <w:t>Fe</w:t>
      </w:r>
      <w:r w:rsidR="00AF0E93" w:rsidRPr="00AF0E93">
        <w:rPr>
          <w:color w:val="000000"/>
        </w:rPr>
        <w:t xml:space="preserve">, </w:t>
      </w:r>
      <w:r w:rsidR="00AF0E93">
        <w:rPr>
          <w:color w:val="000000"/>
          <w:lang w:val="en-US"/>
        </w:rPr>
        <w:t>In</w:t>
      </w:r>
      <w:r w:rsidR="00AF0E93">
        <w:rPr>
          <w:color w:val="000000"/>
        </w:rPr>
        <w:t xml:space="preserve">) равномерно распределены в объёме образца. По снятым петлям магнитного гистерезиса были определены коэрцитивная сила и намагниченность насыщения образцов. Коэрцитивная сила составила </w:t>
      </w:r>
      <w:r w:rsidR="004F7778" w:rsidRPr="004F7778">
        <w:rPr>
          <w:color w:val="000000"/>
        </w:rPr>
        <w:t>12,4</w:t>
      </w:r>
      <w:r w:rsidR="00AF0E93">
        <w:rPr>
          <w:color w:val="000000"/>
        </w:rPr>
        <w:t xml:space="preserve"> и </w:t>
      </w:r>
      <w:r w:rsidR="004F7778" w:rsidRPr="004F7778">
        <w:rPr>
          <w:color w:val="000000"/>
        </w:rPr>
        <w:t>11,8</w:t>
      </w:r>
      <w:r w:rsidR="00AF0E93">
        <w:rPr>
          <w:color w:val="000000"/>
        </w:rPr>
        <w:t xml:space="preserve"> кА</w:t>
      </w:r>
      <w:r w:rsidR="00AF0E93" w:rsidRPr="00AF0E93">
        <w:rPr>
          <w:color w:val="000000"/>
        </w:rPr>
        <w:t>/</w:t>
      </w:r>
      <w:r w:rsidR="00AF0E93">
        <w:rPr>
          <w:color w:val="000000"/>
        </w:rPr>
        <w:t xml:space="preserve">м для образцов </w:t>
      </w:r>
      <w:proofErr w:type="spellStart"/>
      <w:r w:rsidR="00AF0E93" w:rsidRPr="00530C29">
        <w:rPr>
          <w:bCs/>
          <w:color w:val="000000"/>
          <w:lang w:val="en-US"/>
        </w:rPr>
        <w:t>SrFe</w:t>
      </w:r>
      <w:proofErr w:type="spellEnd"/>
      <w:r w:rsidR="00AF0E93" w:rsidRPr="00530C29">
        <w:rPr>
          <w:bCs/>
          <w:color w:val="000000"/>
          <w:vertAlign w:val="subscript"/>
        </w:rPr>
        <w:t>12-</w:t>
      </w:r>
      <w:proofErr w:type="spellStart"/>
      <w:r w:rsidR="00AF0E93" w:rsidRPr="00530C29">
        <w:rPr>
          <w:bCs/>
          <w:color w:val="000000"/>
          <w:vertAlign w:val="subscript"/>
          <w:lang w:val="en-US"/>
        </w:rPr>
        <w:t>x</w:t>
      </w:r>
      <w:r w:rsidR="00AF0E93" w:rsidRPr="00530C29">
        <w:rPr>
          <w:bCs/>
          <w:color w:val="000000"/>
          <w:lang w:val="en-US"/>
        </w:rPr>
        <w:t>In</w:t>
      </w:r>
      <w:r w:rsidR="00AF0E93" w:rsidRPr="00530C29">
        <w:rPr>
          <w:bCs/>
          <w:color w:val="000000"/>
          <w:vertAlign w:val="subscript"/>
          <w:lang w:val="en-US"/>
        </w:rPr>
        <w:t>x</w:t>
      </w:r>
      <w:r w:rsidR="00AF0E93" w:rsidRPr="00530C29">
        <w:rPr>
          <w:bCs/>
          <w:color w:val="000000"/>
          <w:lang w:val="en-US"/>
        </w:rPr>
        <w:t>O</w:t>
      </w:r>
      <w:proofErr w:type="spellEnd"/>
      <w:r w:rsidR="00AF0E93" w:rsidRPr="00530C29">
        <w:rPr>
          <w:bCs/>
          <w:color w:val="000000"/>
          <w:vertAlign w:val="subscript"/>
        </w:rPr>
        <w:t>19</w:t>
      </w:r>
      <w:r w:rsidR="00AF0E93">
        <w:rPr>
          <w:bCs/>
          <w:color w:val="000000"/>
          <w:vertAlign w:val="subscript"/>
        </w:rPr>
        <w:t xml:space="preserve"> </w:t>
      </w:r>
      <w:r w:rsidR="00AF0E93">
        <w:rPr>
          <w:bCs/>
          <w:color w:val="000000"/>
        </w:rPr>
        <w:t xml:space="preserve">с </w:t>
      </w:r>
      <w:r w:rsidR="00AF0E93">
        <w:rPr>
          <w:bCs/>
          <w:color w:val="000000"/>
          <w:lang w:val="en-US"/>
        </w:rPr>
        <w:t>x</w:t>
      </w:r>
      <w:r w:rsidR="00AF0E93" w:rsidRPr="00AF0E93">
        <w:rPr>
          <w:bCs/>
          <w:color w:val="000000"/>
        </w:rPr>
        <w:t xml:space="preserve"> = 1,8 </w:t>
      </w:r>
      <w:r w:rsidR="00AF0E93">
        <w:rPr>
          <w:bCs/>
          <w:color w:val="000000"/>
        </w:rPr>
        <w:t>и 2</w:t>
      </w:r>
      <w:r w:rsidR="00AF0E93" w:rsidRPr="00AF0E93">
        <w:rPr>
          <w:bCs/>
          <w:color w:val="000000"/>
        </w:rPr>
        <w:t xml:space="preserve"> </w:t>
      </w:r>
      <w:r w:rsidR="00AF0E93">
        <w:rPr>
          <w:bCs/>
          <w:color w:val="000000"/>
        </w:rPr>
        <w:t>соответственно</w:t>
      </w:r>
      <w:r w:rsidR="002257D5">
        <w:rPr>
          <w:bCs/>
          <w:color w:val="000000"/>
        </w:rPr>
        <w:t xml:space="preserve">, то есть снижена до необходимых для магнитной гипертермии значений. </w:t>
      </w:r>
      <w:r w:rsidR="00AF0E93">
        <w:rPr>
          <w:bCs/>
          <w:color w:val="000000"/>
        </w:rPr>
        <w:t xml:space="preserve">При этом намагниченность насыщения </w:t>
      </w:r>
      <w:r w:rsidR="002257D5">
        <w:rPr>
          <w:bCs/>
          <w:color w:val="000000"/>
        </w:rPr>
        <w:t xml:space="preserve">оставалась на достаточно высоком уровне и </w:t>
      </w:r>
      <w:r w:rsidR="00AF0E93">
        <w:rPr>
          <w:color w:val="000000"/>
        </w:rPr>
        <w:t xml:space="preserve">составила </w:t>
      </w:r>
      <w:r w:rsidR="004F7778" w:rsidRPr="004F7778">
        <w:rPr>
          <w:color w:val="000000"/>
        </w:rPr>
        <w:t>42,3</w:t>
      </w:r>
      <w:r w:rsidR="00AF0E93">
        <w:rPr>
          <w:color w:val="000000"/>
        </w:rPr>
        <w:t xml:space="preserve"> и </w:t>
      </w:r>
      <w:r w:rsidR="004F7778" w:rsidRPr="004F7778">
        <w:rPr>
          <w:color w:val="000000"/>
        </w:rPr>
        <w:t>37,9</w:t>
      </w:r>
      <w:r w:rsidR="00AF0E93">
        <w:rPr>
          <w:color w:val="000000"/>
        </w:rPr>
        <w:t xml:space="preserve"> А</w:t>
      </w:r>
      <w:r w:rsidR="00F872D8">
        <w:rPr>
          <w:color w:val="000000"/>
        </w:rPr>
        <w:t>·</w:t>
      </w:r>
      <w:r w:rsidR="00AF0E93">
        <w:rPr>
          <w:color w:val="000000"/>
        </w:rPr>
        <w:t>м</w:t>
      </w:r>
      <w:r w:rsidR="00AF0E93">
        <w:rPr>
          <w:color w:val="000000"/>
          <w:vertAlign w:val="superscript"/>
        </w:rPr>
        <w:t>2</w:t>
      </w:r>
      <w:r w:rsidR="00F872D8" w:rsidRPr="00F872D8">
        <w:rPr>
          <w:color w:val="000000"/>
        </w:rPr>
        <w:t>/</w:t>
      </w:r>
      <w:r w:rsidR="00AF0E93">
        <w:rPr>
          <w:color w:val="000000"/>
        </w:rPr>
        <w:t xml:space="preserve">кг для образцов </w:t>
      </w:r>
      <w:proofErr w:type="spellStart"/>
      <w:r w:rsidR="00AF0E93" w:rsidRPr="00530C29">
        <w:rPr>
          <w:bCs/>
          <w:color w:val="000000"/>
          <w:lang w:val="en-US"/>
        </w:rPr>
        <w:t>SrFe</w:t>
      </w:r>
      <w:proofErr w:type="spellEnd"/>
      <w:r w:rsidR="00AF0E93" w:rsidRPr="00530C29">
        <w:rPr>
          <w:bCs/>
          <w:color w:val="000000"/>
          <w:vertAlign w:val="subscript"/>
        </w:rPr>
        <w:t>12-</w:t>
      </w:r>
      <w:proofErr w:type="spellStart"/>
      <w:r w:rsidR="00AF0E93" w:rsidRPr="00530C29">
        <w:rPr>
          <w:bCs/>
          <w:color w:val="000000"/>
          <w:vertAlign w:val="subscript"/>
          <w:lang w:val="en-US"/>
        </w:rPr>
        <w:t>x</w:t>
      </w:r>
      <w:r w:rsidR="00AF0E93" w:rsidRPr="00530C29">
        <w:rPr>
          <w:bCs/>
          <w:color w:val="000000"/>
          <w:lang w:val="en-US"/>
        </w:rPr>
        <w:t>In</w:t>
      </w:r>
      <w:r w:rsidR="00AF0E93" w:rsidRPr="00530C29">
        <w:rPr>
          <w:bCs/>
          <w:color w:val="000000"/>
          <w:vertAlign w:val="subscript"/>
          <w:lang w:val="en-US"/>
        </w:rPr>
        <w:t>x</w:t>
      </w:r>
      <w:r w:rsidR="00AF0E93" w:rsidRPr="00530C29">
        <w:rPr>
          <w:bCs/>
          <w:color w:val="000000"/>
          <w:lang w:val="en-US"/>
        </w:rPr>
        <w:t>O</w:t>
      </w:r>
      <w:proofErr w:type="spellEnd"/>
      <w:r w:rsidR="00AF0E93" w:rsidRPr="00530C29">
        <w:rPr>
          <w:bCs/>
          <w:color w:val="000000"/>
          <w:vertAlign w:val="subscript"/>
        </w:rPr>
        <w:t>19</w:t>
      </w:r>
      <w:r w:rsidR="00AF0E93">
        <w:rPr>
          <w:bCs/>
          <w:color w:val="000000"/>
          <w:vertAlign w:val="subscript"/>
        </w:rPr>
        <w:t xml:space="preserve"> </w:t>
      </w:r>
      <w:r w:rsidR="00AF0E93">
        <w:rPr>
          <w:bCs/>
          <w:color w:val="000000"/>
        </w:rPr>
        <w:t xml:space="preserve">с </w:t>
      </w:r>
      <w:r w:rsidR="00AF0E93">
        <w:rPr>
          <w:bCs/>
          <w:color w:val="000000"/>
          <w:lang w:val="en-US"/>
        </w:rPr>
        <w:t>x</w:t>
      </w:r>
      <w:r w:rsidR="00AF0E93" w:rsidRPr="00AF0E93">
        <w:rPr>
          <w:bCs/>
          <w:color w:val="000000"/>
        </w:rPr>
        <w:t xml:space="preserve"> = 1,8 </w:t>
      </w:r>
      <w:r w:rsidR="00AF0E93">
        <w:rPr>
          <w:bCs/>
          <w:color w:val="000000"/>
        </w:rPr>
        <w:t>и 2</w:t>
      </w:r>
      <w:r w:rsidR="00AF0E93" w:rsidRPr="00AF0E93">
        <w:rPr>
          <w:bCs/>
          <w:color w:val="000000"/>
        </w:rPr>
        <w:t xml:space="preserve"> </w:t>
      </w:r>
      <w:r w:rsidR="00AF0E93">
        <w:rPr>
          <w:bCs/>
          <w:color w:val="000000"/>
        </w:rPr>
        <w:t>соответственно</w:t>
      </w:r>
      <w:r w:rsidR="005A2A32" w:rsidRPr="005A2A32">
        <w:rPr>
          <w:bCs/>
          <w:color w:val="000000"/>
        </w:rPr>
        <w:t>.</w:t>
      </w:r>
    </w:p>
    <w:p w14:paraId="5C1772DA" w14:textId="1DDEABA0" w:rsidR="005A2A32" w:rsidRDefault="005A2A32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Полученный результат можно считать перспективным. </w:t>
      </w:r>
      <w:r w:rsidR="000800D8">
        <w:rPr>
          <w:color w:val="000000"/>
        </w:rPr>
        <w:t>Полученные</w:t>
      </w:r>
      <w:r w:rsidR="00A45757">
        <w:rPr>
          <w:color w:val="000000"/>
        </w:rPr>
        <w:t xml:space="preserve"> </w:t>
      </w:r>
      <w:r w:rsidR="000800D8">
        <w:rPr>
          <w:color w:val="000000"/>
        </w:rPr>
        <w:t>свойства свидетельствуют о более высоком потенциале для магнитной гипертермии</w:t>
      </w:r>
      <w:r w:rsidR="00805A71">
        <w:rPr>
          <w:color w:val="000000"/>
        </w:rPr>
        <w:t xml:space="preserve"> по сравнению с более ранними образцами </w:t>
      </w:r>
      <w:r w:rsidR="00805A71" w:rsidRPr="00805A71">
        <w:rPr>
          <w:color w:val="000000"/>
        </w:rPr>
        <w:t>[2]</w:t>
      </w:r>
      <w:r w:rsidR="000800D8">
        <w:rPr>
          <w:color w:val="000000"/>
        </w:rPr>
        <w:t>.</w:t>
      </w:r>
    </w:p>
    <w:p w14:paraId="34F22677" w14:textId="7779A688" w:rsidR="00175DCA" w:rsidRPr="00175DCA" w:rsidRDefault="00175DCA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175DCA">
        <w:rPr>
          <w:i/>
          <w:iCs/>
          <w:color w:val="000000"/>
        </w:rPr>
        <w:t>Работа выполнена при поддержке гранта Фонда содействия инновациям, предоставленного в рамках</w:t>
      </w:r>
      <w:r>
        <w:rPr>
          <w:i/>
          <w:iCs/>
          <w:color w:val="000000"/>
        </w:rPr>
        <w:t xml:space="preserve"> программы «Студенческий стартап» федерального проекта «Платформа </w:t>
      </w:r>
      <w:r w:rsidR="008925B9">
        <w:rPr>
          <w:i/>
          <w:iCs/>
          <w:color w:val="000000"/>
        </w:rPr>
        <w:t xml:space="preserve">университетского </w:t>
      </w:r>
      <w:r>
        <w:rPr>
          <w:i/>
          <w:iCs/>
          <w:color w:val="000000"/>
        </w:rPr>
        <w:t>технологического предпринимательства»</w:t>
      </w:r>
    </w:p>
    <w:p w14:paraId="0BA7E7BB" w14:textId="77777777" w:rsidR="00F742EA" w:rsidRDefault="00BC4AFD" w:rsidP="00BC4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BC4AFD">
        <w:rPr>
          <w:b/>
          <w:bCs/>
          <w:color w:val="000000"/>
        </w:rPr>
        <w:t>Литература</w:t>
      </w:r>
    </w:p>
    <w:p w14:paraId="0F9C27E4" w14:textId="141F3102" w:rsidR="00E7051A" w:rsidRPr="00F742EA" w:rsidRDefault="00116478" w:rsidP="00F742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color w:val="000000"/>
        </w:rPr>
      </w:pPr>
      <w:r w:rsidRPr="00F742EA">
        <w:rPr>
          <w:bCs/>
          <w:color w:val="000000"/>
        </w:rPr>
        <w:t xml:space="preserve">1. </w:t>
      </w:r>
      <w:r w:rsidR="00E7051A" w:rsidRPr="00F742EA">
        <w:rPr>
          <w:bCs/>
          <w:color w:val="000000"/>
        </w:rPr>
        <w:t xml:space="preserve">Вершинина С.Ф., Евтушенко В.И. Эффект </w:t>
      </w:r>
      <w:proofErr w:type="spellStart"/>
      <w:r w:rsidR="00E7051A" w:rsidRPr="00F742EA">
        <w:rPr>
          <w:bCs/>
          <w:color w:val="000000"/>
        </w:rPr>
        <w:t>внутриопухолевого</w:t>
      </w:r>
      <w:proofErr w:type="spellEnd"/>
      <w:r w:rsidR="00E7051A" w:rsidRPr="00F742EA">
        <w:rPr>
          <w:bCs/>
          <w:color w:val="000000"/>
        </w:rPr>
        <w:t xml:space="preserve"> </w:t>
      </w:r>
      <w:proofErr w:type="spellStart"/>
      <w:r w:rsidR="00E7051A" w:rsidRPr="00F742EA">
        <w:rPr>
          <w:bCs/>
          <w:color w:val="000000"/>
        </w:rPr>
        <w:t>имплантирования</w:t>
      </w:r>
      <w:proofErr w:type="spellEnd"/>
      <w:r w:rsidR="00E7051A" w:rsidRPr="00F742EA">
        <w:rPr>
          <w:bCs/>
          <w:color w:val="000000"/>
        </w:rPr>
        <w:t xml:space="preserve"> </w:t>
      </w:r>
      <w:proofErr w:type="spellStart"/>
      <w:r w:rsidR="00E7051A" w:rsidRPr="00F742EA">
        <w:rPr>
          <w:bCs/>
          <w:color w:val="000000"/>
        </w:rPr>
        <w:t>гексаферрита</w:t>
      </w:r>
      <w:proofErr w:type="spellEnd"/>
      <w:r w:rsidR="00E7051A" w:rsidRPr="00F742EA">
        <w:rPr>
          <w:bCs/>
          <w:color w:val="000000"/>
        </w:rPr>
        <w:t xml:space="preserve"> бария, магнетита, гематита, окиси алюминия и кремнезема на динамику роста опухоли Эрлиха и выживаемость мышей-</w:t>
      </w:r>
      <w:proofErr w:type="spellStart"/>
      <w:r w:rsidR="00E7051A" w:rsidRPr="00F742EA">
        <w:rPr>
          <w:bCs/>
          <w:color w:val="000000"/>
        </w:rPr>
        <w:t>опухоленосителей</w:t>
      </w:r>
      <w:proofErr w:type="spellEnd"/>
      <w:r w:rsidR="00E7051A" w:rsidRPr="00F742EA">
        <w:rPr>
          <w:bCs/>
          <w:color w:val="000000"/>
        </w:rPr>
        <w:t xml:space="preserve"> // Медицинский академический журнал. 2020. Т. 20. № 1. С. 75–82.</w:t>
      </w:r>
    </w:p>
    <w:p w14:paraId="3486C755" w14:textId="06916D6A" w:rsidR="00116478" w:rsidRDefault="00A60F5F" w:rsidP="00BC4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</w:t>
      </w:r>
      <w:r w:rsidRPr="00A60F5F">
        <w:rPr>
          <w:color w:val="000000"/>
        </w:rPr>
        <w:t xml:space="preserve">Николенко П.И. </w:t>
      </w:r>
      <w:r w:rsidRPr="00A60F5F">
        <w:rPr>
          <w:bCs/>
          <w:color w:val="000000"/>
        </w:rPr>
        <w:t xml:space="preserve">Структура и магнитные свойства соединений </w:t>
      </w:r>
      <w:proofErr w:type="spellStart"/>
      <w:r w:rsidRPr="00A60F5F">
        <w:rPr>
          <w:bCs/>
          <w:color w:val="000000"/>
          <w:lang w:val="en-US"/>
        </w:rPr>
        <w:t>SrFe</w:t>
      </w:r>
      <w:proofErr w:type="spellEnd"/>
      <w:r w:rsidRPr="00A60F5F">
        <w:rPr>
          <w:bCs/>
          <w:color w:val="000000"/>
          <w:vertAlign w:val="subscript"/>
        </w:rPr>
        <w:t>12-</w:t>
      </w:r>
      <w:proofErr w:type="spellStart"/>
      <w:r w:rsidRPr="00A60F5F">
        <w:rPr>
          <w:bCs/>
          <w:color w:val="000000"/>
          <w:vertAlign w:val="subscript"/>
          <w:lang w:val="en-US"/>
        </w:rPr>
        <w:t>x</w:t>
      </w:r>
      <w:r w:rsidRPr="00A60F5F">
        <w:rPr>
          <w:bCs/>
          <w:color w:val="000000"/>
          <w:lang w:val="en-US"/>
        </w:rPr>
        <w:t>In</w:t>
      </w:r>
      <w:r w:rsidRPr="00A60F5F">
        <w:rPr>
          <w:bCs/>
          <w:color w:val="000000"/>
          <w:vertAlign w:val="subscript"/>
          <w:lang w:val="en-US"/>
        </w:rPr>
        <w:t>x</w:t>
      </w:r>
      <w:r w:rsidRPr="00A60F5F">
        <w:rPr>
          <w:bCs/>
          <w:color w:val="000000"/>
          <w:lang w:val="en-US"/>
        </w:rPr>
        <w:t>O</w:t>
      </w:r>
      <w:proofErr w:type="spellEnd"/>
      <w:r w:rsidRPr="00A60F5F">
        <w:rPr>
          <w:bCs/>
          <w:color w:val="000000"/>
          <w:vertAlign w:val="subscript"/>
        </w:rPr>
        <w:t>19</w:t>
      </w:r>
      <w:r w:rsidRPr="00A60F5F">
        <w:rPr>
          <w:bCs/>
          <w:color w:val="000000"/>
        </w:rPr>
        <w:t xml:space="preserve"> для магнитной</w:t>
      </w:r>
      <w:r w:rsidR="0074226C">
        <w:rPr>
          <w:bCs/>
          <w:color w:val="000000"/>
        </w:rPr>
        <w:t xml:space="preserve"> </w:t>
      </w:r>
      <w:r w:rsidRPr="00A60F5F">
        <w:rPr>
          <w:bCs/>
          <w:color w:val="000000"/>
        </w:rPr>
        <w:t>гипертермии</w:t>
      </w:r>
      <w:r w:rsidR="0074226C">
        <w:rPr>
          <w:bCs/>
          <w:color w:val="000000"/>
        </w:rPr>
        <w:t xml:space="preserve"> </w:t>
      </w:r>
      <w:r w:rsidR="00116478" w:rsidRPr="00A60F5F">
        <w:rPr>
          <w:color w:val="000000"/>
        </w:rPr>
        <w:t>//</w:t>
      </w:r>
      <w:r w:rsidR="0074226C">
        <w:rPr>
          <w:color w:val="000000"/>
        </w:rPr>
        <w:t xml:space="preserve"> </w:t>
      </w:r>
      <w:r w:rsidRPr="00A60F5F">
        <w:rPr>
          <w:color w:val="000000"/>
        </w:rPr>
        <w:t>Материалы</w:t>
      </w:r>
      <w:r w:rsidR="0074226C">
        <w:rPr>
          <w:color w:val="000000"/>
        </w:rPr>
        <w:t xml:space="preserve"> </w:t>
      </w:r>
      <w:r w:rsidRPr="00A60F5F">
        <w:rPr>
          <w:color w:val="000000"/>
        </w:rPr>
        <w:t>XXX</w:t>
      </w:r>
      <w:r w:rsidR="0074226C">
        <w:rPr>
          <w:color w:val="000000"/>
        </w:rPr>
        <w:t xml:space="preserve"> </w:t>
      </w:r>
      <w:r w:rsidRPr="00A60F5F">
        <w:rPr>
          <w:color w:val="000000"/>
        </w:rPr>
        <w:t>Международной научной конференции студентов,</w:t>
      </w:r>
      <w:r w:rsidR="0074226C">
        <w:rPr>
          <w:color w:val="000000"/>
        </w:rPr>
        <w:t xml:space="preserve"> </w:t>
      </w:r>
      <w:r w:rsidRPr="00A60F5F">
        <w:rPr>
          <w:color w:val="000000"/>
        </w:rPr>
        <w:t>аспирантов и молодых ученых «Ломоносов»</w:t>
      </w:r>
      <w:r w:rsidR="00116478" w:rsidRPr="00A60F5F">
        <w:rPr>
          <w:color w:val="000000"/>
        </w:rPr>
        <w:t>.</w:t>
      </w:r>
      <w:r w:rsidR="0074226C">
        <w:rPr>
          <w:color w:val="000000"/>
        </w:rPr>
        <w:t xml:space="preserve"> </w:t>
      </w:r>
      <w:r w:rsidR="0074226C" w:rsidRPr="0074226C">
        <w:rPr>
          <w:color w:val="000000"/>
        </w:rPr>
        <w:t>Функциональные материалы и наноматериалы.</w:t>
      </w:r>
      <w:r w:rsidR="0074226C">
        <w:rPr>
          <w:b/>
          <w:bCs/>
          <w:color w:val="000000"/>
        </w:rPr>
        <w:t xml:space="preserve"> </w:t>
      </w:r>
      <w:r>
        <w:rPr>
          <w:color w:val="000000"/>
        </w:rPr>
        <w:t>2023</w:t>
      </w:r>
      <w:r w:rsidR="00116478" w:rsidRPr="00A60F5F">
        <w:rPr>
          <w:color w:val="000000"/>
        </w:rPr>
        <w:t>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1ECE"/>
    <w:rsid w:val="00016E2C"/>
    <w:rsid w:val="0002123D"/>
    <w:rsid w:val="000370D5"/>
    <w:rsid w:val="00063966"/>
    <w:rsid w:val="000800D8"/>
    <w:rsid w:val="00086081"/>
    <w:rsid w:val="00087D42"/>
    <w:rsid w:val="000B220E"/>
    <w:rsid w:val="00101A1C"/>
    <w:rsid w:val="00103657"/>
    <w:rsid w:val="00104A85"/>
    <w:rsid w:val="00106375"/>
    <w:rsid w:val="00116478"/>
    <w:rsid w:val="00123E6F"/>
    <w:rsid w:val="00130241"/>
    <w:rsid w:val="00175DCA"/>
    <w:rsid w:val="00190340"/>
    <w:rsid w:val="001E61C2"/>
    <w:rsid w:val="001F0493"/>
    <w:rsid w:val="002257D5"/>
    <w:rsid w:val="002264EE"/>
    <w:rsid w:val="0023307C"/>
    <w:rsid w:val="002459E8"/>
    <w:rsid w:val="00252F44"/>
    <w:rsid w:val="00256E9B"/>
    <w:rsid w:val="002838A2"/>
    <w:rsid w:val="002D4BFB"/>
    <w:rsid w:val="0031361E"/>
    <w:rsid w:val="00320737"/>
    <w:rsid w:val="003225B0"/>
    <w:rsid w:val="00334648"/>
    <w:rsid w:val="003548C6"/>
    <w:rsid w:val="00366322"/>
    <w:rsid w:val="00391C38"/>
    <w:rsid w:val="003B76D6"/>
    <w:rsid w:val="004373CB"/>
    <w:rsid w:val="00455AA7"/>
    <w:rsid w:val="00463FBE"/>
    <w:rsid w:val="00466501"/>
    <w:rsid w:val="004910B9"/>
    <w:rsid w:val="004A1D0A"/>
    <w:rsid w:val="004A26A3"/>
    <w:rsid w:val="004B207B"/>
    <w:rsid w:val="004E507A"/>
    <w:rsid w:val="004F0EDF"/>
    <w:rsid w:val="004F7778"/>
    <w:rsid w:val="00517983"/>
    <w:rsid w:val="00522BF1"/>
    <w:rsid w:val="00523224"/>
    <w:rsid w:val="0053074A"/>
    <w:rsid w:val="00530C29"/>
    <w:rsid w:val="00590166"/>
    <w:rsid w:val="00594D3E"/>
    <w:rsid w:val="005A2A32"/>
    <w:rsid w:val="005B4A95"/>
    <w:rsid w:val="005D022B"/>
    <w:rsid w:val="005E5BE9"/>
    <w:rsid w:val="005F1D0C"/>
    <w:rsid w:val="0069427D"/>
    <w:rsid w:val="006F7A19"/>
    <w:rsid w:val="00710269"/>
    <w:rsid w:val="007213E1"/>
    <w:rsid w:val="0074226C"/>
    <w:rsid w:val="00754DEB"/>
    <w:rsid w:val="00775389"/>
    <w:rsid w:val="00797838"/>
    <w:rsid w:val="007B0D17"/>
    <w:rsid w:val="007C01D2"/>
    <w:rsid w:val="007C36D8"/>
    <w:rsid w:val="007F2744"/>
    <w:rsid w:val="007F3FCC"/>
    <w:rsid w:val="00805A71"/>
    <w:rsid w:val="008925B9"/>
    <w:rsid w:val="008931BE"/>
    <w:rsid w:val="008C3B1A"/>
    <w:rsid w:val="008C67E3"/>
    <w:rsid w:val="008D6ADE"/>
    <w:rsid w:val="00907DFA"/>
    <w:rsid w:val="00921D45"/>
    <w:rsid w:val="009A66DB"/>
    <w:rsid w:val="009B2F80"/>
    <w:rsid w:val="009B3300"/>
    <w:rsid w:val="009D1FC6"/>
    <w:rsid w:val="009F3380"/>
    <w:rsid w:val="00A02163"/>
    <w:rsid w:val="00A23B09"/>
    <w:rsid w:val="00A26ECD"/>
    <w:rsid w:val="00A314FE"/>
    <w:rsid w:val="00A45757"/>
    <w:rsid w:val="00A60F5F"/>
    <w:rsid w:val="00A64C93"/>
    <w:rsid w:val="00A71D49"/>
    <w:rsid w:val="00AF0E93"/>
    <w:rsid w:val="00B040B6"/>
    <w:rsid w:val="00B849AD"/>
    <w:rsid w:val="00BC4AFD"/>
    <w:rsid w:val="00BD7EBB"/>
    <w:rsid w:val="00BF36F8"/>
    <w:rsid w:val="00BF4622"/>
    <w:rsid w:val="00C54AB1"/>
    <w:rsid w:val="00CC0B15"/>
    <w:rsid w:val="00CD00B1"/>
    <w:rsid w:val="00D07D4B"/>
    <w:rsid w:val="00D173D2"/>
    <w:rsid w:val="00D22306"/>
    <w:rsid w:val="00D33D00"/>
    <w:rsid w:val="00D36CCF"/>
    <w:rsid w:val="00D377C0"/>
    <w:rsid w:val="00D42542"/>
    <w:rsid w:val="00D8121C"/>
    <w:rsid w:val="00DA486E"/>
    <w:rsid w:val="00DC6D75"/>
    <w:rsid w:val="00DE607A"/>
    <w:rsid w:val="00DF687A"/>
    <w:rsid w:val="00E22189"/>
    <w:rsid w:val="00E47135"/>
    <w:rsid w:val="00E64CD5"/>
    <w:rsid w:val="00E7051A"/>
    <w:rsid w:val="00E74069"/>
    <w:rsid w:val="00E761A7"/>
    <w:rsid w:val="00E83AF2"/>
    <w:rsid w:val="00E94071"/>
    <w:rsid w:val="00EB1F49"/>
    <w:rsid w:val="00EE6F37"/>
    <w:rsid w:val="00EF7A8B"/>
    <w:rsid w:val="00F64D90"/>
    <w:rsid w:val="00F742EA"/>
    <w:rsid w:val="00F865B3"/>
    <w:rsid w:val="00F872D8"/>
    <w:rsid w:val="00FA600F"/>
    <w:rsid w:val="00FB1509"/>
    <w:rsid w:val="00FC2F5D"/>
    <w:rsid w:val="00FC644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2D4BFB"/>
  </w:style>
  <w:style w:type="character" w:styleId="ac">
    <w:name w:val="annotation reference"/>
    <w:basedOn w:val="a0"/>
    <w:uiPriority w:val="99"/>
    <w:semiHidden/>
    <w:unhideWhenUsed/>
    <w:rsid w:val="007F3FC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F3FC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F3FCC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3FC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F3FCC"/>
    <w:rPr>
      <w:rFonts w:ascii="Times New Roman" w:eastAsia="Times New Roman" w:hAnsi="Times New Roman" w:cs="Times New Roman"/>
      <w:b/>
      <w:bCs/>
    </w:rPr>
  </w:style>
  <w:style w:type="paragraph" w:styleId="af1">
    <w:name w:val="Revision"/>
    <w:hidden/>
    <w:uiPriority w:val="99"/>
    <w:semiHidden/>
    <w:rsid w:val="007F3F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ina.nikolenko.20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Иван Chernoukhov</cp:lastModifiedBy>
  <cp:revision>4</cp:revision>
  <dcterms:created xsi:type="dcterms:W3CDTF">2024-03-21T09:22:00Z</dcterms:created>
  <dcterms:modified xsi:type="dcterms:W3CDTF">2024-03-21T09:23:00Z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