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E6EE" w14:textId="13F4795D" w:rsidR="00802620" w:rsidRDefault="00802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02620">
        <w:rPr>
          <w:b/>
          <w:color w:val="000000"/>
        </w:rPr>
        <w:t>LaVO</w:t>
      </w:r>
      <w:r w:rsidRPr="001225E9">
        <w:rPr>
          <w:b/>
          <w:color w:val="000000"/>
          <w:vertAlign w:val="subscript"/>
        </w:rPr>
        <w:t>4</w:t>
      </w:r>
      <w:r w:rsidRPr="00802620">
        <w:rPr>
          <w:b/>
          <w:color w:val="000000"/>
        </w:rPr>
        <w:t>:Eu</w:t>
      </w:r>
      <w:r w:rsidRPr="001225E9">
        <w:rPr>
          <w:b/>
          <w:color w:val="000000"/>
          <w:vertAlign w:val="superscript"/>
        </w:rPr>
        <w:t>3+</w:t>
      </w:r>
      <w:r w:rsidRPr="00802620">
        <w:rPr>
          <w:b/>
          <w:color w:val="000000"/>
        </w:rPr>
        <w:t>@</w:t>
      </w:r>
      <w:proofErr w:type="spellStart"/>
      <w:r w:rsidRPr="00802620">
        <w:rPr>
          <w:b/>
          <w:color w:val="000000"/>
        </w:rPr>
        <w:t>винилфосфонат</w:t>
      </w:r>
      <w:proofErr w:type="spellEnd"/>
      <w:r w:rsidRPr="00802620">
        <w:rPr>
          <w:b/>
          <w:color w:val="000000"/>
        </w:rPr>
        <w:t xml:space="preserve">: гибридные наноструктуры с функцией </w:t>
      </w:r>
      <w:proofErr w:type="spellStart"/>
      <w:r w:rsidRPr="00802620">
        <w:rPr>
          <w:b/>
          <w:color w:val="000000"/>
        </w:rPr>
        <w:t>фотопереключаемой</w:t>
      </w:r>
      <w:proofErr w:type="spellEnd"/>
      <w:r w:rsidRPr="00802620">
        <w:rPr>
          <w:b/>
          <w:color w:val="000000"/>
        </w:rPr>
        <w:t xml:space="preserve"> </w:t>
      </w:r>
      <w:proofErr w:type="spellStart"/>
      <w:r w:rsidRPr="00802620">
        <w:rPr>
          <w:b/>
          <w:color w:val="000000"/>
        </w:rPr>
        <w:t>биоактивности</w:t>
      </w:r>
      <w:proofErr w:type="spellEnd"/>
      <w:r w:rsidRPr="00802620">
        <w:rPr>
          <w:b/>
          <w:color w:val="000000"/>
        </w:rPr>
        <w:t xml:space="preserve"> и люминесцентной визуализаци</w:t>
      </w:r>
      <w:r w:rsidR="000668BB">
        <w:rPr>
          <w:b/>
          <w:color w:val="000000"/>
        </w:rPr>
        <w:t>и</w:t>
      </w:r>
      <w:r w:rsidRPr="00802620">
        <w:rPr>
          <w:b/>
          <w:color w:val="000000"/>
        </w:rPr>
        <w:t xml:space="preserve"> в органах и тканях</w:t>
      </w:r>
    </w:p>
    <w:p w14:paraId="47AE05A1" w14:textId="6C1BEBD3" w:rsidR="00497D20" w:rsidRDefault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497D20">
        <w:rPr>
          <w:b/>
          <w:i/>
          <w:color w:val="000000"/>
        </w:rPr>
        <w:t>Бикбаева Г.И.</w:t>
      </w:r>
      <w:r w:rsidRPr="00497D20">
        <w:rPr>
          <w:b/>
          <w:i/>
          <w:color w:val="000000"/>
          <w:vertAlign w:val="superscript"/>
        </w:rPr>
        <w:t>1</w:t>
      </w:r>
      <w:r w:rsidRPr="00497D20">
        <w:rPr>
          <w:b/>
          <w:i/>
          <w:color w:val="000000"/>
        </w:rPr>
        <w:t xml:space="preserve">, </w:t>
      </w:r>
      <w:proofErr w:type="spellStart"/>
      <w:r w:rsidRPr="00497D20">
        <w:rPr>
          <w:b/>
          <w:i/>
          <w:color w:val="000000"/>
        </w:rPr>
        <w:t>Пилип</w:t>
      </w:r>
      <w:proofErr w:type="spellEnd"/>
      <w:r w:rsidRPr="00497D20">
        <w:rPr>
          <w:b/>
          <w:i/>
          <w:color w:val="000000"/>
        </w:rPr>
        <w:t xml:space="preserve"> А.Г.</w:t>
      </w:r>
      <w:r w:rsidRPr="00497D20">
        <w:rPr>
          <w:b/>
          <w:i/>
          <w:color w:val="000000"/>
          <w:vertAlign w:val="superscript"/>
        </w:rPr>
        <w:t>2</w:t>
      </w:r>
      <w:r w:rsidRPr="00497D20">
        <w:rPr>
          <w:b/>
          <w:i/>
          <w:color w:val="000000"/>
        </w:rPr>
        <w:t>, Егорова А.В.</w:t>
      </w:r>
      <w:r w:rsidRPr="00497D20">
        <w:rPr>
          <w:b/>
          <w:i/>
          <w:color w:val="000000"/>
          <w:vertAlign w:val="superscript"/>
        </w:rPr>
        <w:t>2,3</w:t>
      </w:r>
      <w:r w:rsidRPr="00497D20">
        <w:rPr>
          <w:b/>
          <w:i/>
          <w:color w:val="000000"/>
        </w:rPr>
        <w:t>, Медведев В.А.</w:t>
      </w:r>
      <w:r w:rsidRPr="00497D20">
        <w:rPr>
          <w:b/>
          <w:i/>
          <w:color w:val="000000"/>
          <w:vertAlign w:val="superscript"/>
        </w:rPr>
        <w:t>1</w:t>
      </w:r>
      <w:r w:rsidRPr="00497D20">
        <w:rPr>
          <w:b/>
          <w:i/>
          <w:color w:val="000000"/>
        </w:rPr>
        <w:t>, Колесников И.Е.</w:t>
      </w:r>
      <w:r w:rsidRPr="00497D20">
        <w:rPr>
          <w:b/>
          <w:i/>
          <w:color w:val="000000"/>
          <w:vertAlign w:val="superscript"/>
        </w:rPr>
        <w:t>1</w:t>
      </w:r>
      <w:r w:rsidRPr="00497D20">
        <w:rPr>
          <w:b/>
          <w:i/>
          <w:color w:val="000000"/>
        </w:rPr>
        <w:t>, Панькин Д.В.</w:t>
      </w:r>
      <w:r w:rsidRPr="00497D20">
        <w:rPr>
          <w:b/>
          <w:i/>
          <w:color w:val="000000"/>
          <w:vertAlign w:val="superscript"/>
        </w:rPr>
        <w:t>1</w:t>
      </w:r>
      <w:r w:rsidRPr="00497D20">
        <w:rPr>
          <w:b/>
          <w:i/>
          <w:color w:val="000000"/>
        </w:rPr>
        <w:t xml:space="preserve">, </w:t>
      </w:r>
      <w:proofErr w:type="spellStart"/>
      <w:r w:rsidRPr="00497D20">
        <w:rPr>
          <w:b/>
          <w:i/>
          <w:color w:val="000000"/>
        </w:rPr>
        <w:t>Маньшина</w:t>
      </w:r>
      <w:proofErr w:type="spellEnd"/>
      <w:r w:rsidRPr="00497D20">
        <w:rPr>
          <w:b/>
          <w:i/>
          <w:color w:val="000000"/>
        </w:rPr>
        <w:t xml:space="preserve"> А.А.</w:t>
      </w:r>
      <w:r w:rsidRPr="00497D20">
        <w:rPr>
          <w:b/>
          <w:i/>
          <w:color w:val="000000"/>
          <w:vertAlign w:val="superscript"/>
        </w:rPr>
        <w:t>1</w:t>
      </w:r>
    </w:p>
    <w:p w14:paraId="00000003" w14:textId="1420C18D" w:rsidR="00130241" w:rsidRDefault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 год обучения</w:t>
      </w:r>
    </w:p>
    <w:p w14:paraId="00000005" w14:textId="2DB966DF" w:rsidR="00130241" w:rsidRPr="00391C38" w:rsidRDefault="00497D20" w:rsidP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97D20">
        <w:rPr>
          <w:i/>
          <w:color w:val="000000"/>
          <w:vertAlign w:val="superscript"/>
        </w:rPr>
        <w:t>1</w:t>
      </w:r>
      <w:r>
        <w:rPr>
          <w:i/>
          <w:color w:val="000000"/>
        </w:rPr>
        <w:t>Санкт-Петербургский государственный университет, Санкт-Петербург</w:t>
      </w:r>
      <w:r w:rsidR="00EB1F49">
        <w:rPr>
          <w:i/>
          <w:color w:val="000000"/>
        </w:rPr>
        <w:t>, Россия</w:t>
      </w:r>
    </w:p>
    <w:p w14:paraId="6541F0A2" w14:textId="444B1DA7" w:rsidR="00497D20" w:rsidRDefault="00497D20" w:rsidP="00497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iCs/>
          <w:color w:val="000000"/>
        </w:rPr>
      </w:pPr>
      <w:r>
        <w:rPr>
          <w:i/>
          <w:iCs/>
          <w:color w:val="000000"/>
          <w:vertAlign w:val="superscript"/>
        </w:rPr>
        <w:t>2</w:t>
      </w:r>
      <w:r>
        <w:rPr>
          <w:i/>
          <w:iCs/>
          <w:color w:val="000000"/>
        </w:rPr>
        <w:t>Санкт-Петербургский федеральный исследовательский центр Российской академии</w:t>
      </w:r>
      <w:r w:rsidR="00716A08">
        <w:rPr>
          <w:i/>
          <w:iCs/>
          <w:color w:val="000000"/>
        </w:rPr>
        <w:br/>
      </w:r>
      <w:r>
        <w:rPr>
          <w:i/>
          <w:iCs/>
          <w:color w:val="000000"/>
        </w:rPr>
        <w:t>наук, Научно-исследовательский центр экологической безопасности Российской академии наук, Санкт-Петербург, Россия</w:t>
      </w:r>
    </w:p>
    <w:p w14:paraId="3761047C" w14:textId="1A06D314" w:rsidR="00497D20" w:rsidRDefault="00497D20" w:rsidP="00497D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i/>
          <w:iCs/>
          <w:color w:val="000000"/>
        </w:rPr>
      </w:pPr>
      <w:r w:rsidRPr="00497D20">
        <w:rPr>
          <w:i/>
          <w:iCs/>
          <w:color w:val="000000"/>
          <w:vertAlign w:val="superscript"/>
        </w:rPr>
        <w:t>3</w:t>
      </w:r>
      <w:r>
        <w:rPr>
          <w:i/>
          <w:iCs/>
          <w:color w:val="000000"/>
        </w:rPr>
        <w:t>Санкт-Петербургский государственный технологический институт, Санкт-Петербург, Россия</w:t>
      </w:r>
    </w:p>
    <w:p w14:paraId="4F5FBC8F" w14:textId="77777777" w:rsidR="00716A08" w:rsidRPr="00340A1B" w:rsidRDefault="00716A08" w:rsidP="00716A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340A1B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340A1B">
        <w:rPr>
          <w:i/>
          <w:color w:val="000000"/>
        </w:rPr>
        <w:t xml:space="preserve">: </w:t>
      </w:r>
      <w:proofErr w:type="spellStart"/>
      <w:r w:rsidRPr="00716A08">
        <w:rPr>
          <w:i/>
          <w:color w:val="000000"/>
          <w:u w:val="single"/>
          <w:lang w:val="en-US"/>
        </w:rPr>
        <w:t>BikbaevaGI</w:t>
      </w:r>
      <w:proofErr w:type="spellEnd"/>
      <w:r w:rsidRPr="00340A1B">
        <w:rPr>
          <w:i/>
          <w:color w:val="000000"/>
          <w:u w:val="single"/>
        </w:rPr>
        <w:t>@</w:t>
      </w:r>
      <w:proofErr w:type="spellStart"/>
      <w:r w:rsidRPr="00716A08">
        <w:rPr>
          <w:i/>
          <w:color w:val="000000"/>
          <w:u w:val="single"/>
          <w:lang w:val="en-US"/>
        </w:rPr>
        <w:t>yandex</w:t>
      </w:r>
      <w:proofErr w:type="spellEnd"/>
      <w:r w:rsidRPr="00340A1B">
        <w:rPr>
          <w:i/>
          <w:color w:val="000000"/>
          <w:u w:val="single"/>
        </w:rPr>
        <w:t>.</w:t>
      </w:r>
      <w:proofErr w:type="spellStart"/>
      <w:r w:rsidRPr="00716A08">
        <w:rPr>
          <w:i/>
          <w:color w:val="000000"/>
          <w:u w:val="single"/>
          <w:lang w:val="en-US"/>
        </w:rPr>
        <w:t>ru</w:t>
      </w:r>
      <w:proofErr w:type="spellEnd"/>
    </w:p>
    <w:p w14:paraId="3633D072" w14:textId="10BD75E0" w:rsidR="00497D20" w:rsidRPr="00497D20" w:rsidRDefault="00497D20" w:rsidP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497D20">
        <w:rPr>
          <w:color w:val="000000"/>
        </w:rPr>
        <w:t>Фотофармакология</w:t>
      </w:r>
      <w:proofErr w:type="spellEnd"/>
      <w:r w:rsidRPr="00497D20">
        <w:rPr>
          <w:color w:val="000000"/>
        </w:rPr>
        <w:t xml:space="preserve"> – интенсивно развивающееся направление современной медицины</w:t>
      </w:r>
      <w:r w:rsidR="00802620">
        <w:rPr>
          <w:color w:val="000000"/>
        </w:rPr>
        <w:t xml:space="preserve">. </w:t>
      </w:r>
      <w:r w:rsidRPr="00497D20">
        <w:rPr>
          <w:color w:val="000000"/>
        </w:rPr>
        <w:t>Фотофармакология основана на соединениях, чья био</w:t>
      </w:r>
      <w:r w:rsidR="00D61672">
        <w:rPr>
          <w:color w:val="000000"/>
        </w:rPr>
        <w:t xml:space="preserve">логическая </w:t>
      </w:r>
      <w:r w:rsidRPr="00497D20">
        <w:rPr>
          <w:color w:val="000000"/>
        </w:rPr>
        <w:t>активность изменяется (включается либо выключается) вследствие оптического воздействия</w:t>
      </w:r>
      <w:r w:rsidR="000668BB">
        <w:rPr>
          <w:color w:val="000000"/>
        </w:rPr>
        <w:t xml:space="preserve"> </w:t>
      </w:r>
      <w:r w:rsidR="001225E9">
        <w:rPr>
          <w:color w:val="000000"/>
        </w:rPr>
        <w:fldChar w:fldCharType="begin" w:fldLock="1"/>
      </w:r>
      <w:r w:rsidR="000668BB">
        <w:rPr>
          <w:color w:val="000000"/>
        </w:rPr>
        <w:instrText>ADDIN CSL_CITATION {"citationItems":[{"id":"ITEM-1","itemData":{"DOI":"10.1016/j.coph.2022.102259","ISSN":"14714892","author":[{"dropping-particle":"","family":"Berry","given":"Michael H.","non-dropping-particle":"","parse-names":false,"suffix":""},{"dropping-particle":"","family":"Holt","given":"Amy","non-dropping-particle":"","parse-names":false,"suffix":""},{"dropping-particle":"","family":"Broichhagen","given":"Johannes","non-dropping-particle":"","parse-names":false,"suffix":""},{"dropping-particle":"","family":"Donthamsetti","given":"Prashant","non-dropping-particle":"","parse-names":false,"suffix":""},{"dropping-particle":"","family":"Flannery","given":"John G.","non-dropping-particle":"","parse-names":false,"suffix":""},{"dropping-particle":"","family":"Isacoff","given":"Ehud Y.","non-dropping-particle":"","parse-names":false,"suffix":""}],"container-title":"Current Opinion in Pharmacology","id":"ITEM-1","issued":{"date-parts":[["2022","8"]]},"page":"102259","title":"Photopharmacology for vision restoration","type":"article-journal","volume":"65"},"uris":["http://www.mendeley.com/documents/?uuid=d59f8a19-e3f6-4750-b1c8-2e2af69c423c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1225E9">
        <w:rPr>
          <w:color w:val="000000"/>
        </w:rPr>
        <w:fldChar w:fldCharType="separate"/>
      </w:r>
      <w:r w:rsidR="001225E9" w:rsidRPr="001225E9">
        <w:rPr>
          <w:noProof/>
          <w:color w:val="000000"/>
        </w:rPr>
        <w:t>[1]</w:t>
      </w:r>
      <w:r w:rsidR="001225E9">
        <w:rPr>
          <w:color w:val="000000"/>
        </w:rPr>
        <w:fldChar w:fldCharType="end"/>
      </w:r>
      <w:r w:rsidR="00802620">
        <w:rPr>
          <w:color w:val="000000"/>
        </w:rPr>
        <w:t xml:space="preserve">. </w:t>
      </w:r>
      <w:r w:rsidRPr="00497D20">
        <w:rPr>
          <w:color w:val="000000"/>
        </w:rPr>
        <w:t xml:space="preserve">В настоящее время уже успешно продемонстрированы </w:t>
      </w:r>
      <w:proofErr w:type="spellStart"/>
      <w:r w:rsidRPr="00497D20">
        <w:rPr>
          <w:color w:val="000000"/>
        </w:rPr>
        <w:t>фотопереключаемые</w:t>
      </w:r>
      <w:proofErr w:type="spellEnd"/>
      <w:r w:rsidRPr="00497D20">
        <w:rPr>
          <w:color w:val="000000"/>
        </w:rPr>
        <w:t xml:space="preserve"> антибиотики и средства для лечения болезни Альцгеймера</w:t>
      </w:r>
      <w:r w:rsidR="001225E9">
        <w:rPr>
          <w:color w:val="000000"/>
        </w:rPr>
        <w:t>.</w:t>
      </w:r>
      <w:r w:rsidRPr="00497D20">
        <w:rPr>
          <w:color w:val="000000"/>
        </w:rPr>
        <w:t xml:space="preserve"> Однако серьезной нерешенной проблемой является визуализация расположения </w:t>
      </w:r>
      <w:proofErr w:type="spellStart"/>
      <w:r w:rsidRPr="00497D20">
        <w:rPr>
          <w:color w:val="000000"/>
        </w:rPr>
        <w:t>фотофармакологического</w:t>
      </w:r>
      <w:proofErr w:type="spellEnd"/>
      <w:r w:rsidRPr="00497D20">
        <w:rPr>
          <w:color w:val="000000"/>
        </w:rPr>
        <w:t xml:space="preserve"> соединения в организме пациента для обеспечения адресного воздействия как управляющего света, так и лекарственного средства.</w:t>
      </w:r>
    </w:p>
    <w:p w14:paraId="6528B5DA" w14:textId="77777777" w:rsidR="00716A08" w:rsidRDefault="00497D20" w:rsidP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7D20">
        <w:rPr>
          <w:color w:val="000000"/>
        </w:rPr>
        <w:t xml:space="preserve">В настоящем исследовании представлен уникальный гибрид на основе </w:t>
      </w:r>
      <w:proofErr w:type="spellStart"/>
      <w:r w:rsidRPr="00497D20">
        <w:rPr>
          <w:color w:val="000000"/>
        </w:rPr>
        <w:t>фотопереключаемого</w:t>
      </w:r>
      <w:proofErr w:type="spellEnd"/>
      <w:r w:rsidRPr="00497D20">
        <w:rPr>
          <w:color w:val="000000"/>
        </w:rPr>
        <w:t xml:space="preserve"> биоактивного </w:t>
      </w:r>
      <w:proofErr w:type="spellStart"/>
      <w:r w:rsidRPr="00497D20">
        <w:rPr>
          <w:color w:val="000000"/>
        </w:rPr>
        <w:t>фосфоната</w:t>
      </w:r>
      <w:proofErr w:type="spellEnd"/>
      <w:r w:rsidRPr="00497D20">
        <w:rPr>
          <w:color w:val="000000"/>
        </w:rPr>
        <w:t xml:space="preserve"> и люминесцентных наночастиц LaVO4:Eu</w:t>
      </w:r>
      <w:r w:rsidRPr="000668BB">
        <w:rPr>
          <w:color w:val="000000"/>
          <w:vertAlign w:val="superscript"/>
        </w:rPr>
        <w:t>3+</w:t>
      </w:r>
      <w:r w:rsidRPr="00497D20">
        <w:rPr>
          <w:color w:val="000000"/>
        </w:rPr>
        <w:t>. Био</w:t>
      </w:r>
      <w:r w:rsidR="00D61672">
        <w:rPr>
          <w:color w:val="000000"/>
        </w:rPr>
        <w:t xml:space="preserve">логическая </w:t>
      </w:r>
      <w:r w:rsidRPr="00497D20">
        <w:rPr>
          <w:color w:val="000000"/>
        </w:rPr>
        <w:t xml:space="preserve">активность </w:t>
      </w:r>
      <w:proofErr w:type="spellStart"/>
      <w:r w:rsidRPr="00497D20">
        <w:rPr>
          <w:color w:val="000000"/>
        </w:rPr>
        <w:t>фосфоната</w:t>
      </w:r>
      <w:proofErr w:type="spellEnd"/>
      <w:r w:rsidRPr="00497D20">
        <w:rPr>
          <w:color w:val="000000"/>
        </w:rPr>
        <w:t xml:space="preserve"> определяется способностью подавления активности </w:t>
      </w:r>
      <w:proofErr w:type="spellStart"/>
      <w:r w:rsidRPr="00497D20">
        <w:rPr>
          <w:color w:val="000000"/>
        </w:rPr>
        <w:t>бутирилхолинестеразы</w:t>
      </w:r>
      <w:proofErr w:type="spellEnd"/>
      <w:r w:rsidRPr="00497D20">
        <w:rPr>
          <w:color w:val="000000"/>
        </w:rPr>
        <w:t xml:space="preserve"> (фермента, связанного с болезнью Альцгеймера и рядом кожных заболеваний)</w:t>
      </w:r>
      <w:r w:rsidR="000668BB" w:rsidRPr="00D61672">
        <w:rPr>
          <w:color w:val="000000"/>
        </w:rPr>
        <w:t xml:space="preserve"> </w:t>
      </w:r>
      <w:r w:rsidR="000668BB">
        <w:rPr>
          <w:color w:val="000000"/>
          <w:lang w:val="en-US"/>
        </w:rPr>
        <w:fldChar w:fldCharType="begin" w:fldLock="1"/>
      </w:r>
      <w:r w:rsidR="000668BB">
        <w:rPr>
          <w:color w:val="000000"/>
          <w:lang w:val="en-US"/>
        </w:rPr>
        <w:instrText>ADDIN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CSL</w:instrText>
      </w:r>
      <w:r w:rsidR="000668BB" w:rsidRPr="00D61672">
        <w:rPr>
          <w:color w:val="000000"/>
        </w:rPr>
        <w:instrText>_</w:instrText>
      </w:r>
      <w:r w:rsidR="000668BB">
        <w:rPr>
          <w:color w:val="000000"/>
          <w:lang w:val="en-US"/>
        </w:rPr>
        <w:instrText>CITATION</w:instrText>
      </w:r>
      <w:r w:rsidR="000668BB" w:rsidRPr="00D61672">
        <w:rPr>
          <w:color w:val="000000"/>
        </w:rPr>
        <w:instrText xml:space="preserve"> {"</w:instrText>
      </w:r>
      <w:r w:rsidR="000668BB">
        <w:rPr>
          <w:color w:val="000000"/>
          <w:lang w:val="en-US"/>
        </w:rPr>
        <w:instrText>citationItems</w:instrText>
      </w:r>
      <w:r w:rsidR="000668BB" w:rsidRPr="00D61672">
        <w:rPr>
          <w:color w:val="000000"/>
        </w:rPr>
        <w:instrText>":[{"</w:instrText>
      </w:r>
      <w:r w:rsidR="000668BB">
        <w:rPr>
          <w:color w:val="000000"/>
          <w:lang w:val="en-US"/>
        </w:rPr>
        <w:instrText>id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ITEM</w:instrText>
      </w:r>
      <w:r w:rsidR="000668BB" w:rsidRPr="00D61672">
        <w:rPr>
          <w:color w:val="000000"/>
        </w:rPr>
        <w:instrText>-1","</w:instrText>
      </w:r>
      <w:r w:rsidR="000668BB">
        <w:rPr>
          <w:color w:val="000000"/>
          <w:lang w:val="en-US"/>
        </w:rPr>
        <w:instrText>itemData</w:instrText>
      </w:r>
      <w:r w:rsidR="000668BB" w:rsidRPr="00D61672">
        <w:rPr>
          <w:color w:val="000000"/>
        </w:rPr>
        <w:instrText>":{"</w:instrText>
      </w:r>
      <w:r w:rsidR="000668BB">
        <w:rPr>
          <w:color w:val="000000"/>
          <w:lang w:val="en-US"/>
        </w:rPr>
        <w:instrText>DOI</w:instrText>
      </w:r>
      <w:r w:rsidR="000668BB" w:rsidRPr="00D61672">
        <w:rPr>
          <w:color w:val="000000"/>
        </w:rPr>
        <w:instrText>":"10.3390/</w:instrText>
      </w:r>
      <w:r w:rsidR="000668BB">
        <w:rPr>
          <w:color w:val="000000"/>
          <w:lang w:val="en-US"/>
        </w:rPr>
        <w:instrText>nano</w:instrText>
      </w:r>
      <w:r w:rsidR="000668BB" w:rsidRPr="00D61672">
        <w:rPr>
          <w:color w:val="000000"/>
        </w:rPr>
        <w:instrText>13172409","</w:instrText>
      </w:r>
      <w:r w:rsidR="000668BB">
        <w:rPr>
          <w:color w:val="000000"/>
          <w:lang w:val="en-US"/>
        </w:rPr>
        <w:instrText>ISSN</w:instrText>
      </w:r>
      <w:r w:rsidR="000668BB" w:rsidRPr="00D61672">
        <w:rPr>
          <w:color w:val="000000"/>
        </w:rPr>
        <w:instrText>":"20794991","</w:instrText>
      </w:r>
      <w:r w:rsidR="000668BB">
        <w:rPr>
          <w:color w:val="000000"/>
          <w:lang w:val="en-US"/>
        </w:rPr>
        <w:instrText>abstract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Photopharmacology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booming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research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area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requiring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new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generation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agents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possessing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simultaneous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functions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photoswitching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pharmacophore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It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important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that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practical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implementation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photopharmacology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ideally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requires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spatial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control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medicinal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treatment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zone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Thus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advances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study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substances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meeting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all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listed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requirements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will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lead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to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breakthrough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research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years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this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study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CQDs</w:instrText>
      </w:r>
      <w:r w:rsidR="000668BB" w:rsidRPr="00D61672">
        <w:rPr>
          <w:color w:val="000000"/>
        </w:rPr>
        <w:instrText>@</w:instrText>
      </w:r>
      <w:r w:rsidR="000668BB">
        <w:rPr>
          <w:color w:val="000000"/>
          <w:lang w:val="en-US"/>
        </w:rPr>
        <w:instrText>phosphonate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nanohybrids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are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presented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for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first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time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combine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biocompatible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nontoxic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luminescent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carbon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quantum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dots</w:instrText>
      </w:r>
      <w:r w:rsidR="000668BB" w:rsidRPr="00D61672">
        <w:rPr>
          <w:color w:val="000000"/>
        </w:rPr>
        <w:instrText xml:space="preserve"> (</w:instrText>
      </w:r>
      <w:r w:rsidR="000668BB">
        <w:rPr>
          <w:color w:val="000000"/>
          <w:lang w:val="en-US"/>
        </w:rPr>
        <w:instrText>CQDs</w:instrText>
      </w:r>
      <w:r w:rsidR="000668BB" w:rsidRPr="00D61672">
        <w:rPr>
          <w:color w:val="000000"/>
        </w:rPr>
        <w:instrText xml:space="preserve">) </w:instrText>
      </w:r>
      <w:r w:rsidR="000668BB">
        <w:rPr>
          <w:color w:val="000000"/>
          <w:lang w:val="en-US"/>
        </w:rPr>
        <w:instrText>with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photoactive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phosphonate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enabling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butyrylcholinesterase</w:instrText>
      </w:r>
      <w:r w:rsidR="000668BB" w:rsidRPr="00D61672">
        <w:rPr>
          <w:color w:val="000000"/>
        </w:rPr>
        <w:instrText xml:space="preserve"> (</w:instrText>
      </w:r>
      <w:r w:rsidR="000668BB">
        <w:rPr>
          <w:color w:val="000000"/>
          <w:lang w:val="en-US"/>
        </w:rPr>
        <w:instrText>BChE</w:instrText>
      </w:r>
      <w:r w:rsidR="000668BB" w:rsidRPr="00D61672">
        <w:rPr>
          <w:color w:val="000000"/>
        </w:rPr>
        <w:instrText xml:space="preserve">), </w:instrText>
      </w:r>
      <w:r w:rsidR="000668BB">
        <w:rPr>
          <w:color w:val="000000"/>
          <w:lang w:val="en-US"/>
        </w:rPr>
        <w:instrText>which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prognostic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marker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numerous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diseases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conjunction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these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components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hybrids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maintains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photoswitching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provides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enhancement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BChE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After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laser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irradiation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with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wavelength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266 </w:instrText>
      </w:r>
      <w:r w:rsidR="000668BB">
        <w:rPr>
          <w:color w:val="000000"/>
          <w:lang w:val="en-US"/>
        </w:rPr>
        <w:instrText>nm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CQDs</w:instrText>
      </w:r>
      <w:r w:rsidR="000668BB" w:rsidRPr="00D61672">
        <w:rPr>
          <w:color w:val="000000"/>
        </w:rPr>
        <w:instrText>@</w:instrText>
      </w:r>
      <w:r w:rsidR="000668BB">
        <w:rPr>
          <w:color w:val="000000"/>
          <w:lang w:val="en-US"/>
        </w:rPr>
        <w:instrText>phosphonate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hybrids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demonstrate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drastic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increase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butyrylcholinesterase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from</w:instrText>
      </w:r>
      <w:r w:rsidR="000668BB" w:rsidRPr="00D61672">
        <w:rPr>
          <w:color w:val="000000"/>
        </w:rPr>
        <w:instrText xml:space="preserve"> 38% </w:instrText>
      </w:r>
      <w:r w:rsidR="000668BB">
        <w:rPr>
          <w:color w:val="000000"/>
          <w:lang w:val="en-US"/>
        </w:rPr>
        <w:instrText>up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to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almost</w:instrText>
      </w:r>
      <w:r w:rsidR="000668BB" w:rsidRPr="00D61672">
        <w:rPr>
          <w:color w:val="000000"/>
        </w:rPr>
        <w:instrText xml:space="preserve"> 100%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simultaneous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luminescence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decrease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All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listed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hybrid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properties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are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demonstrated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not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only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for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vitro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experiments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but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also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for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complex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biological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samples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i</w:instrText>
      </w:r>
      <w:r w:rsidR="000668BB" w:rsidRPr="00D61672">
        <w:rPr>
          <w:color w:val="000000"/>
        </w:rPr>
        <w:instrText>.</w:instrText>
      </w:r>
      <w:r w:rsidR="000668BB">
        <w:rPr>
          <w:color w:val="000000"/>
          <w:lang w:val="en-US"/>
        </w:rPr>
        <w:instrText>e</w:instrText>
      </w:r>
      <w:r w:rsidR="000668BB" w:rsidRPr="00D61672">
        <w:rPr>
          <w:color w:val="000000"/>
        </w:rPr>
        <w:instrText xml:space="preserve">., </w:instrText>
      </w:r>
      <w:r w:rsidR="000668BB">
        <w:rPr>
          <w:color w:val="000000"/>
          <w:lang w:val="en-US"/>
        </w:rPr>
        <w:instrText>chicken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breast</w:instrText>
      </w:r>
      <w:r w:rsidR="000668BB" w:rsidRPr="00D61672">
        <w:rPr>
          <w:color w:val="000000"/>
        </w:rPr>
        <w:instrText xml:space="preserve">. </w:instrText>
      </w:r>
      <w:r w:rsidR="000668BB">
        <w:rPr>
          <w:color w:val="000000"/>
          <w:lang w:val="en-US"/>
        </w:rPr>
        <w:instrText>Thus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most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important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achievement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demonstration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hybrids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characterized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remarkable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combination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all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one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properties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important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for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photopharmacology</w:instrText>
      </w:r>
      <w:r w:rsidR="000668BB" w:rsidRPr="00D61672">
        <w:rPr>
          <w:color w:val="000000"/>
        </w:rPr>
        <w:instrText>: (</w:instrText>
      </w:r>
      <w:r w:rsidR="000668BB">
        <w:rPr>
          <w:color w:val="000000"/>
          <w:lang w:val="en-US"/>
        </w:rPr>
        <w:instrText>i</w:instrText>
      </w:r>
      <w:r w:rsidR="000668BB" w:rsidRPr="00D61672">
        <w:rPr>
          <w:color w:val="000000"/>
        </w:rPr>
        <w:instrText xml:space="preserve">) </w:instrText>
      </w:r>
      <w:r w:rsidR="000668BB">
        <w:rPr>
          <w:color w:val="000000"/>
          <w:lang w:val="en-US"/>
        </w:rPr>
        <w:instrText>bioactivity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toward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butyrylcholinesterase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>, (</w:instrText>
      </w:r>
      <w:r w:rsidR="000668BB">
        <w:rPr>
          <w:color w:val="000000"/>
          <w:lang w:val="en-US"/>
        </w:rPr>
        <w:instrText>ii</w:instrText>
      </w:r>
      <w:r w:rsidR="000668BB" w:rsidRPr="00D61672">
        <w:rPr>
          <w:color w:val="000000"/>
        </w:rPr>
        <w:instrText xml:space="preserve">) </w:instrText>
      </w:r>
      <w:r w:rsidR="000668BB">
        <w:rPr>
          <w:color w:val="000000"/>
          <w:lang w:val="en-US"/>
        </w:rPr>
        <w:instrText>strong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change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degree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result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laser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irradiation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luminescence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indicator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(</w:instrText>
      </w:r>
      <w:r w:rsidR="000668BB">
        <w:rPr>
          <w:color w:val="000000"/>
          <w:lang w:val="en-US"/>
        </w:rPr>
        <w:instrText>iii</w:instrText>
      </w:r>
      <w:r w:rsidR="000668BB" w:rsidRPr="00D61672">
        <w:rPr>
          <w:color w:val="000000"/>
        </w:rPr>
        <w:instrText xml:space="preserve">) </w:instrText>
      </w:r>
      <w:r w:rsidR="000668BB">
        <w:rPr>
          <w:color w:val="000000"/>
          <w:lang w:val="en-US"/>
        </w:rPr>
        <w:instrText>bioactivity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state</w:instrText>
      </w:r>
      <w:r w:rsidR="000668BB" w:rsidRPr="00D61672">
        <w:rPr>
          <w:color w:val="000000"/>
        </w:rPr>
        <w:instrText xml:space="preserve">,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(</w:instrText>
      </w:r>
      <w:r w:rsidR="000668BB">
        <w:rPr>
          <w:color w:val="000000"/>
          <w:lang w:val="en-US"/>
        </w:rPr>
        <w:instrText>iv</w:instrText>
      </w:r>
      <w:r w:rsidR="000668BB" w:rsidRPr="00D61672">
        <w:rPr>
          <w:color w:val="000000"/>
        </w:rPr>
        <w:instrText xml:space="preserve">) </w:instrText>
      </w:r>
      <w:r w:rsidR="000668BB">
        <w:rPr>
          <w:color w:val="000000"/>
          <w:lang w:val="en-US"/>
        </w:rPr>
        <w:instrText>spatial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localization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the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surface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sample</w:instrText>
      </w:r>
      <w:r w:rsidR="000668BB" w:rsidRPr="00D61672">
        <w:rPr>
          <w:color w:val="000000"/>
        </w:rPr>
        <w:instrText>.","</w:instrText>
      </w:r>
      <w:r w:rsidR="000668BB">
        <w:rPr>
          <w:color w:val="000000"/>
          <w:lang w:val="en-US"/>
        </w:rPr>
        <w:instrText>author</w:instrText>
      </w:r>
      <w:r w:rsidR="000668BB" w:rsidRPr="00D61672">
        <w:rPr>
          <w:color w:val="000000"/>
        </w:rPr>
        <w:instrText>":[{"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Bikbaeva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Gulia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Pilip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Anna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Egorova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Anastasia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Kolesnikov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Ilya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Pankin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Dmitrii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Laptinskiy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Kirill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Vervald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Alexey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Dolenko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Tatiana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Leuchs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Gerd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":""},{"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family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Manshina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given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Alina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non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dropping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particle</w:instrText>
      </w:r>
      <w:r w:rsidR="000668BB" w:rsidRPr="00D61672">
        <w:rPr>
          <w:color w:val="000000"/>
        </w:rPr>
        <w:instrText>":"","</w:instrText>
      </w:r>
      <w:r w:rsidR="000668BB">
        <w:rPr>
          <w:color w:val="000000"/>
          <w:lang w:val="en-US"/>
        </w:rPr>
        <w:instrText>parse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names</w:instrText>
      </w:r>
      <w:r w:rsidR="000668BB" w:rsidRPr="00D61672">
        <w:rPr>
          <w:color w:val="000000"/>
        </w:rPr>
        <w:instrText>":</w:instrText>
      </w:r>
      <w:r w:rsidR="000668BB">
        <w:rPr>
          <w:color w:val="000000"/>
          <w:lang w:val="en-US"/>
        </w:rPr>
        <w:instrText>false</w:instrText>
      </w:r>
      <w:r w:rsidR="000668BB" w:rsidRPr="00D61672">
        <w:rPr>
          <w:color w:val="000000"/>
        </w:rPr>
        <w:instrText>,"</w:instrText>
      </w:r>
      <w:r w:rsidR="000668BB">
        <w:rPr>
          <w:color w:val="000000"/>
          <w:lang w:val="en-US"/>
        </w:rPr>
        <w:instrText>suffix</w:instrText>
      </w:r>
      <w:r w:rsidR="000668BB" w:rsidRPr="00D61672">
        <w:rPr>
          <w:color w:val="000000"/>
        </w:rPr>
        <w:instrText>":""}],"</w:instrText>
      </w:r>
      <w:r w:rsidR="000668BB">
        <w:rPr>
          <w:color w:val="000000"/>
          <w:lang w:val="en-US"/>
        </w:rPr>
        <w:instrText>container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title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Nanomaterials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id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ITEM</w:instrText>
      </w:r>
      <w:r w:rsidR="000668BB" w:rsidRPr="00D61672">
        <w:rPr>
          <w:color w:val="000000"/>
        </w:rPr>
        <w:instrText>-1","</w:instrText>
      </w:r>
      <w:r w:rsidR="000668BB">
        <w:rPr>
          <w:color w:val="000000"/>
          <w:lang w:val="en-US"/>
        </w:rPr>
        <w:instrText>issue</w:instrText>
      </w:r>
      <w:r w:rsidR="000668BB" w:rsidRPr="00D61672">
        <w:rPr>
          <w:color w:val="000000"/>
        </w:rPr>
        <w:instrText>":"17","</w:instrText>
      </w:r>
      <w:r w:rsidR="000668BB">
        <w:rPr>
          <w:color w:val="000000"/>
          <w:lang w:val="en-US"/>
        </w:rPr>
        <w:instrText>issued</w:instrText>
      </w:r>
      <w:r w:rsidR="000668BB" w:rsidRPr="00D61672">
        <w:rPr>
          <w:color w:val="000000"/>
        </w:rPr>
        <w:instrText>":{"</w:instrText>
      </w:r>
      <w:r w:rsidR="000668BB">
        <w:rPr>
          <w:color w:val="000000"/>
          <w:lang w:val="en-US"/>
        </w:rPr>
        <w:instrText>date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parts</w:instrText>
      </w:r>
      <w:r w:rsidR="000668BB" w:rsidRPr="00D61672">
        <w:rPr>
          <w:color w:val="000000"/>
        </w:rPr>
        <w:instrText>":[["2023"]]},"</w:instrText>
      </w:r>
      <w:r w:rsidR="000668BB">
        <w:rPr>
          <w:color w:val="000000"/>
          <w:lang w:val="en-US"/>
        </w:rPr>
        <w:instrText>title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All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in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One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Photoactivated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Inhibition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of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Butyrylcholinesterase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Combined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with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Luminescence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as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Activation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and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Localization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Indicator</w:instrText>
      </w:r>
      <w:r w:rsidR="000668BB" w:rsidRPr="00D61672">
        <w:rPr>
          <w:color w:val="000000"/>
        </w:rPr>
        <w:instrText xml:space="preserve">: </w:instrText>
      </w:r>
      <w:r w:rsidR="000668BB">
        <w:rPr>
          <w:color w:val="000000"/>
          <w:lang w:val="en-US"/>
        </w:rPr>
        <w:instrText>Carbon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Quantum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Dots</w:instrText>
      </w:r>
      <w:r w:rsidR="000668BB" w:rsidRPr="00D61672">
        <w:rPr>
          <w:color w:val="000000"/>
        </w:rPr>
        <w:instrText>@</w:instrText>
      </w:r>
      <w:r w:rsidR="000668BB">
        <w:rPr>
          <w:color w:val="000000"/>
          <w:lang w:val="en-US"/>
        </w:rPr>
        <w:instrText>Phosphonate</w:instrText>
      </w:r>
      <w:r w:rsidR="000668BB" w:rsidRPr="00D61672">
        <w:rPr>
          <w:color w:val="000000"/>
        </w:rPr>
        <w:instrText xml:space="preserve"> </w:instrText>
      </w:r>
      <w:r w:rsidR="000668BB">
        <w:rPr>
          <w:color w:val="000000"/>
          <w:lang w:val="en-US"/>
        </w:rPr>
        <w:instrText>Hybrids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type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article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journal</w:instrText>
      </w:r>
      <w:r w:rsidR="000668BB" w:rsidRPr="00D61672">
        <w:rPr>
          <w:color w:val="000000"/>
        </w:rPr>
        <w:instrText>","</w:instrText>
      </w:r>
      <w:r w:rsidR="000668BB">
        <w:rPr>
          <w:color w:val="000000"/>
          <w:lang w:val="en-US"/>
        </w:rPr>
        <w:instrText>volume</w:instrText>
      </w:r>
      <w:r w:rsidR="000668BB" w:rsidRPr="00D61672">
        <w:rPr>
          <w:color w:val="000000"/>
        </w:rPr>
        <w:instrText>":"13"},"</w:instrText>
      </w:r>
      <w:r w:rsidR="000668BB">
        <w:rPr>
          <w:color w:val="000000"/>
          <w:lang w:val="en-US"/>
        </w:rPr>
        <w:instrText>uris</w:instrText>
      </w:r>
      <w:r w:rsidR="000668BB" w:rsidRPr="00D61672">
        <w:rPr>
          <w:color w:val="000000"/>
        </w:rPr>
        <w:instrText>":["</w:instrText>
      </w:r>
      <w:r w:rsidR="000668BB">
        <w:rPr>
          <w:color w:val="000000"/>
          <w:lang w:val="en-US"/>
        </w:rPr>
        <w:instrText>http</w:instrText>
      </w:r>
      <w:r w:rsidR="000668BB" w:rsidRPr="00D61672">
        <w:rPr>
          <w:color w:val="000000"/>
        </w:rPr>
        <w:instrText>://</w:instrText>
      </w:r>
      <w:r w:rsidR="000668BB">
        <w:rPr>
          <w:color w:val="000000"/>
          <w:lang w:val="en-US"/>
        </w:rPr>
        <w:instrText>www</w:instrText>
      </w:r>
      <w:r w:rsidR="000668BB" w:rsidRPr="00D61672">
        <w:rPr>
          <w:color w:val="000000"/>
        </w:rPr>
        <w:instrText>.</w:instrText>
      </w:r>
      <w:r w:rsidR="000668BB">
        <w:rPr>
          <w:color w:val="000000"/>
          <w:lang w:val="en-US"/>
        </w:rPr>
        <w:instrText>mendeley</w:instrText>
      </w:r>
      <w:r w:rsidR="000668BB" w:rsidRPr="00D61672">
        <w:rPr>
          <w:color w:val="000000"/>
        </w:rPr>
        <w:instrText>.</w:instrText>
      </w:r>
      <w:r w:rsidR="000668BB">
        <w:rPr>
          <w:color w:val="000000"/>
          <w:lang w:val="en-US"/>
        </w:rPr>
        <w:instrText>com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documents</w:instrText>
      </w:r>
      <w:r w:rsidR="000668BB" w:rsidRPr="00D61672">
        <w:rPr>
          <w:color w:val="000000"/>
        </w:rPr>
        <w:instrText>/?</w:instrText>
      </w:r>
      <w:r w:rsidR="000668BB">
        <w:rPr>
          <w:color w:val="000000"/>
          <w:lang w:val="en-US"/>
        </w:rPr>
        <w:instrText>uuid</w:instrText>
      </w:r>
      <w:r w:rsidR="000668BB" w:rsidRPr="00D61672">
        <w:rPr>
          <w:color w:val="000000"/>
        </w:rPr>
        <w:instrText>=</w:instrText>
      </w:r>
      <w:r w:rsidR="000668BB">
        <w:rPr>
          <w:color w:val="000000"/>
          <w:lang w:val="en-US"/>
        </w:rPr>
        <w:instrText>d</w:instrText>
      </w:r>
      <w:r w:rsidR="000668BB" w:rsidRPr="00D61672">
        <w:rPr>
          <w:color w:val="000000"/>
        </w:rPr>
        <w:instrText>4</w:instrText>
      </w:r>
      <w:r w:rsidR="000668BB">
        <w:rPr>
          <w:color w:val="000000"/>
          <w:lang w:val="en-US"/>
        </w:rPr>
        <w:instrText>f</w:instrText>
      </w:r>
      <w:r w:rsidR="000668BB" w:rsidRPr="00D61672">
        <w:rPr>
          <w:color w:val="000000"/>
        </w:rPr>
        <w:instrText>23</w:instrText>
      </w:r>
      <w:r w:rsidR="000668BB">
        <w:rPr>
          <w:color w:val="000000"/>
          <w:lang w:val="en-US"/>
        </w:rPr>
        <w:instrText>d</w:instrText>
      </w:r>
      <w:r w:rsidR="000668BB" w:rsidRPr="00D61672">
        <w:rPr>
          <w:color w:val="000000"/>
        </w:rPr>
        <w:instrText>13-</w:instrText>
      </w:r>
      <w:r w:rsidR="000668BB">
        <w:rPr>
          <w:color w:val="000000"/>
          <w:lang w:val="en-US"/>
        </w:rPr>
        <w:instrText>f</w:instrText>
      </w:r>
      <w:r w:rsidR="000668BB" w:rsidRPr="00D61672">
        <w:rPr>
          <w:color w:val="000000"/>
        </w:rPr>
        <w:instrText>0</w:instrText>
      </w:r>
      <w:r w:rsidR="000668BB">
        <w:rPr>
          <w:color w:val="000000"/>
          <w:lang w:val="en-US"/>
        </w:rPr>
        <w:instrText>fb</w:instrText>
      </w:r>
      <w:r w:rsidR="000668BB" w:rsidRPr="00D61672">
        <w:rPr>
          <w:color w:val="000000"/>
        </w:rPr>
        <w:instrText>-4777-</w:instrText>
      </w:r>
      <w:r w:rsidR="000668BB">
        <w:rPr>
          <w:color w:val="000000"/>
          <w:lang w:val="en-US"/>
        </w:rPr>
        <w:instrText>b</w:instrText>
      </w:r>
      <w:r w:rsidR="000668BB" w:rsidRPr="00D61672">
        <w:rPr>
          <w:color w:val="000000"/>
        </w:rPr>
        <w:instrText>7</w:instrText>
      </w:r>
      <w:r w:rsidR="000668BB">
        <w:rPr>
          <w:color w:val="000000"/>
          <w:lang w:val="en-US"/>
        </w:rPr>
        <w:instrText>fd</w:instrText>
      </w:r>
      <w:r w:rsidR="000668BB" w:rsidRPr="00D61672">
        <w:rPr>
          <w:color w:val="000000"/>
        </w:rPr>
        <w:instrText>-7</w:instrText>
      </w:r>
      <w:r w:rsidR="000668BB">
        <w:rPr>
          <w:color w:val="000000"/>
          <w:lang w:val="en-US"/>
        </w:rPr>
        <w:instrText>a</w:instrText>
      </w:r>
      <w:r w:rsidR="000668BB" w:rsidRPr="00D61672">
        <w:rPr>
          <w:color w:val="000000"/>
        </w:rPr>
        <w:instrText>801224</w:instrText>
      </w:r>
      <w:r w:rsidR="000668BB">
        <w:rPr>
          <w:color w:val="000000"/>
          <w:lang w:val="en-US"/>
        </w:rPr>
        <w:instrText>e</w:instrText>
      </w:r>
      <w:r w:rsidR="000668BB" w:rsidRPr="00D61672">
        <w:rPr>
          <w:color w:val="000000"/>
        </w:rPr>
        <w:instrText>0</w:instrText>
      </w:r>
      <w:r w:rsidR="000668BB">
        <w:rPr>
          <w:color w:val="000000"/>
          <w:lang w:val="en-US"/>
        </w:rPr>
        <w:instrText>b</w:instrText>
      </w:r>
      <w:r w:rsidR="000668BB" w:rsidRPr="00D61672">
        <w:rPr>
          <w:color w:val="000000"/>
        </w:rPr>
        <w:instrText>1"]}],"</w:instrText>
      </w:r>
      <w:r w:rsidR="000668BB">
        <w:rPr>
          <w:color w:val="000000"/>
          <w:lang w:val="en-US"/>
        </w:rPr>
        <w:instrText>mendeley</w:instrText>
      </w:r>
      <w:r w:rsidR="000668BB" w:rsidRPr="00D61672">
        <w:rPr>
          <w:color w:val="000000"/>
        </w:rPr>
        <w:instrText>":{"</w:instrText>
      </w:r>
      <w:r w:rsidR="000668BB">
        <w:rPr>
          <w:color w:val="000000"/>
          <w:lang w:val="en-US"/>
        </w:rPr>
        <w:instrText>formattedCitation</w:instrText>
      </w:r>
      <w:r w:rsidR="000668BB" w:rsidRPr="00D61672">
        <w:rPr>
          <w:color w:val="000000"/>
        </w:rPr>
        <w:instrText>":"[2]","</w:instrText>
      </w:r>
      <w:r w:rsidR="000668BB">
        <w:rPr>
          <w:color w:val="000000"/>
          <w:lang w:val="en-US"/>
        </w:rPr>
        <w:instrText>plainTextFormattedCitation</w:instrText>
      </w:r>
      <w:r w:rsidR="000668BB" w:rsidRPr="00D61672">
        <w:rPr>
          <w:color w:val="000000"/>
        </w:rPr>
        <w:instrText>":"[2]"},"</w:instrText>
      </w:r>
      <w:r w:rsidR="000668BB">
        <w:rPr>
          <w:color w:val="000000"/>
          <w:lang w:val="en-US"/>
        </w:rPr>
        <w:instrText>properties</w:instrText>
      </w:r>
      <w:r w:rsidR="000668BB" w:rsidRPr="00D61672">
        <w:rPr>
          <w:color w:val="000000"/>
        </w:rPr>
        <w:instrText>":{"</w:instrText>
      </w:r>
      <w:r w:rsidR="000668BB">
        <w:rPr>
          <w:color w:val="000000"/>
          <w:lang w:val="en-US"/>
        </w:rPr>
        <w:instrText>noteIndex</w:instrText>
      </w:r>
      <w:r w:rsidR="000668BB" w:rsidRPr="00D61672">
        <w:rPr>
          <w:color w:val="000000"/>
        </w:rPr>
        <w:instrText>":0},"</w:instrText>
      </w:r>
      <w:r w:rsidR="000668BB">
        <w:rPr>
          <w:color w:val="000000"/>
          <w:lang w:val="en-US"/>
        </w:rPr>
        <w:instrText>schema</w:instrText>
      </w:r>
      <w:r w:rsidR="000668BB" w:rsidRPr="00D61672">
        <w:rPr>
          <w:color w:val="000000"/>
        </w:rPr>
        <w:instrText>":"</w:instrText>
      </w:r>
      <w:r w:rsidR="000668BB">
        <w:rPr>
          <w:color w:val="000000"/>
          <w:lang w:val="en-US"/>
        </w:rPr>
        <w:instrText>https</w:instrText>
      </w:r>
      <w:r w:rsidR="000668BB" w:rsidRPr="00D61672">
        <w:rPr>
          <w:color w:val="000000"/>
        </w:rPr>
        <w:instrText>://</w:instrText>
      </w:r>
      <w:r w:rsidR="000668BB">
        <w:rPr>
          <w:color w:val="000000"/>
          <w:lang w:val="en-US"/>
        </w:rPr>
        <w:instrText>github</w:instrText>
      </w:r>
      <w:r w:rsidR="000668BB" w:rsidRPr="00D61672">
        <w:rPr>
          <w:color w:val="000000"/>
        </w:rPr>
        <w:instrText>.</w:instrText>
      </w:r>
      <w:r w:rsidR="000668BB">
        <w:rPr>
          <w:color w:val="000000"/>
          <w:lang w:val="en-US"/>
        </w:rPr>
        <w:instrText>com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citation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style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language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schema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raw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master</w:instrText>
      </w:r>
      <w:r w:rsidR="000668BB" w:rsidRPr="00D61672">
        <w:rPr>
          <w:color w:val="000000"/>
        </w:rPr>
        <w:instrText>/</w:instrText>
      </w:r>
      <w:r w:rsidR="000668BB">
        <w:rPr>
          <w:color w:val="000000"/>
          <w:lang w:val="en-US"/>
        </w:rPr>
        <w:instrText>csl</w:instrText>
      </w:r>
      <w:r w:rsidR="000668BB" w:rsidRPr="00D61672">
        <w:rPr>
          <w:color w:val="000000"/>
        </w:rPr>
        <w:instrText>-</w:instrText>
      </w:r>
      <w:r w:rsidR="000668BB">
        <w:rPr>
          <w:color w:val="000000"/>
          <w:lang w:val="en-US"/>
        </w:rPr>
        <w:instrText>citation</w:instrText>
      </w:r>
      <w:r w:rsidR="000668BB" w:rsidRPr="00D61672">
        <w:rPr>
          <w:color w:val="000000"/>
        </w:rPr>
        <w:instrText>.</w:instrText>
      </w:r>
      <w:r w:rsidR="000668BB">
        <w:rPr>
          <w:color w:val="000000"/>
          <w:lang w:val="en-US"/>
        </w:rPr>
        <w:instrText>json</w:instrText>
      </w:r>
      <w:r w:rsidR="000668BB" w:rsidRPr="00D61672">
        <w:rPr>
          <w:color w:val="000000"/>
        </w:rPr>
        <w:instrText>"}</w:instrText>
      </w:r>
      <w:r w:rsidR="000668BB">
        <w:rPr>
          <w:color w:val="000000"/>
          <w:lang w:val="en-US"/>
        </w:rPr>
        <w:fldChar w:fldCharType="separate"/>
      </w:r>
      <w:r w:rsidR="000668BB" w:rsidRPr="00D61672">
        <w:rPr>
          <w:noProof/>
          <w:color w:val="000000"/>
        </w:rPr>
        <w:t>[2]</w:t>
      </w:r>
      <w:r w:rsidR="000668BB">
        <w:rPr>
          <w:color w:val="000000"/>
          <w:lang w:val="en-US"/>
        </w:rPr>
        <w:fldChar w:fldCharType="end"/>
      </w:r>
      <w:r w:rsidR="001225E9" w:rsidRPr="001225E9">
        <w:rPr>
          <w:color w:val="000000"/>
        </w:rPr>
        <w:t>.</w:t>
      </w:r>
      <w:r w:rsidRPr="00497D20">
        <w:rPr>
          <w:color w:val="000000"/>
        </w:rPr>
        <w:t xml:space="preserve"> Исследование гибридов LaVO4:Eu</w:t>
      </w:r>
      <w:r w:rsidRPr="00D61672">
        <w:rPr>
          <w:color w:val="000000"/>
          <w:vertAlign w:val="superscript"/>
        </w:rPr>
        <w:t>3+</w:t>
      </w:r>
      <w:r w:rsidRPr="00497D20">
        <w:rPr>
          <w:color w:val="000000"/>
        </w:rPr>
        <w:t>@</w:t>
      </w:r>
      <w:proofErr w:type="spellStart"/>
      <w:r w:rsidRPr="00497D20">
        <w:rPr>
          <w:color w:val="000000"/>
        </w:rPr>
        <w:t>винилфосфонат</w:t>
      </w:r>
      <w:proofErr w:type="spellEnd"/>
      <w:r w:rsidRPr="00497D20">
        <w:rPr>
          <w:color w:val="000000"/>
        </w:rPr>
        <w:t xml:space="preserve"> с использованием спектроскопии люминесценции, ИК–спектроскопии и амперометрического анализа IPC-</w:t>
      </w:r>
      <w:proofErr w:type="spellStart"/>
      <w:r w:rsidRPr="00497D20">
        <w:rPr>
          <w:color w:val="000000"/>
        </w:rPr>
        <w:t>micro</w:t>
      </w:r>
      <w:proofErr w:type="spellEnd"/>
      <w:r w:rsidRPr="00497D20">
        <w:rPr>
          <w:color w:val="000000"/>
        </w:rPr>
        <w:t xml:space="preserve"> выявило выраженное влияние лазерного излучения на их оптические и биологические свойства. Установлено, что гибриды сохраняют </w:t>
      </w:r>
      <w:proofErr w:type="spellStart"/>
      <w:r w:rsidRPr="00497D20">
        <w:rPr>
          <w:color w:val="000000"/>
        </w:rPr>
        <w:t>фотопереключаемые</w:t>
      </w:r>
      <w:proofErr w:type="spellEnd"/>
      <w:r w:rsidRPr="00497D20">
        <w:rPr>
          <w:color w:val="000000"/>
        </w:rPr>
        <w:t xml:space="preserve"> биоактивные свойства, характерные для </w:t>
      </w:r>
      <w:proofErr w:type="spellStart"/>
      <w:r w:rsidRPr="00497D20">
        <w:rPr>
          <w:color w:val="000000"/>
        </w:rPr>
        <w:t>винилфосфонатов</w:t>
      </w:r>
      <w:proofErr w:type="spellEnd"/>
      <w:r w:rsidRPr="00497D20">
        <w:rPr>
          <w:color w:val="000000"/>
        </w:rPr>
        <w:t xml:space="preserve"> и, кроме того, демонстрируют люминесценцию в красной области спектра, что позволяет визуализировать область их локализации в био</w:t>
      </w:r>
      <w:r w:rsidR="00D61672">
        <w:rPr>
          <w:color w:val="000000"/>
        </w:rPr>
        <w:t xml:space="preserve">логических </w:t>
      </w:r>
      <w:r w:rsidRPr="00497D20">
        <w:rPr>
          <w:color w:val="000000"/>
        </w:rPr>
        <w:t>образцах. В результате облучения гибридов LaVO4:Eu3+@</w:t>
      </w:r>
      <w:proofErr w:type="spellStart"/>
      <w:r w:rsidRPr="00497D20">
        <w:rPr>
          <w:color w:val="000000"/>
        </w:rPr>
        <w:t>винилфосфонат</w:t>
      </w:r>
      <w:proofErr w:type="spellEnd"/>
      <w:r w:rsidRPr="00497D20">
        <w:rPr>
          <w:color w:val="000000"/>
        </w:rPr>
        <w:t xml:space="preserve"> лазером с длиной волны 266 нм было обнаружено увеличение ингибирования </w:t>
      </w:r>
      <w:proofErr w:type="spellStart"/>
      <w:r w:rsidRPr="00497D20">
        <w:rPr>
          <w:color w:val="000000"/>
        </w:rPr>
        <w:t>бутирилхолинэстеразы</w:t>
      </w:r>
      <w:proofErr w:type="spellEnd"/>
      <w:r w:rsidRPr="00497D20">
        <w:rPr>
          <w:color w:val="000000"/>
        </w:rPr>
        <w:t xml:space="preserve"> с 15% до 85% и одновременное уменьшение интенсивности люминесценции. Все перечисленные свойства гибридов были продемонстрированы как </w:t>
      </w:r>
      <w:proofErr w:type="spellStart"/>
      <w:r w:rsidRPr="00497D20">
        <w:rPr>
          <w:color w:val="000000"/>
        </w:rPr>
        <w:t>in</w:t>
      </w:r>
      <w:proofErr w:type="spellEnd"/>
      <w:r w:rsidRPr="00497D20">
        <w:rPr>
          <w:color w:val="000000"/>
        </w:rPr>
        <w:t xml:space="preserve"> </w:t>
      </w:r>
      <w:proofErr w:type="spellStart"/>
      <w:r w:rsidRPr="00497D20">
        <w:rPr>
          <w:color w:val="000000"/>
        </w:rPr>
        <w:t>vitro</w:t>
      </w:r>
      <w:proofErr w:type="spellEnd"/>
      <w:r w:rsidRPr="00497D20">
        <w:rPr>
          <w:color w:val="000000"/>
        </w:rPr>
        <w:t>, так и на биологических тест-объектах.</w:t>
      </w:r>
    </w:p>
    <w:p w14:paraId="7CD06E9E" w14:textId="3673AE7E" w:rsidR="00497D20" w:rsidRPr="00497D20" w:rsidRDefault="00497D20" w:rsidP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97D20">
        <w:rPr>
          <w:color w:val="000000"/>
        </w:rPr>
        <w:t>Обнаруженная фоточувствительность, биологическая активность и возможность визуализации области воздействия новых гибридов делает их перспективными агентами для решения задач современной фотофармакологии.</w:t>
      </w:r>
    </w:p>
    <w:p w14:paraId="2EBB6E09" w14:textId="58EAA02E" w:rsidR="00497D20" w:rsidRPr="00497D20" w:rsidRDefault="00497D20" w:rsidP="00497D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497D20">
        <w:rPr>
          <w:i/>
          <w:iCs/>
          <w:color w:val="000000"/>
        </w:rPr>
        <w:t>Оптические измерения проводились при помощи оборудования ресурсного центра «Оптические и лазерные методы исследования вещества» СПбГУ. Работа выполнена при финансовой поддержке проекта РНФ № 22-13-00082</w:t>
      </w:r>
    </w:p>
    <w:p w14:paraId="1F60EB77" w14:textId="41B558CB" w:rsidR="004A26A3" w:rsidRDefault="00EB1F49" w:rsidP="00066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095612F" w14:textId="77777777" w:rsidR="009128E6" w:rsidRPr="009128E6" w:rsidRDefault="009128E6" w:rsidP="00716A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9128E6">
        <w:rPr>
          <w:bCs/>
          <w:color w:val="000000"/>
          <w:lang w:val="en-US"/>
        </w:rPr>
        <w:t xml:space="preserve">1. Berry M.H. et al. </w:t>
      </w:r>
      <w:proofErr w:type="spellStart"/>
      <w:r w:rsidRPr="009128E6">
        <w:rPr>
          <w:bCs/>
          <w:color w:val="000000"/>
          <w:lang w:val="en-US"/>
        </w:rPr>
        <w:t>Photopharmacology</w:t>
      </w:r>
      <w:proofErr w:type="spellEnd"/>
      <w:r w:rsidRPr="009128E6">
        <w:rPr>
          <w:bCs/>
          <w:color w:val="000000"/>
          <w:lang w:val="en-US"/>
        </w:rPr>
        <w:t xml:space="preserve"> for vision restoration // Curr. </w:t>
      </w:r>
      <w:proofErr w:type="spellStart"/>
      <w:r w:rsidRPr="009128E6">
        <w:rPr>
          <w:bCs/>
          <w:color w:val="000000"/>
        </w:rPr>
        <w:t>Opin</w:t>
      </w:r>
      <w:proofErr w:type="spellEnd"/>
      <w:r w:rsidRPr="009128E6">
        <w:rPr>
          <w:bCs/>
          <w:color w:val="000000"/>
        </w:rPr>
        <w:t xml:space="preserve">. </w:t>
      </w:r>
      <w:proofErr w:type="spellStart"/>
      <w:r w:rsidRPr="009128E6">
        <w:rPr>
          <w:bCs/>
          <w:color w:val="000000"/>
        </w:rPr>
        <w:t>Pharmacol</w:t>
      </w:r>
      <w:proofErr w:type="spellEnd"/>
      <w:r w:rsidRPr="009128E6">
        <w:rPr>
          <w:bCs/>
          <w:color w:val="000000"/>
        </w:rPr>
        <w:t xml:space="preserve">. 2022. </w:t>
      </w:r>
      <w:proofErr w:type="spellStart"/>
      <w:r w:rsidRPr="009128E6">
        <w:rPr>
          <w:bCs/>
          <w:color w:val="000000"/>
        </w:rPr>
        <w:t>Vol</w:t>
      </w:r>
      <w:proofErr w:type="spellEnd"/>
      <w:r w:rsidRPr="009128E6">
        <w:rPr>
          <w:bCs/>
          <w:color w:val="000000"/>
        </w:rPr>
        <w:t>. 65. P. 102259.</w:t>
      </w:r>
    </w:p>
    <w:p w14:paraId="2FFDE2A7" w14:textId="4DBE139A" w:rsidR="009128E6" w:rsidRDefault="009128E6" w:rsidP="00716A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9128E6">
        <w:rPr>
          <w:bCs/>
          <w:color w:val="000000"/>
          <w:lang w:val="en-US"/>
        </w:rPr>
        <w:t xml:space="preserve">2. </w:t>
      </w:r>
      <w:proofErr w:type="spellStart"/>
      <w:r w:rsidRPr="009128E6">
        <w:rPr>
          <w:bCs/>
          <w:color w:val="000000"/>
          <w:lang w:val="en-US"/>
        </w:rPr>
        <w:t>Bikbaeva</w:t>
      </w:r>
      <w:proofErr w:type="spellEnd"/>
      <w:r w:rsidRPr="009128E6">
        <w:rPr>
          <w:bCs/>
          <w:color w:val="000000"/>
          <w:lang w:val="en-US"/>
        </w:rPr>
        <w:t xml:space="preserve"> G. et al. All-in-One Photoactivated Inhibition of Butyrylcholinesterase Combined with Luminescence as an Activation and Localization Indicator: Carbon Quantum </w:t>
      </w:r>
      <w:proofErr w:type="spellStart"/>
      <w:r w:rsidRPr="009128E6">
        <w:rPr>
          <w:bCs/>
          <w:color w:val="000000"/>
          <w:lang w:val="en-US"/>
        </w:rPr>
        <w:t>Dots@Phosphonate</w:t>
      </w:r>
      <w:proofErr w:type="spellEnd"/>
      <w:r w:rsidRPr="009128E6">
        <w:rPr>
          <w:bCs/>
          <w:color w:val="000000"/>
          <w:lang w:val="en-US"/>
        </w:rPr>
        <w:t xml:space="preserve"> Hybrids // Nanomaterials. 2023. </w:t>
      </w:r>
      <w:proofErr w:type="spellStart"/>
      <w:r w:rsidRPr="009128E6">
        <w:rPr>
          <w:bCs/>
          <w:color w:val="000000"/>
        </w:rPr>
        <w:t>Vol</w:t>
      </w:r>
      <w:proofErr w:type="spellEnd"/>
      <w:r w:rsidRPr="009128E6">
        <w:rPr>
          <w:bCs/>
          <w:color w:val="000000"/>
        </w:rPr>
        <w:t>. 13, № 17.</w:t>
      </w:r>
    </w:p>
    <w:sectPr w:rsidR="009128E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802B" w14:textId="77777777" w:rsidR="00CF3DC1" w:rsidRDefault="00CF3DC1" w:rsidP="000668BB">
      <w:r>
        <w:separator/>
      </w:r>
    </w:p>
  </w:endnote>
  <w:endnote w:type="continuationSeparator" w:id="0">
    <w:p w14:paraId="17881D3B" w14:textId="77777777" w:rsidR="00CF3DC1" w:rsidRDefault="00CF3DC1" w:rsidP="0006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8BAA" w14:textId="77777777" w:rsidR="00CF3DC1" w:rsidRDefault="00CF3DC1" w:rsidP="000668BB">
      <w:r>
        <w:separator/>
      </w:r>
    </w:p>
  </w:footnote>
  <w:footnote w:type="continuationSeparator" w:id="0">
    <w:p w14:paraId="277133BB" w14:textId="77777777" w:rsidR="00CF3DC1" w:rsidRDefault="00CF3DC1" w:rsidP="0006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27741">
    <w:abstractNumId w:val="0"/>
  </w:num>
  <w:num w:numId="2" w16cid:durableId="115946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68BB"/>
    <w:rsid w:val="00086081"/>
    <w:rsid w:val="00101A1C"/>
    <w:rsid w:val="00103657"/>
    <w:rsid w:val="00106375"/>
    <w:rsid w:val="00116478"/>
    <w:rsid w:val="001225E9"/>
    <w:rsid w:val="00130241"/>
    <w:rsid w:val="001E61C2"/>
    <w:rsid w:val="001F0493"/>
    <w:rsid w:val="002264EE"/>
    <w:rsid w:val="002324A6"/>
    <w:rsid w:val="0023307C"/>
    <w:rsid w:val="0031361E"/>
    <w:rsid w:val="00340A1B"/>
    <w:rsid w:val="00391C38"/>
    <w:rsid w:val="003B76D6"/>
    <w:rsid w:val="00497D20"/>
    <w:rsid w:val="004A26A3"/>
    <w:rsid w:val="004F0EDF"/>
    <w:rsid w:val="00522BF1"/>
    <w:rsid w:val="00590166"/>
    <w:rsid w:val="005D022B"/>
    <w:rsid w:val="005E5BE9"/>
    <w:rsid w:val="0069427D"/>
    <w:rsid w:val="006F7A19"/>
    <w:rsid w:val="00716A08"/>
    <w:rsid w:val="007213E1"/>
    <w:rsid w:val="00775389"/>
    <w:rsid w:val="00797838"/>
    <w:rsid w:val="007C36D8"/>
    <w:rsid w:val="007E07D4"/>
    <w:rsid w:val="007F2744"/>
    <w:rsid w:val="00802620"/>
    <w:rsid w:val="008931BE"/>
    <w:rsid w:val="008C67E3"/>
    <w:rsid w:val="009128E6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CF3DC1"/>
    <w:rsid w:val="00D22306"/>
    <w:rsid w:val="00D42542"/>
    <w:rsid w:val="00D6167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668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68B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668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6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Gulia</dc:creator>
  <cp:lastModifiedBy>Иван Chernoukhov</cp:lastModifiedBy>
  <cp:revision>5</cp:revision>
  <dcterms:created xsi:type="dcterms:W3CDTF">2024-03-20T10:57:00Z</dcterms:created>
  <dcterms:modified xsi:type="dcterms:W3CDTF">2024-03-20T10:58:00Z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fc16ee29-8ccb-3e09-af80-3b930d600854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