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9EBE" w14:textId="77777777" w:rsidR="00F312CE" w:rsidRPr="00FA5B4D" w:rsidRDefault="00275011" w:rsidP="00275011">
      <w:pPr>
        <w:spacing w:line="240" w:lineRule="auto"/>
        <w:ind w:left="0" w:firstLine="0"/>
        <w:jc w:val="center"/>
        <w:rPr>
          <w:b/>
        </w:rPr>
      </w:pPr>
      <w:r w:rsidRPr="00FA5B4D">
        <w:rPr>
          <w:b/>
        </w:rPr>
        <w:t xml:space="preserve">Разработка </w:t>
      </w:r>
      <w:proofErr w:type="spellStart"/>
      <w:r w:rsidRPr="00FA5B4D">
        <w:rPr>
          <w:b/>
        </w:rPr>
        <w:t>магнитомягких</w:t>
      </w:r>
      <w:proofErr w:type="spellEnd"/>
      <w:r w:rsidRPr="00FA5B4D">
        <w:rPr>
          <w:b/>
        </w:rPr>
        <w:t xml:space="preserve"> материалов с высокой намагниченностью насыщения</w:t>
      </w:r>
    </w:p>
    <w:p w14:paraId="4D68C60D" w14:textId="77777777" w:rsidR="00275011" w:rsidRDefault="00275011" w:rsidP="00275011">
      <w:pPr>
        <w:spacing w:line="240" w:lineRule="auto"/>
        <w:ind w:left="0" w:firstLine="0"/>
        <w:jc w:val="center"/>
        <w:rPr>
          <w:b/>
          <w:i/>
          <w:szCs w:val="24"/>
        </w:rPr>
      </w:pPr>
      <w:r>
        <w:rPr>
          <w:b/>
          <w:i/>
          <w:szCs w:val="24"/>
        </w:rPr>
        <w:t>Милькова Д.А., Базлов А.И.</w:t>
      </w:r>
    </w:p>
    <w:p w14:paraId="4496FAC8" w14:textId="77777777" w:rsidR="004C6413" w:rsidRDefault="004C6413" w:rsidP="004C6413">
      <w:pPr>
        <w:spacing w:line="240" w:lineRule="auto"/>
        <w:ind w:left="0" w:firstLine="0"/>
        <w:jc w:val="center"/>
        <w:rPr>
          <w:i/>
          <w:szCs w:val="24"/>
        </w:rPr>
      </w:pPr>
      <w:r>
        <w:rPr>
          <w:i/>
          <w:szCs w:val="24"/>
        </w:rPr>
        <w:t>Аспирант, 4 год обучения</w:t>
      </w:r>
    </w:p>
    <w:p w14:paraId="7BD78804" w14:textId="396DCE7A" w:rsidR="00275011" w:rsidRDefault="00275011" w:rsidP="004C6413">
      <w:pPr>
        <w:spacing w:line="240" w:lineRule="auto"/>
        <w:ind w:left="0" w:firstLine="0"/>
        <w:jc w:val="center"/>
        <w:rPr>
          <w:i/>
          <w:szCs w:val="24"/>
        </w:rPr>
      </w:pPr>
      <w:r>
        <w:rPr>
          <w:i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технологический университет «МИСИС», кафедра металловедения цветных металлов, Москва, Россия</w:t>
      </w:r>
    </w:p>
    <w:p w14:paraId="2CCB243D" w14:textId="77777777" w:rsidR="004C6413" w:rsidRPr="005B556D" w:rsidRDefault="004C6413" w:rsidP="004C6413">
      <w:pPr>
        <w:spacing w:line="240" w:lineRule="auto"/>
        <w:ind w:left="0" w:firstLine="0"/>
        <w:jc w:val="center"/>
        <w:rPr>
          <w:i/>
          <w:color w:val="000000" w:themeColor="text1"/>
          <w:szCs w:val="24"/>
          <w:u w:val="single"/>
          <w:shd w:val="clear" w:color="auto" w:fill="FFFFFF"/>
        </w:rPr>
      </w:pPr>
      <w:r w:rsidRPr="005B556D">
        <w:rPr>
          <w:i/>
          <w:color w:val="000000" w:themeColor="text1"/>
          <w:szCs w:val="24"/>
          <w:shd w:val="clear" w:color="auto" w:fill="FFFFFF"/>
          <w:lang w:val="en-US"/>
        </w:rPr>
        <w:t>E</w:t>
      </w:r>
      <w:r w:rsidRPr="005B556D">
        <w:rPr>
          <w:i/>
          <w:color w:val="000000" w:themeColor="text1"/>
          <w:szCs w:val="24"/>
          <w:shd w:val="clear" w:color="auto" w:fill="FFFFFF"/>
        </w:rPr>
        <w:t>-</w:t>
      </w:r>
      <w:r w:rsidRPr="005B556D">
        <w:rPr>
          <w:i/>
          <w:color w:val="000000" w:themeColor="text1"/>
          <w:szCs w:val="24"/>
          <w:shd w:val="clear" w:color="auto" w:fill="FFFFFF"/>
          <w:lang w:val="en-US"/>
        </w:rPr>
        <w:t>mail</w:t>
      </w:r>
      <w:r w:rsidRPr="005B556D">
        <w:rPr>
          <w:i/>
          <w:color w:val="000000" w:themeColor="text1"/>
          <w:szCs w:val="24"/>
          <w:shd w:val="clear" w:color="auto" w:fill="FFFFFF"/>
        </w:rPr>
        <w:t xml:space="preserve">: </w:t>
      </w:r>
      <w:proofErr w:type="spellStart"/>
      <w:r w:rsidRPr="005B556D">
        <w:rPr>
          <w:i/>
          <w:color w:val="000000" w:themeColor="text1"/>
          <w:szCs w:val="24"/>
          <w:u w:val="single"/>
          <w:shd w:val="clear" w:color="auto" w:fill="FFFFFF"/>
          <w:lang w:val="en-US"/>
        </w:rPr>
        <w:t>milkovadaria</w:t>
      </w:r>
      <w:proofErr w:type="spellEnd"/>
      <w:r w:rsidRPr="005B556D">
        <w:rPr>
          <w:i/>
          <w:color w:val="000000" w:themeColor="text1"/>
          <w:szCs w:val="24"/>
          <w:u w:val="single"/>
          <w:shd w:val="clear" w:color="auto" w:fill="FFFFFF"/>
        </w:rPr>
        <w:t>@</w:t>
      </w:r>
      <w:proofErr w:type="spellStart"/>
      <w:r w:rsidRPr="005B556D">
        <w:rPr>
          <w:i/>
          <w:color w:val="000000" w:themeColor="text1"/>
          <w:szCs w:val="24"/>
          <w:u w:val="single"/>
          <w:shd w:val="clear" w:color="auto" w:fill="FFFFFF"/>
          <w:lang w:val="en-US"/>
        </w:rPr>
        <w:t>gmail</w:t>
      </w:r>
      <w:proofErr w:type="spellEnd"/>
      <w:r w:rsidRPr="005B556D">
        <w:rPr>
          <w:i/>
          <w:color w:val="000000" w:themeColor="text1"/>
          <w:szCs w:val="24"/>
          <w:u w:val="single"/>
          <w:shd w:val="clear" w:color="auto" w:fill="FFFFFF"/>
        </w:rPr>
        <w:t>.</w:t>
      </w:r>
      <w:r w:rsidRPr="005B556D">
        <w:rPr>
          <w:i/>
          <w:color w:val="000000" w:themeColor="text1"/>
          <w:szCs w:val="24"/>
          <w:u w:val="single"/>
          <w:shd w:val="clear" w:color="auto" w:fill="FFFFFF"/>
          <w:lang w:val="en-US"/>
        </w:rPr>
        <w:t>com</w:t>
      </w:r>
    </w:p>
    <w:p w14:paraId="49348758" w14:textId="6F1FAA0A" w:rsidR="00275011" w:rsidRDefault="00275011" w:rsidP="004C6413">
      <w:pPr>
        <w:spacing w:line="240" w:lineRule="auto"/>
        <w:ind w:left="0" w:firstLine="397"/>
        <w:jc w:val="both"/>
      </w:pPr>
      <w:r>
        <w:t xml:space="preserve">На сегодняшний день к одной из актуальных задач в промышленности можно отнести разработку энергоэффективных материалов. Данная работа посвящена созданию перспективных </w:t>
      </w:r>
      <w:proofErr w:type="spellStart"/>
      <w:r>
        <w:t>магнитомягких</w:t>
      </w:r>
      <w:proofErr w:type="spellEnd"/>
      <w:r>
        <w:t xml:space="preserve"> аморфных металлических лент для электротехнической сферы в качестве сердечников трансформаторов. Использование данного материала </w:t>
      </w:r>
      <w:r w:rsidRPr="0025249D">
        <w:t xml:space="preserve">позволит </w:t>
      </w:r>
      <w:r>
        <w:t>с</w:t>
      </w:r>
      <w:r w:rsidRPr="0025249D">
        <w:t xml:space="preserve">низить затраты энергии в процессе работ </w:t>
      </w:r>
      <w:r>
        <w:t>устройств</w:t>
      </w:r>
      <w:r w:rsidRPr="0025249D">
        <w:t xml:space="preserve"> и увеличить срок их службы.</w:t>
      </w:r>
    </w:p>
    <w:p w14:paraId="7F391C5F" w14:textId="77777777" w:rsidR="00275011" w:rsidRDefault="00275011" w:rsidP="004C6413">
      <w:pPr>
        <w:spacing w:line="240" w:lineRule="auto"/>
        <w:ind w:left="0" w:firstLine="397"/>
        <w:jc w:val="both"/>
      </w:pPr>
      <w:r>
        <w:t xml:space="preserve">Были разработаны и исследованы сплавы системы </w:t>
      </w:r>
      <w:r w:rsidRPr="005A2AAF">
        <w:t>(</w:t>
      </w:r>
      <w:r w:rsidRPr="005A2AAF">
        <w:rPr>
          <w:lang w:val="en-US"/>
        </w:rPr>
        <w:t>Fe</w:t>
      </w:r>
      <w:r w:rsidRPr="00BA062C">
        <w:rPr>
          <w:vertAlign w:val="subscript"/>
        </w:rPr>
        <w:t>1-х</w:t>
      </w:r>
      <w:r w:rsidRPr="005A2AAF">
        <w:rPr>
          <w:lang w:val="en-US"/>
        </w:rPr>
        <w:t>Co</w:t>
      </w:r>
      <w:r w:rsidRPr="00BA062C">
        <w:rPr>
          <w:vertAlign w:val="subscript"/>
        </w:rPr>
        <w:t>х</w:t>
      </w:r>
      <w:r w:rsidRPr="005A2AAF">
        <w:t>)</w:t>
      </w:r>
      <w:r w:rsidRPr="00BA062C">
        <w:rPr>
          <w:vertAlign w:val="subscript"/>
        </w:rPr>
        <w:t>80-85</w:t>
      </w:r>
      <w:r w:rsidRPr="005A2AAF">
        <w:rPr>
          <w:lang w:val="en-US"/>
        </w:rPr>
        <w:t>B</w:t>
      </w:r>
      <w:r w:rsidRPr="00BA062C">
        <w:rPr>
          <w:vertAlign w:val="subscript"/>
        </w:rPr>
        <w:t>14-19</w:t>
      </w:r>
      <w:r w:rsidRPr="005A2AAF">
        <w:rPr>
          <w:lang w:val="en-US"/>
        </w:rPr>
        <w:t>Si</w:t>
      </w:r>
      <w:r w:rsidRPr="00BA062C">
        <w:rPr>
          <w:vertAlign w:val="subscript"/>
        </w:rPr>
        <w:t>1</w:t>
      </w:r>
      <w:r w:rsidRPr="002A027E">
        <w:t>,</w:t>
      </w:r>
      <w:r>
        <w:t xml:space="preserve"> где </w:t>
      </w:r>
      <w:r>
        <w:rPr>
          <w:lang w:val="en-US"/>
        </w:rPr>
        <w:t>x</w:t>
      </w:r>
      <w:r w:rsidRPr="005A2AAF">
        <w:t xml:space="preserve"> </w:t>
      </w:r>
      <w:r>
        <w:t xml:space="preserve">равен 0.2, 0.3 и 0.4. Методом </w:t>
      </w:r>
      <w:proofErr w:type="spellStart"/>
      <w:r>
        <w:t>спиннингования</w:t>
      </w:r>
      <w:proofErr w:type="spellEnd"/>
      <w:r>
        <w:t xml:space="preserve"> были получены исследуемые составы. Методом рентгеноструктурного анализа была определена структура материалов в литом и </w:t>
      </w:r>
      <w:proofErr w:type="spellStart"/>
      <w:r>
        <w:t>термообработанном</w:t>
      </w:r>
      <w:proofErr w:type="spellEnd"/>
      <w:r>
        <w:t xml:space="preserve"> состояниях. Для определения термических характеристик был проведен ДСК анализ со скоростью нагрева 0.67 К/с. </w:t>
      </w:r>
      <w:proofErr w:type="spellStart"/>
      <w:r>
        <w:t>Докристаллизационная</w:t>
      </w:r>
      <w:proofErr w:type="spellEnd"/>
      <w:r>
        <w:t xml:space="preserve"> термообработка образцов была проведена в муфельной термической печи. Термомагнитные кривые были сняты с помощью вибрационного магнитометра со скоростью нагрева образцов 0.1 К/с. </w:t>
      </w:r>
      <w:r w:rsidRPr="00A8610A">
        <w:t>Индукция насыщения измерялась</w:t>
      </w:r>
      <w:r>
        <w:t xml:space="preserve"> на вибрационном</w:t>
      </w:r>
      <w:r w:rsidRPr="00A8610A">
        <w:t xml:space="preserve"> магнитометр</w:t>
      </w:r>
      <w:r>
        <w:t>е</w:t>
      </w:r>
      <w:r w:rsidRPr="00A8610A">
        <w:t xml:space="preserve"> «</w:t>
      </w:r>
      <w:r w:rsidRPr="00A8610A">
        <w:rPr>
          <w:lang w:val="en-US"/>
        </w:rPr>
        <w:t>VSM</w:t>
      </w:r>
      <w:r w:rsidRPr="00A8610A">
        <w:t xml:space="preserve">-130» в поле </w:t>
      </w:r>
      <w:r w:rsidRPr="002066D9">
        <w:t>800</w:t>
      </w:r>
      <w:r>
        <w:t xml:space="preserve"> кА/м</w:t>
      </w:r>
      <w:r w:rsidRPr="00A8610A">
        <w:t xml:space="preserve"> с точностью 0.01 Тл.</w:t>
      </w:r>
      <w:r>
        <w:t xml:space="preserve"> Измерения коэрцитивной силы и магнитных потерь проводили с помощью прибора «</w:t>
      </w:r>
      <w:r w:rsidRPr="00745E70">
        <w:t xml:space="preserve">AMH-1M </w:t>
      </w:r>
      <w:proofErr w:type="spellStart"/>
      <w:r w:rsidRPr="00745E70">
        <w:t>Permeameter</w:t>
      </w:r>
      <w:proofErr w:type="spellEnd"/>
      <w:r>
        <w:t xml:space="preserve">». Значения коэрцитивной силы измеряли при </w:t>
      </w:r>
      <w:r>
        <w:rPr>
          <w:lang w:val="en-US"/>
        </w:rPr>
        <w:t>DC</w:t>
      </w:r>
      <w:r>
        <w:t xml:space="preserve"> и максимальной напряженности поля 800 А/м</w:t>
      </w:r>
      <w:r w:rsidRPr="00745E70">
        <w:t>.</w:t>
      </w:r>
    </w:p>
    <w:p w14:paraId="4D026DCF" w14:textId="77777777" w:rsidR="00DE4B16" w:rsidRDefault="004628E8" w:rsidP="004C6413">
      <w:pPr>
        <w:spacing w:line="240" w:lineRule="auto"/>
        <w:ind w:left="0" w:firstLine="397"/>
        <w:jc w:val="both"/>
      </w:pPr>
      <w:r>
        <w:rPr>
          <w:szCs w:val="24"/>
        </w:rPr>
        <w:t>Было выявлено</w:t>
      </w:r>
      <w:r w:rsidR="00275011">
        <w:rPr>
          <w:szCs w:val="24"/>
        </w:rPr>
        <w:t xml:space="preserve"> </w:t>
      </w:r>
      <w:r w:rsidR="00275011" w:rsidRPr="006A05C0">
        <w:t xml:space="preserve">снижение стеклообразующей способности сплавов с увеличением общего содержания ферромагнитных элементов, при этом предельная концентрация </w:t>
      </w:r>
      <w:proofErr w:type="spellStart"/>
      <w:r w:rsidR="00275011" w:rsidRPr="006A05C0">
        <w:rPr>
          <w:lang w:val="en-US"/>
        </w:rPr>
        <w:t>FeCo</w:t>
      </w:r>
      <w:proofErr w:type="spellEnd"/>
      <w:r w:rsidR="00275011" w:rsidRPr="006A05C0">
        <w:t xml:space="preserve"> для исследуемой системы, при которой удается получить сплавы с полностью аморфной структурой, составляет 84 </w:t>
      </w:r>
      <w:proofErr w:type="spellStart"/>
      <w:r w:rsidR="00275011" w:rsidRPr="006A05C0">
        <w:t>ат</w:t>
      </w:r>
      <w:proofErr w:type="spellEnd"/>
      <w:r w:rsidR="00275011" w:rsidRPr="006A05C0">
        <w:t>.%.</w:t>
      </w:r>
    </w:p>
    <w:p w14:paraId="713B7D6E" w14:textId="77777777" w:rsidR="00DE4B16" w:rsidRDefault="00DE4B16" w:rsidP="004C6413">
      <w:pPr>
        <w:spacing w:line="240" w:lineRule="auto"/>
        <w:ind w:left="0"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По результатам ДСК анализа было определено, что</w:t>
      </w:r>
      <w:r w:rsidRPr="00DE4B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тип кристаллизации отличается у сплавов с разной долей </w:t>
      </w:r>
      <w:proofErr w:type="spellStart"/>
      <w:r>
        <w:rPr>
          <w:rFonts w:cs="Times New Roman"/>
          <w:szCs w:val="24"/>
          <w:lang w:val="en-US"/>
        </w:rPr>
        <w:t>FeCo</w:t>
      </w:r>
      <w:proofErr w:type="spellEnd"/>
      <w:r w:rsidRPr="00DE4B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 составе.</w:t>
      </w:r>
      <w:r w:rsidRPr="00DE4B1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Кристаллизация эвтектического типа характерна только для материалов с содержанием металлов 80 </w:t>
      </w:r>
      <w:proofErr w:type="spellStart"/>
      <w:r>
        <w:rPr>
          <w:rFonts w:cs="Times New Roman"/>
          <w:szCs w:val="24"/>
        </w:rPr>
        <w:t>ат</w:t>
      </w:r>
      <w:proofErr w:type="spellEnd"/>
      <w:r>
        <w:rPr>
          <w:rFonts w:cs="Times New Roman"/>
          <w:szCs w:val="24"/>
        </w:rPr>
        <w:t xml:space="preserve">.%. При содержании ферромагнитных элементов от 82 </w:t>
      </w:r>
      <w:proofErr w:type="spellStart"/>
      <w:r>
        <w:rPr>
          <w:rFonts w:cs="Times New Roman"/>
          <w:szCs w:val="24"/>
        </w:rPr>
        <w:t>ат</w:t>
      </w:r>
      <w:proofErr w:type="spellEnd"/>
      <w:r>
        <w:rPr>
          <w:rFonts w:cs="Times New Roman"/>
          <w:szCs w:val="24"/>
        </w:rPr>
        <w:t>.% и выше наблюдается двухстадийный первичный тип кристаллизации сплавов.</w:t>
      </w:r>
    </w:p>
    <w:p w14:paraId="1247DFFF" w14:textId="77777777" w:rsidR="00DE4B16" w:rsidRDefault="00DE4B16" w:rsidP="004C6413">
      <w:pPr>
        <w:spacing w:line="240" w:lineRule="auto"/>
        <w:ind w:left="0" w:firstLine="39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 целью снятия закалочных напряжений и получения высокого комплекса магнитных параметров была подобрана термическая обработка металлических лент. Оптимальный режим отжига для сплавов с содержанием ферромагнитных элементов 80 </w:t>
      </w:r>
      <w:proofErr w:type="spellStart"/>
      <w:proofErr w:type="gramStart"/>
      <w:r>
        <w:rPr>
          <w:rFonts w:cs="Times New Roman"/>
          <w:szCs w:val="24"/>
        </w:rPr>
        <w:t>ат</w:t>
      </w:r>
      <w:proofErr w:type="spellEnd"/>
      <w:r>
        <w:rPr>
          <w:rFonts w:cs="Times New Roman"/>
          <w:szCs w:val="24"/>
        </w:rPr>
        <w:t>.%</w:t>
      </w:r>
      <w:proofErr w:type="gramEnd"/>
      <w:r>
        <w:rPr>
          <w:rFonts w:cs="Times New Roman"/>
          <w:szCs w:val="24"/>
        </w:rPr>
        <w:t xml:space="preserve"> </w:t>
      </w:r>
      <w:r w:rsidR="004628E8">
        <w:rPr>
          <w:rFonts w:cs="Times New Roman"/>
          <w:szCs w:val="24"/>
        </w:rPr>
        <w:t xml:space="preserve">составил </w:t>
      </w:r>
      <w:r>
        <w:rPr>
          <w:rFonts w:cs="Times New Roman"/>
          <w:szCs w:val="24"/>
        </w:rPr>
        <w:t xml:space="preserve">отжиг на 120 °С ниже температуры начала кристаллизации с выдержкой (0.12-1.38) кс. </w:t>
      </w:r>
      <w:r w:rsidRPr="0045364A">
        <w:rPr>
          <w:rFonts w:cs="Times New Roman"/>
          <w:szCs w:val="24"/>
        </w:rPr>
        <w:t xml:space="preserve">Для сплавов с </w:t>
      </w:r>
      <w:r>
        <w:rPr>
          <w:rFonts w:cs="Times New Roman"/>
          <w:szCs w:val="24"/>
        </w:rPr>
        <w:t>повышенным содержанием ферромагнитных элементов от 82 до 84 </w:t>
      </w:r>
      <w:proofErr w:type="spellStart"/>
      <w:r>
        <w:rPr>
          <w:rFonts w:cs="Times New Roman"/>
          <w:szCs w:val="24"/>
        </w:rPr>
        <w:t>ат</w:t>
      </w:r>
      <w:proofErr w:type="spellEnd"/>
      <w:r>
        <w:rPr>
          <w:rFonts w:cs="Times New Roman"/>
          <w:szCs w:val="24"/>
        </w:rPr>
        <w:t>. %</w:t>
      </w:r>
      <w:r w:rsidRPr="0045364A">
        <w:rPr>
          <w:rFonts w:cs="Times New Roman"/>
          <w:szCs w:val="24"/>
        </w:rPr>
        <w:t xml:space="preserve"> оптимальная </w:t>
      </w:r>
      <w:r>
        <w:rPr>
          <w:rFonts w:cs="Times New Roman"/>
          <w:szCs w:val="24"/>
        </w:rPr>
        <w:t>термообработка на 80 °С ниже температуры начала кристаллизации с выдержкой (0.12-1.38) кс.</w:t>
      </w:r>
    </w:p>
    <w:p w14:paraId="6A68F700" w14:textId="77777777" w:rsidR="00275011" w:rsidRDefault="00FA5B4D" w:rsidP="004C6413">
      <w:pPr>
        <w:spacing w:line="240" w:lineRule="auto"/>
        <w:ind w:left="0" w:firstLine="397"/>
        <w:jc w:val="both"/>
      </w:pPr>
      <w:r>
        <w:rPr>
          <w:szCs w:val="24"/>
        </w:rPr>
        <w:t>При сравнительном анализе</w:t>
      </w:r>
      <w:r w:rsidR="00275011">
        <w:rPr>
          <w:szCs w:val="24"/>
        </w:rPr>
        <w:t xml:space="preserve"> </w:t>
      </w:r>
      <w:proofErr w:type="spellStart"/>
      <w:r w:rsidR="00275011">
        <w:rPr>
          <w:szCs w:val="24"/>
        </w:rPr>
        <w:t>магнитомягких</w:t>
      </w:r>
      <w:proofErr w:type="spellEnd"/>
      <w:r w:rsidR="00275011">
        <w:rPr>
          <w:szCs w:val="24"/>
        </w:rPr>
        <w:t xml:space="preserve"> параметров после оптимальной </w:t>
      </w:r>
      <w:proofErr w:type="spellStart"/>
      <w:r w:rsidR="00275011">
        <w:rPr>
          <w:szCs w:val="24"/>
        </w:rPr>
        <w:t>докристаллизационной</w:t>
      </w:r>
      <w:proofErr w:type="spellEnd"/>
      <w:r w:rsidR="00275011">
        <w:rPr>
          <w:szCs w:val="24"/>
        </w:rPr>
        <w:t xml:space="preserve"> термообработки было </w:t>
      </w:r>
      <w:r>
        <w:rPr>
          <w:szCs w:val="24"/>
        </w:rPr>
        <w:t>установлено</w:t>
      </w:r>
      <w:r w:rsidR="00275011">
        <w:rPr>
          <w:szCs w:val="24"/>
        </w:rPr>
        <w:t xml:space="preserve">, что к перспективным составам по совокупности свойств можно отнести </w:t>
      </w:r>
      <w:r w:rsidR="00275011">
        <w:t>(</w:t>
      </w:r>
      <w:proofErr w:type="spellStart"/>
      <w:r w:rsidR="00275011">
        <w:rPr>
          <w:lang w:val="en-US"/>
        </w:rPr>
        <w:t>FeCo</w:t>
      </w:r>
      <w:proofErr w:type="spellEnd"/>
      <w:r w:rsidR="00275011">
        <w:t>)</w:t>
      </w:r>
      <w:r w:rsidR="00275011" w:rsidRPr="00BA062C">
        <w:rPr>
          <w:vertAlign w:val="subscript"/>
        </w:rPr>
        <w:t>84</w:t>
      </w:r>
      <w:r w:rsidR="00275011">
        <w:rPr>
          <w:lang w:val="en-US"/>
        </w:rPr>
        <w:t>B</w:t>
      </w:r>
      <w:r w:rsidR="00275011" w:rsidRPr="00BA062C">
        <w:rPr>
          <w:vertAlign w:val="subscript"/>
        </w:rPr>
        <w:t>15</w:t>
      </w:r>
      <w:r w:rsidR="00275011">
        <w:rPr>
          <w:lang w:val="en-US"/>
        </w:rPr>
        <w:t>Si</w:t>
      </w:r>
      <w:r w:rsidR="00275011" w:rsidRPr="00BA062C">
        <w:rPr>
          <w:vertAlign w:val="subscript"/>
        </w:rPr>
        <w:t>1</w:t>
      </w:r>
      <w:r w:rsidR="00275011" w:rsidRPr="00B35936">
        <w:t xml:space="preserve">. </w:t>
      </w:r>
      <w:r w:rsidR="00275011">
        <w:t>Данные материалы отличаются низкой коэрцитивной силой 7 А/м и высокой намагниченностью насыщения около 2 Тл. Разработанные сплавы (</w:t>
      </w:r>
      <w:proofErr w:type="spellStart"/>
      <w:r w:rsidR="00275011">
        <w:rPr>
          <w:lang w:val="en-US"/>
        </w:rPr>
        <w:t>FeCo</w:t>
      </w:r>
      <w:proofErr w:type="spellEnd"/>
      <w:r w:rsidR="00275011">
        <w:t>)</w:t>
      </w:r>
      <w:r w:rsidR="00275011" w:rsidRPr="00BA062C">
        <w:rPr>
          <w:vertAlign w:val="subscript"/>
        </w:rPr>
        <w:t>84</w:t>
      </w:r>
      <w:r w:rsidR="00275011">
        <w:rPr>
          <w:lang w:val="en-US"/>
        </w:rPr>
        <w:t>B</w:t>
      </w:r>
      <w:r w:rsidR="00275011" w:rsidRPr="00BA062C">
        <w:rPr>
          <w:vertAlign w:val="subscript"/>
        </w:rPr>
        <w:t>15</w:t>
      </w:r>
      <w:r w:rsidR="00275011">
        <w:rPr>
          <w:lang w:val="en-US"/>
        </w:rPr>
        <w:t>Si</w:t>
      </w:r>
      <w:r w:rsidR="00275011" w:rsidRPr="00BA062C">
        <w:rPr>
          <w:vertAlign w:val="subscript"/>
        </w:rPr>
        <w:t>1</w:t>
      </w:r>
      <w:r w:rsidR="00275011" w:rsidRPr="00FF0187">
        <w:t xml:space="preserve"> </w:t>
      </w:r>
      <w:r>
        <w:t>демонстрируют</w:t>
      </w:r>
      <w:r w:rsidR="00275011" w:rsidRPr="00FF0187">
        <w:t xml:space="preserve"> низкий уровень потерь на перемагничивание</w:t>
      </w:r>
      <w:r w:rsidR="00DE4B16">
        <w:t>.</w:t>
      </w:r>
    </w:p>
    <w:sectPr w:rsidR="00275011" w:rsidSect="00D75F95">
      <w:pgSz w:w="11906" w:h="16838"/>
      <w:pgMar w:top="1134" w:right="136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011"/>
    <w:rsid w:val="001959C7"/>
    <w:rsid w:val="001A6BE5"/>
    <w:rsid w:val="00275011"/>
    <w:rsid w:val="002D3A2A"/>
    <w:rsid w:val="00312717"/>
    <w:rsid w:val="003703AB"/>
    <w:rsid w:val="00427D32"/>
    <w:rsid w:val="0044366E"/>
    <w:rsid w:val="004628E8"/>
    <w:rsid w:val="004B34AD"/>
    <w:rsid w:val="004C6413"/>
    <w:rsid w:val="004D1276"/>
    <w:rsid w:val="004F39D5"/>
    <w:rsid w:val="00527066"/>
    <w:rsid w:val="005A502D"/>
    <w:rsid w:val="005B556D"/>
    <w:rsid w:val="005D0DD0"/>
    <w:rsid w:val="005D6AB9"/>
    <w:rsid w:val="00734FCC"/>
    <w:rsid w:val="007E0BAF"/>
    <w:rsid w:val="008B721A"/>
    <w:rsid w:val="00996820"/>
    <w:rsid w:val="00A5218C"/>
    <w:rsid w:val="00A62BF2"/>
    <w:rsid w:val="00AA0417"/>
    <w:rsid w:val="00AA46EE"/>
    <w:rsid w:val="00AB7534"/>
    <w:rsid w:val="00BA062C"/>
    <w:rsid w:val="00BA5D91"/>
    <w:rsid w:val="00C84317"/>
    <w:rsid w:val="00D4218C"/>
    <w:rsid w:val="00D75F95"/>
    <w:rsid w:val="00DB13DF"/>
    <w:rsid w:val="00DE4B16"/>
    <w:rsid w:val="00F312CE"/>
    <w:rsid w:val="00F9575E"/>
    <w:rsid w:val="00FA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DFEE"/>
  <w15:docId w15:val="{64FD1CAB-A797-4B6E-8FB3-3BC65F83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left="709" w:hanging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рисунок"/>
    <w:basedOn w:val="a"/>
    <w:next w:val="a"/>
    <w:autoRedefine/>
    <w:uiPriority w:val="35"/>
    <w:unhideWhenUsed/>
    <w:qFormat/>
    <w:rsid w:val="00AA46EE"/>
    <w:pPr>
      <w:ind w:left="0" w:firstLine="0"/>
      <w:contextualSpacing/>
      <w:jc w:val="center"/>
    </w:pPr>
    <w:rPr>
      <w:bCs/>
      <w:sz w:val="28"/>
      <w:szCs w:val="18"/>
    </w:rPr>
  </w:style>
  <w:style w:type="paragraph" w:customStyle="1" w:styleId="a4">
    <w:name w:val="таблица"/>
    <w:basedOn w:val="a3"/>
    <w:link w:val="a5"/>
    <w:autoRedefine/>
    <w:qFormat/>
    <w:rsid w:val="002D3A2A"/>
    <w:pPr>
      <w:keepNext/>
      <w:jc w:val="left"/>
    </w:pPr>
    <w:rPr>
      <w:noProof/>
    </w:rPr>
  </w:style>
  <w:style w:type="character" w:customStyle="1" w:styleId="a5">
    <w:name w:val="таблица Знак"/>
    <w:basedOn w:val="a0"/>
    <w:link w:val="a4"/>
    <w:rsid w:val="002D3A2A"/>
    <w:rPr>
      <w:bCs/>
      <w:noProof/>
      <w:sz w:val="2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Иван Chernoukhov</cp:lastModifiedBy>
  <cp:revision>5</cp:revision>
  <dcterms:created xsi:type="dcterms:W3CDTF">2024-03-21T09:11:00Z</dcterms:created>
  <dcterms:modified xsi:type="dcterms:W3CDTF">2024-03-21T09:12:00Z</dcterms:modified>
</cp:coreProperties>
</file>