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856E" w14:textId="77777777" w:rsidR="00E930D2" w:rsidRDefault="00F620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iCs/>
          <w:color w:val="000000"/>
          <w:vertAlign w:val="superscript"/>
        </w:rPr>
      </w:pPr>
      <w:r w:rsidRPr="001C2A9F">
        <w:rPr>
          <w:b/>
          <w:bCs/>
          <w:color w:val="000000"/>
          <w:lang w:val="ru"/>
        </w:rPr>
        <w:t xml:space="preserve">Выявление микроструктурных особенностей </w:t>
      </w:r>
      <w:proofErr w:type="spellStart"/>
      <w:r w:rsidRPr="001C2A9F">
        <w:rPr>
          <w:b/>
          <w:bCs/>
          <w:color w:val="000000"/>
          <w:lang w:val="ru"/>
        </w:rPr>
        <w:t>неграфитизируемого</w:t>
      </w:r>
      <w:proofErr w:type="spellEnd"/>
      <w:r w:rsidRPr="001C2A9F">
        <w:rPr>
          <w:b/>
          <w:bCs/>
          <w:color w:val="000000"/>
          <w:lang w:val="ru"/>
        </w:rPr>
        <w:t xml:space="preserve"> углерода из фенолформальдегидной смолы и глюкозы </w:t>
      </w:r>
      <w:r w:rsidRPr="001C2A9F">
        <w:rPr>
          <w:b/>
          <w:bCs/>
          <w:color w:val="000000"/>
        </w:rPr>
        <w:t>для натрий</w:t>
      </w:r>
      <w:r w:rsidR="00586BCD" w:rsidRPr="001C2A9F">
        <w:rPr>
          <w:b/>
          <w:bCs/>
          <w:color w:val="000000"/>
        </w:rPr>
        <w:t>-</w:t>
      </w:r>
      <w:r w:rsidRPr="001C2A9F">
        <w:rPr>
          <w:b/>
          <w:bCs/>
          <w:color w:val="000000"/>
        </w:rPr>
        <w:t>ионных аккумуляторов</w:t>
      </w:r>
      <w:r w:rsidRPr="001C2A9F">
        <w:rPr>
          <w:b/>
          <w:bCs/>
          <w:iCs/>
          <w:color w:val="000000"/>
        </w:rPr>
        <w:t xml:space="preserve"> </w:t>
      </w:r>
      <w:r w:rsidR="001A73E0" w:rsidRPr="001C2A9F">
        <w:rPr>
          <w:b/>
          <w:bCs/>
          <w:iCs/>
          <w:color w:val="000000"/>
        </w:rPr>
        <w:t>Фефелов М.А</w:t>
      </w:r>
      <w:r w:rsidR="00586BCD" w:rsidRPr="001C2A9F">
        <w:rPr>
          <w:b/>
          <w:bCs/>
          <w:iCs/>
          <w:color w:val="000000"/>
        </w:rPr>
        <w:t>.</w:t>
      </w:r>
      <w:r w:rsidR="001A73E0" w:rsidRPr="001C2A9F">
        <w:rPr>
          <w:b/>
          <w:bCs/>
          <w:iCs/>
          <w:color w:val="000000"/>
          <w:vertAlign w:val="superscript"/>
        </w:rPr>
        <w:t>1</w:t>
      </w:r>
      <w:r w:rsidR="001A73E0" w:rsidRPr="001C2A9F">
        <w:rPr>
          <w:b/>
          <w:bCs/>
          <w:iCs/>
          <w:color w:val="000000"/>
        </w:rPr>
        <w:t xml:space="preserve">, </w:t>
      </w:r>
      <w:proofErr w:type="spellStart"/>
      <w:r w:rsidR="001A73E0" w:rsidRPr="001C2A9F">
        <w:rPr>
          <w:b/>
          <w:bCs/>
          <w:iCs/>
          <w:color w:val="000000"/>
        </w:rPr>
        <w:t>Лакиенко</w:t>
      </w:r>
      <w:proofErr w:type="spellEnd"/>
      <w:r w:rsidR="001A73E0" w:rsidRPr="001C2A9F">
        <w:rPr>
          <w:b/>
          <w:bCs/>
          <w:iCs/>
          <w:color w:val="000000"/>
        </w:rPr>
        <w:t xml:space="preserve"> Г.П.</w:t>
      </w:r>
      <w:r w:rsidRPr="001C2A9F">
        <w:rPr>
          <w:b/>
          <w:bCs/>
          <w:iCs/>
          <w:color w:val="000000"/>
          <w:vertAlign w:val="superscript"/>
        </w:rPr>
        <w:t>2</w:t>
      </w:r>
      <w:r w:rsidR="001A73E0" w:rsidRPr="001C2A9F">
        <w:rPr>
          <w:b/>
          <w:bCs/>
          <w:iCs/>
          <w:color w:val="000000"/>
        </w:rPr>
        <w:t>, Бобылёва З.В.</w:t>
      </w:r>
      <w:r w:rsidRPr="001C2A9F">
        <w:rPr>
          <w:b/>
          <w:bCs/>
          <w:iCs/>
          <w:color w:val="000000"/>
          <w:vertAlign w:val="superscript"/>
        </w:rPr>
        <w:t>3</w:t>
      </w:r>
      <w:r w:rsidR="001A73E0" w:rsidRPr="001C2A9F">
        <w:rPr>
          <w:b/>
          <w:bCs/>
          <w:iCs/>
          <w:color w:val="000000"/>
        </w:rPr>
        <w:t>, Дрожжин О.А</w:t>
      </w:r>
      <w:r w:rsidR="00F15717" w:rsidRPr="001C2A9F">
        <w:rPr>
          <w:b/>
          <w:bCs/>
          <w:iCs/>
          <w:color w:val="000000"/>
        </w:rPr>
        <w:t>.</w:t>
      </w:r>
      <w:r w:rsidR="001A73E0" w:rsidRPr="001C2A9F">
        <w:rPr>
          <w:b/>
          <w:bCs/>
          <w:iCs/>
          <w:color w:val="000000"/>
          <w:vertAlign w:val="superscript"/>
        </w:rPr>
        <w:t>3</w:t>
      </w:r>
    </w:p>
    <w:p w14:paraId="768D233A" w14:textId="22825041" w:rsidR="001C2A9F" w:rsidRPr="00E930D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i/>
          <w:color w:val="000000"/>
        </w:rPr>
      </w:pPr>
      <w:r w:rsidRPr="00E930D2">
        <w:rPr>
          <w:bCs/>
          <w:i/>
          <w:color w:val="000000"/>
        </w:rPr>
        <w:t xml:space="preserve">Студент, </w:t>
      </w:r>
      <w:r w:rsidR="002D2A71" w:rsidRPr="00E930D2">
        <w:rPr>
          <w:bCs/>
          <w:i/>
          <w:color w:val="000000"/>
        </w:rPr>
        <w:t>4</w:t>
      </w:r>
      <w:r w:rsidRPr="00E930D2">
        <w:rPr>
          <w:bCs/>
          <w:i/>
          <w:color w:val="000000"/>
        </w:rPr>
        <w:t xml:space="preserve"> курс </w:t>
      </w:r>
      <w:r w:rsidR="001A73E0" w:rsidRPr="00E930D2">
        <w:rPr>
          <w:bCs/>
          <w:i/>
          <w:color w:val="000000"/>
        </w:rPr>
        <w:t>бакалавриата</w:t>
      </w:r>
    </w:p>
    <w:p w14:paraId="1630D88B" w14:textId="3C0DE4C2" w:rsidR="001A73E0" w:rsidRPr="00E930D2" w:rsidRDefault="001A73E0" w:rsidP="00E930D2">
      <w:pPr>
        <w:jc w:val="center"/>
        <w:rPr>
          <w:bCs/>
          <w:i/>
          <w:iCs/>
        </w:rPr>
      </w:pPr>
      <w:r w:rsidRPr="00E930D2">
        <w:rPr>
          <w:bCs/>
          <w:i/>
          <w:iCs/>
        </w:rPr>
        <w:t>Факультет наук о материалах МГУ имени М.В. Ломоносова</w:t>
      </w:r>
      <w:r w:rsidR="00E930D2">
        <w:rPr>
          <w:i/>
          <w:iCs/>
        </w:rPr>
        <w:t>,</w:t>
      </w:r>
      <w:r w:rsidR="00E930D2">
        <w:rPr>
          <w:i/>
          <w:iCs/>
        </w:rPr>
        <w:br/>
      </w:r>
      <w:r>
        <w:rPr>
          <w:i/>
          <w:iCs/>
        </w:rPr>
        <w:t>Москва, Россия</w:t>
      </w:r>
    </w:p>
    <w:p w14:paraId="22D0522D" w14:textId="0B805F84" w:rsidR="00F62028" w:rsidRPr="00F62028" w:rsidRDefault="00F62028" w:rsidP="00F62028">
      <w:pPr>
        <w:jc w:val="center"/>
        <w:rPr>
          <w:i/>
          <w:iCs/>
        </w:rPr>
      </w:pPr>
      <w:r>
        <w:rPr>
          <w:i/>
          <w:iCs/>
        </w:rPr>
        <w:t>Центр энергетических наук и технологий, Сколковский институт науки и технологий,</w:t>
      </w:r>
      <w:r w:rsidR="00E930D2">
        <w:rPr>
          <w:i/>
          <w:iCs/>
        </w:rPr>
        <w:br/>
      </w:r>
      <w:r>
        <w:rPr>
          <w:i/>
          <w:iCs/>
        </w:rPr>
        <w:t>Москва, Россия</w:t>
      </w:r>
    </w:p>
    <w:p w14:paraId="1329417C" w14:textId="06A18D7D" w:rsidR="001A73E0" w:rsidRDefault="00F62028" w:rsidP="001A73E0">
      <w:pPr>
        <w:jc w:val="center"/>
        <w:rPr>
          <w:i/>
          <w:iCs/>
        </w:rPr>
      </w:pPr>
      <w:r>
        <w:rPr>
          <w:i/>
          <w:iCs/>
          <w:vertAlign w:val="superscript"/>
        </w:rPr>
        <w:t>3</w:t>
      </w:r>
      <w:r w:rsidR="001A73E0">
        <w:rPr>
          <w:i/>
          <w:iCs/>
        </w:rPr>
        <w:t xml:space="preserve"> Химический факультет МГУ имени М.В. Ломоносова</w:t>
      </w:r>
      <w:r w:rsidR="00E930D2">
        <w:rPr>
          <w:i/>
          <w:iCs/>
        </w:rPr>
        <w:t>,</w:t>
      </w:r>
      <w:r w:rsidR="00E930D2">
        <w:rPr>
          <w:i/>
          <w:iCs/>
        </w:rPr>
        <w:br/>
      </w:r>
      <w:r w:rsidR="001A73E0">
        <w:rPr>
          <w:i/>
          <w:iCs/>
        </w:rPr>
        <w:t>Москва, Россия</w:t>
      </w:r>
    </w:p>
    <w:p w14:paraId="181F27E8" w14:textId="55438B60" w:rsidR="001A73E0" w:rsidRPr="000233C5" w:rsidRDefault="001A73E0" w:rsidP="001A73E0">
      <w:pPr>
        <w:jc w:val="center"/>
        <w:rPr>
          <w:i/>
          <w:iCs/>
        </w:rPr>
      </w:pPr>
      <w:r>
        <w:rPr>
          <w:i/>
          <w:iCs/>
          <w:lang w:val="en-US"/>
        </w:rPr>
        <w:t>E</w:t>
      </w:r>
      <w:r w:rsidRPr="000233C5">
        <w:rPr>
          <w:i/>
          <w:iCs/>
        </w:rPr>
        <w:t>-</w:t>
      </w:r>
      <w:r>
        <w:rPr>
          <w:i/>
          <w:iCs/>
          <w:lang w:val="en-US"/>
        </w:rPr>
        <w:t>mail</w:t>
      </w:r>
      <w:r w:rsidRPr="000233C5">
        <w:rPr>
          <w:i/>
          <w:iCs/>
        </w:rPr>
        <w:t xml:space="preserve">: </w:t>
      </w:r>
      <w:proofErr w:type="spellStart"/>
      <w:r>
        <w:rPr>
          <w:i/>
          <w:iCs/>
          <w:u w:val="single"/>
          <w:lang w:val="en-US"/>
        </w:rPr>
        <w:t>fefelovm</w:t>
      </w:r>
      <w:proofErr w:type="spellEnd"/>
      <w:r w:rsidRPr="000233C5">
        <w:rPr>
          <w:i/>
          <w:iCs/>
          <w:u w:val="single"/>
        </w:rPr>
        <w:t>19@</w:t>
      </w:r>
      <w:proofErr w:type="spellStart"/>
      <w:r>
        <w:rPr>
          <w:i/>
          <w:iCs/>
          <w:u w:val="single"/>
          <w:lang w:val="en-US"/>
        </w:rPr>
        <w:t>gmail</w:t>
      </w:r>
      <w:proofErr w:type="spellEnd"/>
      <w:r w:rsidRPr="000233C5">
        <w:rPr>
          <w:i/>
          <w:iCs/>
          <w:u w:val="single"/>
        </w:rPr>
        <w:t>.</w:t>
      </w:r>
      <w:r>
        <w:rPr>
          <w:i/>
          <w:iCs/>
          <w:u w:val="single"/>
          <w:lang w:val="en-US"/>
        </w:rPr>
        <w:t>com</w:t>
      </w:r>
    </w:p>
    <w:p w14:paraId="640408C7" w14:textId="77777777" w:rsidR="001C2A9F" w:rsidRDefault="00F62028" w:rsidP="001C2A9F">
      <w:pPr>
        <w:ind w:firstLine="397"/>
        <w:jc w:val="both"/>
        <w:textAlignment w:val="baseline"/>
      </w:pPr>
      <w:r w:rsidRPr="00CF6FB7">
        <w:t>Натрий-ионные аккумуляторы</w:t>
      </w:r>
      <w:r>
        <w:t xml:space="preserve"> (НИА)</w:t>
      </w:r>
      <w:r w:rsidRPr="00CF6FB7">
        <w:t xml:space="preserve"> </w:t>
      </w:r>
      <w:r w:rsidR="00B54D53">
        <w:t>– одна</w:t>
      </w:r>
      <w:r>
        <w:t xml:space="preserve"> из </w:t>
      </w:r>
      <w:r w:rsidRPr="00CF6FB7">
        <w:t>самы</w:t>
      </w:r>
      <w:r>
        <w:t>х</w:t>
      </w:r>
      <w:r w:rsidRPr="00CF6FB7">
        <w:t xml:space="preserve"> перспективны</w:t>
      </w:r>
      <w:r>
        <w:t>х</w:t>
      </w:r>
      <w:r w:rsidRPr="00CF6FB7">
        <w:t xml:space="preserve"> пост-литиевы</w:t>
      </w:r>
      <w:r>
        <w:t>х</w:t>
      </w:r>
      <w:r w:rsidRPr="00CF6FB7">
        <w:t xml:space="preserve"> </w:t>
      </w:r>
      <w:r w:rsidR="00B54D53" w:rsidRPr="00CF6FB7">
        <w:t>а</w:t>
      </w:r>
      <w:r w:rsidR="00B54D53">
        <w:t>льтернатив</w:t>
      </w:r>
      <w:r w:rsidR="00B54D53" w:rsidRPr="00CF6FB7">
        <w:t xml:space="preserve"> </w:t>
      </w:r>
      <w:r w:rsidRPr="00CF6FB7">
        <w:t>на сегодняшний день.</w:t>
      </w:r>
      <w:r>
        <w:t xml:space="preserve"> Так, например, НИА более экологичные и менее дорогие, за счет большей распространенности натрия в земной коре. </w:t>
      </w:r>
      <w:r w:rsidR="00B54D53">
        <w:t xml:space="preserve">В качестве анодного материала наибольший интерес представляет неграфитизируемый углерод, разновидность аморфного </w:t>
      </w:r>
      <w:r w:rsidRPr="007E21B8">
        <w:t xml:space="preserve">углерода, </w:t>
      </w:r>
      <w:r w:rsidR="00B54D53">
        <w:t>которая состоит из</w:t>
      </w:r>
      <w:r w:rsidRPr="007E21B8">
        <w:t xml:space="preserve"> разупорядоченны</w:t>
      </w:r>
      <w:r w:rsidR="00B54D53">
        <w:t>х</w:t>
      </w:r>
      <w:r w:rsidRPr="007E21B8">
        <w:t xml:space="preserve"> графеноподобны</w:t>
      </w:r>
      <w:r w:rsidR="00B54D53">
        <w:t>х</w:t>
      </w:r>
      <w:r w:rsidRPr="007E21B8">
        <w:t xml:space="preserve"> сло</w:t>
      </w:r>
      <w:r w:rsidR="00B54D53">
        <w:t>ев</w:t>
      </w:r>
      <w:r w:rsidRPr="007E21B8">
        <w:t>.</w:t>
      </w:r>
      <w:r>
        <w:t xml:space="preserve"> </w:t>
      </w:r>
      <w:r w:rsidR="00B54D53">
        <w:t xml:space="preserve">Этот </w:t>
      </w:r>
      <w:r w:rsidRPr="00D20488">
        <w:t xml:space="preserve">материал </w:t>
      </w:r>
      <w:r w:rsidR="00B54D53">
        <w:t xml:space="preserve">демонстрирует </w:t>
      </w:r>
      <w:r w:rsidRPr="00D20488">
        <w:t>высок</w:t>
      </w:r>
      <w:r w:rsidR="00B54D53">
        <w:t>ую</w:t>
      </w:r>
      <w:r w:rsidRPr="00D20488">
        <w:t xml:space="preserve"> электрохимическ</w:t>
      </w:r>
      <w:r w:rsidR="00B54D53">
        <w:t>ую</w:t>
      </w:r>
      <w:r w:rsidRPr="00D20488">
        <w:t xml:space="preserve"> емкость в отличие от графита, в структуру которого практически не внедряются ионы натрия.</w:t>
      </w:r>
    </w:p>
    <w:p w14:paraId="4B598BA0" w14:textId="77777777" w:rsidR="001C2A9F" w:rsidRDefault="00B54D53" w:rsidP="001C2A9F">
      <w:pPr>
        <w:ind w:firstLine="397"/>
        <w:jc w:val="both"/>
        <w:textAlignment w:val="baseline"/>
      </w:pPr>
      <w:r>
        <w:t>Существует множество методов синтеза неграфитизируемого углерода, часть из которых направлена на увеличение удельной емкости данного анодного материала. Одним из подходов является синтез материала с большим количеством микропор, что способствует образованию нанокластеров металлического натрия внутри микропор при заряде электрохимической ячейки. Н</w:t>
      </w:r>
      <w:r w:rsidRPr="00F94848">
        <w:t>апример</w:t>
      </w:r>
      <w:r>
        <w:t>, метод темплатного синтеза, при котором задается морфология</w:t>
      </w:r>
      <w:r w:rsidRPr="008946C4">
        <w:t xml:space="preserve">, или </w:t>
      </w:r>
      <w:r>
        <w:t xml:space="preserve">сольвотермальный метод синтеза, в котором </w:t>
      </w:r>
      <w:r w:rsidRPr="008946C4">
        <w:t>за счет перехода спирта в газообразное состояние</w:t>
      </w:r>
      <w:r>
        <w:t xml:space="preserve"> формируется морфология с большим количеством пор</w:t>
      </w:r>
      <w:r w:rsidR="00586BCD" w:rsidRPr="002F7894">
        <w:t xml:space="preserve"> [1]</w:t>
      </w:r>
      <w:r w:rsidRPr="008946C4">
        <w:t>.</w:t>
      </w:r>
    </w:p>
    <w:p w14:paraId="1DC24CFE" w14:textId="77777777" w:rsidR="001C2A9F" w:rsidRDefault="00F62028" w:rsidP="001C2A9F">
      <w:pPr>
        <w:ind w:firstLine="397"/>
        <w:jc w:val="both"/>
        <w:textAlignment w:val="baseline"/>
      </w:pPr>
      <w:r>
        <w:t>П</w:t>
      </w:r>
      <w:r w:rsidRPr="00E43449">
        <w:t>остроени</w:t>
      </w:r>
      <w:r>
        <w:t>е</w:t>
      </w:r>
      <w:r w:rsidRPr="00E43449">
        <w:t xml:space="preserve"> универсальной структурной модели </w:t>
      </w:r>
      <w:r>
        <w:t>неграфитизируемого углерода</w:t>
      </w:r>
      <w:r w:rsidRPr="00E43449">
        <w:t xml:space="preserve"> по-прежнему остается </w:t>
      </w:r>
      <w:r>
        <w:t>сложной задачей</w:t>
      </w:r>
      <w:r w:rsidRPr="00E43449">
        <w:t xml:space="preserve">. Трудности возникают из-за </w:t>
      </w:r>
      <w:r w:rsidR="00B54D53">
        <w:t>зависимости</w:t>
      </w:r>
      <w:r w:rsidRPr="00E43449">
        <w:t xml:space="preserve"> </w:t>
      </w:r>
      <w:r w:rsidR="00F15717">
        <w:t>микро</w:t>
      </w:r>
      <w:r w:rsidRPr="00E43449">
        <w:t>структур</w:t>
      </w:r>
      <w:r w:rsidR="00B54D53">
        <w:t>ы</w:t>
      </w:r>
      <w:r w:rsidRPr="00E43449">
        <w:t xml:space="preserve"> </w:t>
      </w:r>
      <w:r>
        <w:t>неграфитизируемого</w:t>
      </w:r>
      <w:r w:rsidRPr="00E43449">
        <w:t xml:space="preserve"> углерода от </w:t>
      </w:r>
      <w:r>
        <w:t>выбора прекурсора</w:t>
      </w:r>
      <w:r w:rsidRPr="00E43449">
        <w:t xml:space="preserve"> и температуры </w:t>
      </w:r>
      <w:r w:rsidR="00B54D53">
        <w:t>синтеза</w:t>
      </w:r>
      <w:r w:rsidRPr="00E43449">
        <w:t xml:space="preserve">. </w:t>
      </w:r>
      <w:r>
        <w:t>Поэтому о</w:t>
      </w:r>
      <w:r w:rsidRPr="00CE4618">
        <w:t>сновной целью данного исследования является</w:t>
      </w:r>
      <w:r>
        <w:t xml:space="preserve"> выявление микроструктурных особенностей неграфитизируемого углерода из различных источников, таких как фенолформальдегидная смола (ФФС) и глюкоза</w:t>
      </w:r>
      <w:r w:rsidR="00B54D53">
        <w:t>.</w:t>
      </w:r>
    </w:p>
    <w:p w14:paraId="65203388" w14:textId="77777777" w:rsidR="001C2A9F" w:rsidRDefault="00F62028" w:rsidP="001C2A9F">
      <w:pPr>
        <w:ind w:firstLine="397"/>
        <w:jc w:val="both"/>
        <w:textAlignment w:val="baseline"/>
      </w:pPr>
      <w:r w:rsidRPr="00F94848">
        <w:t xml:space="preserve">Для получения </w:t>
      </w:r>
      <w:proofErr w:type="spellStart"/>
      <w:r w:rsidRPr="00F94848">
        <w:t>неграфитизируемого</w:t>
      </w:r>
      <w:proofErr w:type="spellEnd"/>
      <w:r w:rsidRPr="00F94848">
        <w:t xml:space="preserve"> углерода был использован сольвотермальный метод синтеза смеси </w:t>
      </w:r>
      <w:r w:rsidRPr="00F94848">
        <w:rPr>
          <w:lang w:val="en-US"/>
        </w:rPr>
        <w:t>EtOH</w:t>
      </w:r>
      <w:r w:rsidRPr="00F94848">
        <w:t xml:space="preserve"> и ФФС с последующим высокотемпературным отжигом. </w:t>
      </w:r>
      <w:r w:rsidRPr="007B7B4A">
        <w:t>Ф</w:t>
      </w:r>
      <w:r>
        <w:t>ФС смешивалась с этиловым спиртом в объемной соотношении 2:1 и отжигалась при температуре 1300 º</w:t>
      </w:r>
      <w:r>
        <w:rPr>
          <w:lang w:val="en-US"/>
        </w:rPr>
        <w:t>C</w:t>
      </w:r>
      <w:r>
        <w:t xml:space="preserve"> в инертной атмосфере</w:t>
      </w:r>
      <w:r w:rsidRPr="00CB3A96">
        <w:t xml:space="preserve">. Образцы были проанализированы с помощью методов </w:t>
      </w:r>
      <w:r>
        <w:t>низкотемпературной адсорбции</w:t>
      </w:r>
      <w:r w:rsidRPr="00CB3A96">
        <w:t xml:space="preserve">, </w:t>
      </w:r>
      <w:r>
        <w:t>гальваностатического циклирования</w:t>
      </w:r>
      <w:r w:rsidRPr="00CB3A96">
        <w:t xml:space="preserve">, </w:t>
      </w:r>
      <w:r w:rsidR="00634F67">
        <w:t>спектроскопии комбинационного рассеяния</w:t>
      </w:r>
      <w:r w:rsidRPr="00CB3A96">
        <w:t xml:space="preserve"> и растровой электронной микроскопии. Полученные образцы показывают разрядную емкость 400 мАч/г и кулоновскую эффективность на первом цикле 83%.</w:t>
      </w:r>
      <w:r>
        <w:t xml:space="preserve"> Неграфитизируемый углерод, синтезированный из ФФС, выделяется своей высокой удельной емкостью по сравнению с </w:t>
      </w:r>
      <w:r w:rsidR="00634F67">
        <w:t>образцами из глюкозы (300 мАч/г)</w:t>
      </w:r>
      <w:r w:rsidR="00586BCD" w:rsidRPr="002F7894">
        <w:t xml:space="preserve"> [2]</w:t>
      </w:r>
      <w:r>
        <w:t>. В дальнейшем мы планируем выявить, какие именно микроструктурные различия приводят к такой разнице в электрохимическом поведении</w:t>
      </w:r>
      <w:r w:rsidR="00634F67">
        <w:t xml:space="preserve"> образцов неграфитизируемого углерода из ФФС и глюкозы</w:t>
      </w:r>
      <w:r>
        <w:t>.</w:t>
      </w:r>
    </w:p>
    <w:p w14:paraId="6712D598" w14:textId="77777777" w:rsidR="00586BCD" w:rsidRDefault="00586BCD" w:rsidP="001C2A9F">
      <w:pPr>
        <w:jc w:val="center"/>
        <w:textAlignment w:val="baseline"/>
      </w:pPr>
      <w:r>
        <w:rPr>
          <w:b/>
        </w:rPr>
        <w:t>Литература</w:t>
      </w:r>
    </w:p>
    <w:p w14:paraId="3C7B39DF" w14:textId="77777777" w:rsidR="00C50ED1" w:rsidRDefault="00586BCD" w:rsidP="001C2A9F">
      <w:pPr>
        <w:jc w:val="both"/>
        <w:textAlignment w:val="baseline"/>
        <w:rPr>
          <w:lang w:val="en-US"/>
        </w:rPr>
      </w:pPr>
      <w:r w:rsidRPr="00E930D2">
        <w:t xml:space="preserve">1. </w:t>
      </w:r>
      <w:r w:rsidRPr="00586BCD">
        <w:rPr>
          <w:lang w:val="en-US"/>
        </w:rPr>
        <w:t>Meng</w:t>
      </w:r>
      <w:r w:rsidRPr="00E930D2">
        <w:t xml:space="preserve">, </w:t>
      </w:r>
      <w:proofErr w:type="spellStart"/>
      <w:r w:rsidRPr="00586BCD">
        <w:rPr>
          <w:lang w:val="en-US"/>
        </w:rPr>
        <w:t>Qingshi</w:t>
      </w:r>
      <w:proofErr w:type="spellEnd"/>
      <w:r w:rsidRPr="00E930D2">
        <w:t xml:space="preserve">, </w:t>
      </w:r>
      <w:r w:rsidRPr="00586BCD">
        <w:rPr>
          <w:lang w:val="en-US"/>
        </w:rPr>
        <w:t>et</w:t>
      </w:r>
      <w:r w:rsidRPr="00E930D2">
        <w:t xml:space="preserve"> </w:t>
      </w:r>
      <w:r w:rsidRPr="00586BCD">
        <w:rPr>
          <w:lang w:val="en-US"/>
        </w:rPr>
        <w:t>al</w:t>
      </w:r>
      <w:r w:rsidRPr="00E930D2">
        <w:t xml:space="preserve">. </w:t>
      </w:r>
      <w:r w:rsidRPr="00586BCD">
        <w:rPr>
          <w:lang w:val="en-US"/>
        </w:rPr>
        <w:t>"Tuning the closed pore structure of hard carbons with the highest Na storage capacity." ACS Energy Letters 4.11 (2019): 2608-2612.</w:t>
      </w:r>
    </w:p>
    <w:p w14:paraId="3486C755" w14:textId="4BFCCE18" w:rsidR="00116478" w:rsidRPr="00E930D2" w:rsidRDefault="00586BCD" w:rsidP="001C2A9F">
      <w:pPr>
        <w:jc w:val="both"/>
        <w:textAlignment w:val="baseline"/>
      </w:pPr>
      <w:r w:rsidRPr="00C50ED1">
        <w:rPr>
          <w:lang w:val="en-US"/>
        </w:rPr>
        <w:t>2. Bobyleva, Zoya V., et al. "Caramelization as a Key Stage for the Preparation of Monolithic Hard Carbon with Advanced Performance in Sodium-Ion Batteries." ACS</w:t>
      </w:r>
      <w:r w:rsidRPr="00E930D2">
        <w:t xml:space="preserve"> </w:t>
      </w:r>
      <w:r w:rsidRPr="00C50ED1">
        <w:rPr>
          <w:lang w:val="en-US"/>
        </w:rPr>
        <w:t>Applied</w:t>
      </w:r>
      <w:r w:rsidRPr="00E930D2">
        <w:t xml:space="preserve"> </w:t>
      </w:r>
      <w:r w:rsidRPr="00C50ED1">
        <w:rPr>
          <w:lang w:val="en-US"/>
        </w:rPr>
        <w:t>Energy</w:t>
      </w:r>
      <w:r w:rsidRPr="00E930D2">
        <w:t xml:space="preserve"> </w:t>
      </w:r>
      <w:r w:rsidRPr="00C50ED1">
        <w:rPr>
          <w:lang w:val="en-US"/>
        </w:rPr>
        <w:t>Materials</w:t>
      </w:r>
      <w:r w:rsidRPr="00E930D2">
        <w:t xml:space="preserve"> 6.1 (2022): 181-190.</w:t>
      </w:r>
    </w:p>
    <w:sectPr w:rsidR="00116478" w:rsidRPr="00E930D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203C4"/>
    <w:multiLevelType w:val="hybridMultilevel"/>
    <w:tmpl w:val="6EF4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1"/>
  </w:num>
  <w:num w:numId="2" w16cid:durableId="298656977">
    <w:abstractNumId w:val="2"/>
  </w:num>
  <w:num w:numId="3" w16cid:durableId="1140729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33C5"/>
    <w:rsid w:val="000559CF"/>
    <w:rsid w:val="00063966"/>
    <w:rsid w:val="00086081"/>
    <w:rsid w:val="00101A1C"/>
    <w:rsid w:val="00106375"/>
    <w:rsid w:val="00116478"/>
    <w:rsid w:val="00130241"/>
    <w:rsid w:val="001A73E0"/>
    <w:rsid w:val="001C2A9F"/>
    <w:rsid w:val="001E61C2"/>
    <w:rsid w:val="001F0493"/>
    <w:rsid w:val="002264EE"/>
    <w:rsid w:val="0023307C"/>
    <w:rsid w:val="002C04B6"/>
    <w:rsid w:val="002D2A71"/>
    <w:rsid w:val="002F7894"/>
    <w:rsid w:val="0031361E"/>
    <w:rsid w:val="00391C38"/>
    <w:rsid w:val="003B76D6"/>
    <w:rsid w:val="004A26A3"/>
    <w:rsid w:val="004F0EDF"/>
    <w:rsid w:val="00522BF1"/>
    <w:rsid w:val="00586BCD"/>
    <w:rsid w:val="00590166"/>
    <w:rsid w:val="00594646"/>
    <w:rsid w:val="00634F67"/>
    <w:rsid w:val="006C2A4D"/>
    <w:rsid w:val="006F7A19"/>
    <w:rsid w:val="00775389"/>
    <w:rsid w:val="00797838"/>
    <w:rsid w:val="007C36D8"/>
    <w:rsid w:val="007F2744"/>
    <w:rsid w:val="008931BE"/>
    <w:rsid w:val="00921D45"/>
    <w:rsid w:val="009A66DB"/>
    <w:rsid w:val="009B2F80"/>
    <w:rsid w:val="009B3300"/>
    <w:rsid w:val="009F3380"/>
    <w:rsid w:val="00A02163"/>
    <w:rsid w:val="00A314FE"/>
    <w:rsid w:val="00AA02F0"/>
    <w:rsid w:val="00B10F12"/>
    <w:rsid w:val="00B54D53"/>
    <w:rsid w:val="00BA084B"/>
    <w:rsid w:val="00BF36F8"/>
    <w:rsid w:val="00BF4622"/>
    <w:rsid w:val="00C50ED1"/>
    <w:rsid w:val="00CD00B1"/>
    <w:rsid w:val="00D22306"/>
    <w:rsid w:val="00D42542"/>
    <w:rsid w:val="00D8121C"/>
    <w:rsid w:val="00E22189"/>
    <w:rsid w:val="00E615BA"/>
    <w:rsid w:val="00E74069"/>
    <w:rsid w:val="00E930D2"/>
    <w:rsid w:val="00EB1F49"/>
    <w:rsid w:val="00F15717"/>
    <w:rsid w:val="00F62028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Authors">
    <w:name w:val="Authors"/>
    <w:basedOn w:val="a"/>
    <w:rsid w:val="001A73E0"/>
    <w:pPr>
      <w:spacing w:after="460" w:line="230" w:lineRule="exact"/>
      <w:ind w:firstLine="397"/>
    </w:pPr>
    <w:rPr>
      <w:rFonts w:eastAsia="MS Mincho"/>
      <w:i/>
      <w:sz w:val="22"/>
      <w:lang w:val="de-DE" w:eastAsia="ja-JP"/>
    </w:rPr>
  </w:style>
  <w:style w:type="paragraph" w:styleId="ab">
    <w:name w:val="Revision"/>
    <w:hidden/>
    <w:uiPriority w:val="99"/>
    <w:semiHidden/>
    <w:rsid w:val="00F1571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634F6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34F6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34F67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34F6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34F67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Fef</dc:creator>
  <cp:lastModifiedBy>Иван Chernoukhov</cp:lastModifiedBy>
  <cp:revision>4</cp:revision>
  <dcterms:created xsi:type="dcterms:W3CDTF">2024-03-18T23:49:00Z</dcterms:created>
  <dcterms:modified xsi:type="dcterms:W3CDTF">2024-03-18T23:50:00Z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