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6A35F" w14:textId="77777777" w:rsidR="00055F8B" w:rsidRPr="000954B0" w:rsidRDefault="00055F8B" w:rsidP="00E63BFF">
      <w:pPr>
        <w:spacing w:after="0" w:line="240" w:lineRule="auto"/>
        <w:jc w:val="center"/>
        <w:rPr>
          <w:b/>
          <w:bCs/>
        </w:rPr>
      </w:pPr>
      <w:r w:rsidRPr="000954B0">
        <w:rPr>
          <w:b/>
          <w:bCs/>
        </w:rPr>
        <w:t>Модели номинации действий пользователей Интернета в русской онлайн-коммуникации</w:t>
      </w:r>
    </w:p>
    <w:p w14:paraId="3BEB9AAD" w14:textId="5DFD0B39" w:rsidR="00055F8B" w:rsidRPr="000954B0" w:rsidRDefault="00055F8B" w:rsidP="00E63BFF">
      <w:pPr>
        <w:spacing w:after="0" w:line="240" w:lineRule="auto"/>
        <w:jc w:val="center"/>
        <w:rPr>
          <w:b/>
          <w:bCs/>
          <w:i/>
          <w:iCs/>
        </w:rPr>
      </w:pPr>
      <w:proofErr w:type="gramStart"/>
      <w:r w:rsidRPr="000954B0">
        <w:rPr>
          <w:b/>
          <w:bCs/>
          <w:i/>
          <w:iCs/>
        </w:rPr>
        <w:t>Де</w:t>
      </w:r>
      <w:proofErr w:type="gramEnd"/>
      <w:r w:rsidRPr="000954B0">
        <w:rPr>
          <w:b/>
          <w:bCs/>
          <w:i/>
          <w:iCs/>
        </w:rPr>
        <w:t xml:space="preserve"> Пой М. Э.</w:t>
      </w:r>
    </w:p>
    <w:p w14:paraId="7C68EA73" w14:textId="7424B430" w:rsidR="002739CF" w:rsidRPr="000954B0" w:rsidRDefault="00DB3C08" w:rsidP="00E63BFF">
      <w:pPr>
        <w:spacing w:after="0" w:line="240" w:lineRule="auto"/>
        <w:jc w:val="center"/>
        <w:rPr>
          <w:i/>
          <w:iCs/>
        </w:rPr>
      </w:pPr>
      <w:r w:rsidRPr="000954B0">
        <w:rPr>
          <w:i/>
          <w:iCs/>
        </w:rPr>
        <w:t>с</w:t>
      </w:r>
      <w:r w:rsidR="002739CF" w:rsidRPr="000954B0">
        <w:rPr>
          <w:i/>
          <w:iCs/>
        </w:rPr>
        <w:t>тудент</w:t>
      </w:r>
    </w:p>
    <w:p w14:paraId="5EECC26C" w14:textId="62409B44" w:rsidR="00055F8B" w:rsidRPr="000954B0" w:rsidRDefault="00055F8B" w:rsidP="00E63BFF">
      <w:pPr>
        <w:spacing w:after="100" w:afterAutospacing="1" w:line="240" w:lineRule="auto"/>
        <w:jc w:val="center"/>
        <w:rPr>
          <w:i/>
          <w:iCs/>
        </w:rPr>
      </w:pPr>
      <w:r w:rsidRPr="000954B0">
        <w:rPr>
          <w:i/>
          <w:iCs/>
        </w:rPr>
        <w:t>Московский государственный университет им. М. В. Ломоносова</w:t>
      </w:r>
      <w:r w:rsidR="002407EB" w:rsidRPr="000954B0">
        <w:rPr>
          <w:i/>
          <w:iCs/>
        </w:rPr>
        <w:t>, филологический факультет, г</w:t>
      </w:r>
      <w:r w:rsidR="002F27B3" w:rsidRPr="000954B0">
        <w:rPr>
          <w:i/>
          <w:iCs/>
        </w:rPr>
        <w:t>. </w:t>
      </w:r>
      <w:r w:rsidR="002407EB" w:rsidRPr="000954B0">
        <w:rPr>
          <w:i/>
          <w:iCs/>
        </w:rPr>
        <w:t>Москва, Россия</w:t>
      </w:r>
    </w:p>
    <w:p w14:paraId="7B16FB3B" w14:textId="325FBC34" w:rsidR="00EB305E" w:rsidRPr="000954B0" w:rsidRDefault="009317FC" w:rsidP="009F1389">
      <w:pPr>
        <w:spacing w:line="240" w:lineRule="auto"/>
        <w:ind w:firstLine="709"/>
        <w:jc w:val="both"/>
        <w:rPr>
          <w:color w:val="000000" w:themeColor="text1"/>
        </w:rPr>
      </w:pPr>
      <w:r w:rsidRPr="000954B0">
        <w:t xml:space="preserve">В </w:t>
      </w:r>
      <w:r w:rsidR="006A5153" w:rsidRPr="000954B0">
        <w:t>докладе</w:t>
      </w:r>
      <w:r w:rsidRPr="000954B0">
        <w:t xml:space="preserve"> рассматриваются глагольные заимствования из английского языка, описывающие неформальную коммуникацию</w:t>
      </w:r>
      <w:r w:rsidR="00D62207" w:rsidRPr="000954B0">
        <w:t xml:space="preserve"> в Интернете</w:t>
      </w:r>
      <w:r w:rsidRPr="000954B0">
        <w:t xml:space="preserve">, такие как </w:t>
      </w:r>
      <w:r w:rsidRPr="000954B0">
        <w:rPr>
          <w:i/>
          <w:iCs/>
        </w:rPr>
        <w:t>лайкать,</w:t>
      </w:r>
      <w:r w:rsidRPr="000954B0">
        <w:t xml:space="preserve"> </w:t>
      </w:r>
      <w:r w:rsidRPr="000954B0">
        <w:rPr>
          <w:i/>
          <w:iCs/>
        </w:rPr>
        <w:t>постить</w:t>
      </w:r>
      <w:r w:rsidRPr="000954B0">
        <w:t xml:space="preserve">, </w:t>
      </w:r>
      <w:proofErr w:type="spellStart"/>
      <w:r w:rsidRPr="000954B0">
        <w:rPr>
          <w:i/>
          <w:iCs/>
        </w:rPr>
        <w:t>репостить</w:t>
      </w:r>
      <w:proofErr w:type="spellEnd"/>
      <w:r w:rsidRPr="000954B0">
        <w:t xml:space="preserve"> и т.</w:t>
      </w:r>
      <w:r w:rsidR="008B72B8" w:rsidRPr="000954B0">
        <w:t>д</w:t>
      </w:r>
      <w:r w:rsidRPr="000954B0">
        <w:t xml:space="preserve">. Акцент делается на конкуренции </w:t>
      </w:r>
      <w:r w:rsidR="007A1BDA" w:rsidRPr="000954B0">
        <w:t xml:space="preserve">в речи пользователей Интернета  </w:t>
      </w:r>
      <w:r w:rsidRPr="000954B0">
        <w:t xml:space="preserve">различных способов выражения заимствованных концептов, связанных с </w:t>
      </w:r>
      <w:r w:rsidR="005A483A" w:rsidRPr="000954B0">
        <w:t xml:space="preserve">неформальной </w:t>
      </w:r>
      <w:r w:rsidRPr="000954B0">
        <w:t>коммуникацией в социальных сетях</w:t>
      </w:r>
      <w:r w:rsidR="005E4FBA" w:rsidRPr="000954B0">
        <w:t xml:space="preserve">. </w:t>
      </w:r>
      <w:r w:rsidRPr="000954B0">
        <w:t>Рассматриваются семантические изменения, происходящие при заимствовании английского глагола в русский язык</w:t>
      </w:r>
      <w:r w:rsidR="002608EA" w:rsidRPr="000954B0">
        <w:t>, а также расширение семантики русских глаг</w:t>
      </w:r>
      <w:r w:rsidR="002608EA" w:rsidRPr="000954B0">
        <w:rPr>
          <w:color w:val="000000" w:themeColor="text1"/>
        </w:rPr>
        <w:t>олов</w:t>
      </w:r>
      <w:r w:rsidR="00370DB3" w:rsidRPr="000954B0">
        <w:rPr>
          <w:color w:val="000000" w:themeColor="text1"/>
        </w:rPr>
        <w:t xml:space="preserve"> в </w:t>
      </w:r>
      <w:r w:rsidR="008A29E3" w:rsidRPr="000954B0">
        <w:rPr>
          <w:color w:val="000000" w:themeColor="text1"/>
        </w:rPr>
        <w:t>дискурсе социальных сетей</w:t>
      </w:r>
      <w:r w:rsidR="00370DB3" w:rsidRPr="000954B0">
        <w:rPr>
          <w:color w:val="000000" w:themeColor="text1"/>
        </w:rPr>
        <w:t>.</w:t>
      </w:r>
      <w:r w:rsidRPr="000954B0">
        <w:t xml:space="preserve"> </w:t>
      </w:r>
      <w:r w:rsidR="00EB305E" w:rsidRPr="000954B0">
        <w:rPr>
          <w:color w:val="000000" w:themeColor="text1"/>
        </w:rPr>
        <w:t xml:space="preserve">Исследование проводится на </w:t>
      </w:r>
      <w:r w:rsidR="00EB305E" w:rsidRPr="000954B0">
        <w:rPr>
          <w:bCs/>
          <w:color w:val="000000" w:themeColor="text1"/>
        </w:rPr>
        <w:t>материале</w:t>
      </w:r>
      <w:r w:rsidR="00EB305E" w:rsidRPr="000954B0">
        <w:rPr>
          <w:color w:val="000000" w:themeColor="text1"/>
        </w:rPr>
        <w:t xml:space="preserve"> текстов неформальной онлайн-коммуникации.</w:t>
      </w:r>
      <w:r w:rsidR="00EB305E" w:rsidRPr="000954B0">
        <w:rPr>
          <w:b/>
          <w:bCs/>
          <w:color w:val="000000" w:themeColor="text1"/>
        </w:rPr>
        <w:t xml:space="preserve"> </w:t>
      </w:r>
      <w:r w:rsidR="00EB305E" w:rsidRPr="000954B0">
        <w:rPr>
          <w:bCs/>
          <w:color w:val="000000" w:themeColor="text1"/>
        </w:rPr>
        <w:t>Методы</w:t>
      </w:r>
      <w:r w:rsidR="00EB305E" w:rsidRPr="000954B0">
        <w:rPr>
          <w:color w:val="000000" w:themeColor="text1"/>
        </w:rPr>
        <w:t xml:space="preserve"> исследования определяются использованием Генерального интернет-корпуса русского языка (ГИКРЯ) и механизмов интернет-поиска (поисковые системы Яндекс и </w:t>
      </w:r>
      <w:r w:rsidR="00EB305E" w:rsidRPr="000954B0">
        <w:rPr>
          <w:color w:val="000000" w:themeColor="text1"/>
          <w:lang w:val="en-US"/>
        </w:rPr>
        <w:t>Google</w:t>
      </w:r>
      <w:r w:rsidR="00EB305E" w:rsidRPr="000954B0">
        <w:rPr>
          <w:color w:val="000000" w:themeColor="text1"/>
        </w:rPr>
        <w:t>). Поиск глаголов в Интернете позволил компенсировать устаревание данных ГИКРЯ (поскольку корпус не пополнялся с 2016 года, и некоторые глагол</w:t>
      </w:r>
      <w:r w:rsidR="00EB0628" w:rsidRPr="000954B0">
        <w:rPr>
          <w:color w:val="000000" w:themeColor="text1"/>
        </w:rPr>
        <w:t>ьные неологизмы</w:t>
      </w:r>
      <w:r w:rsidR="00EB305E" w:rsidRPr="000954B0">
        <w:rPr>
          <w:color w:val="000000" w:themeColor="text1"/>
        </w:rPr>
        <w:t xml:space="preserve"> в нем не представлены).</w:t>
      </w:r>
    </w:p>
    <w:p w14:paraId="31FB8B6F" w14:textId="59C315E6" w:rsidR="00181B7F" w:rsidRPr="000954B0" w:rsidRDefault="00EB305E" w:rsidP="009F1389">
      <w:pPr>
        <w:spacing w:line="240" w:lineRule="auto"/>
        <w:ind w:firstLine="709"/>
        <w:jc w:val="both"/>
      </w:pPr>
      <w:r w:rsidRPr="000954B0">
        <w:t>А</w:t>
      </w:r>
      <w:r w:rsidR="009317FC" w:rsidRPr="000954B0">
        <w:t>нглийские глаголы, служащие базой для заимствования, в английском языке употребляются</w:t>
      </w:r>
      <w:r w:rsidR="00751C78" w:rsidRPr="000954B0">
        <w:t xml:space="preserve"> </w:t>
      </w:r>
      <w:r w:rsidR="009317FC" w:rsidRPr="000954B0">
        <w:t xml:space="preserve">для описания обычных повседневных действий (ср. </w:t>
      </w:r>
      <w:r w:rsidR="009317FC" w:rsidRPr="000954B0">
        <w:rPr>
          <w:i/>
          <w:iCs/>
          <w:lang w:val="en-US"/>
        </w:rPr>
        <w:t>to</w:t>
      </w:r>
      <w:r w:rsidR="009317FC" w:rsidRPr="000954B0">
        <w:rPr>
          <w:i/>
          <w:iCs/>
        </w:rPr>
        <w:t xml:space="preserve"> </w:t>
      </w:r>
      <w:r w:rsidR="009317FC" w:rsidRPr="000954B0">
        <w:rPr>
          <w:i/>
          <w:iCs/>
          <w:lang w:val="en-US"/>
        </w:rPr>
        <w:t>post</w:t>
      </w:r>
      <w:r w:rsidR="009317FC" w:rsidRPr="000954B0">
        <w:t xml:space="preserve"> ‘разместить’, </w:t>
      </w:r>
      <w:r w:rsidR="009317FC" w:rsidRPr="000954B0">
        <w:rPr>
          <w:i/>
          <w:iCs/>
          <w:lang w:val="en-US"/>
        </w:rPr>
        <w:t>to</w:t>
      </w:r>
      <w:r w:rsidR="009317FC" w:rsidRPr="000954B0">
        <w:rPr>
          <w:i/>
          <w:iCs/>
        </w:rPr>
        <w:t xml:space="preserve"> </w:t>
      </w:r>
      <w:r w:rsidR="009317FC" w:rsidRPr="000954B0">
        <w:rPr>
          <w:i/>
          <w:iCs/>
          <w:lang w:val="en-US"/>
        </w:rPr>
        <w:t>share</w:t>
      </w:r>
      <w:r w:rsidR="009317FC" w:rsidRPr="000954B0">
        <w:t xml:space="preserve"> ‘поделиться’ и т.д.)</w:t>
      </w:r>
      <w:r w:rsidR="00523E93" w:rsidRPr="000954B0">
        <w:t>. В</w:t>
      </w:r>
      <w:r w:rsidR="009317FC" w:rsidRPr="000954B0">
        <w:t xml:space="preserve"> Интернет-коммуникации они лишь расширяют сферу своего употребления, начиная </w:t>
      </w:r>
      <w:r w:rsidR="00241E2C" w:rsidRPr="000954B0">
        <w:t>использ</w:t>
      </w:r>
      <w:r w:rsidR="004F4F8B" w:rsidRPr="000954B0">
        <w:t>о</w:t>
      </w:r>
      <w:r w:rsidR="00241E2C" w:rsidRPr="000954B0">
        <w:t xml:space="preserve">ваться </w:t>
      </w:r>
      <w:r w:rsidR="009317FC" w:rsidRPr="000954B0">
        <w:t xml:space="preserve">для обозначения действий в Интернете (ср. </w:t>
      </w:r>
      <w:r w:rsidR="009317FC" w:rsidRPr="000954B0">
        <w:rPr>
          <w:i/>
          <w:iCs/>
          <w:lang w:val="en-US"/>
        </w:rPr>
        <w:t>to</w:t>
      </w:r>
      <w:r w:rsidR="009317FC" w:rsidRPr="000954B0">
        <w:rPr>
          <w:i/>
          <w:iCs/>
        </w:rPr>
        <w:t xml:space="preserve"> </w:t>
      </w:r>
      <w:r w:rsidR="009317FC" w:rsidRPr="000954B0">
        <w:rPr>
          <w:i/>
          <w:iCs/>
          <w:lang w:val="en-US"/>
        </w:rPr>
        <w:t>post</w:t>
      </w:r>
      <w:r w:rsidR="009317FC" w:rsidRPr="000954B0">
        <w:t xml:space="preserve"> ‘разместить сообщение/запись в соцсети’ и </w:t>
      </w:r>
      <w:r w:rsidR="009317FC" w:rsidRPr="000954B0">
        <w:rPr>
          <w:i/>
          <w:iCs/>
          <w:lang w:val="en-US"/>
        </w:rPr>
        <w:t>to</w:t>
      </w:r>
      <w:r w:rsidR="009317FC" w:rsidRPr="000954B0">
        <w:rPr>
          <w:i/>
          <w:iCs/>
        </w:rPr>
        <w:t xml:space="preserve"> </w:t>
      </w:r>
      <w:r w:rsidR="009317FC" w:rsidRPr="000954B0">
        <w:rPr>
          <w:i/>
          <w:iCs/>
          <w:lang w:val="en-US"/>
        </w:rPr>
        <w:t>share</w:t>
      </w:r>
      <w:r w:rsidR="009317FC" w:rsidRPr="000954B0">
        <w:t xml:space="preserve"> ‘отправить что-то другому пользователю’).</w:t>
      </w:r>
      <w:r w:rsidR="00336BB4" w:rsidRPr="000954B0">
        <w:t xml:space="preserve"> </w:t>
      </w:r>
      <w:r w:rsidR="000E2FC0">
        <w:t>По-видимому, в</w:t>
      </w:r>
      <w:r w:rsidR="00336BB4" w:rsidRPr="000954B0">
        <w:t xml:space="preserve"> основе подобного изменения семантики лежит механизм когнитивной метафоры</w:t>
      </w:r>
      <w:r w:rsidR="00B41271" w:rsidRPr="000954B0">
        <w:t>:</w:t>
      </w:r>
      <w:r w:rsidR="000F40DF" w:rsidRPr="000954B0">
        <w:t xml:space="preserve"> </w:t>
      </w:r>
      <w:r w:rsidR="00E13848" w:rsidRPr="000954B0">
        <w:t>понятие, полученное из непосредственного опыта взаимодействия с миром</w:t>
      </w:r>
      <w:r w:rsidR="004B41A2">
        <w:t>, и «</w:t>
      </w:r>
      <w:r w:rsidR="00B24BCE">
        <w:t xml:space="preserve">те </w:t>
      </w:r>
      <w:r w:rsidR="004B41A2" w:rsidRPr="004B41A2">
        <w:t>когнитивные структуры &lt;...&gt;, в терминах которых структурировался опыт, относящийся к области-источнику</w:t>
      </w:r>
      <w:r w:rsidR="004B41A2">
        <w:t xml:space="preserve">» </w:t>
      </w:r>
      <w:r w:rsidR="004B41A2" w:rsidRPr="004B41A2">
        <w:t>[</w:t>
      </w:r>
      <w:r w:rsidR="004B41A2">
        <w:t>Кобозева 2000: 171</w:t>
      </w:r>
      <w:r w:rsidR="004B41A2" w:rsidRPr="004B41A2">
        <w:t>]</w:t>
      </w:r>
      <w:r w:rsidR="00014128" w:rsidRPr="000954B0">
        <w:t xml:space="preserve"> (ср. </w:t>
      </w:r>
      <w:r w:rsidR="00014128" w:rsidRPr="000954B0">
        <w:rPr>
          <w:i/>
          <w:iCs/>
          <w:lang w:val="en-US"/>
        </w:rPr>
        <w:t>to</w:t>
      </w:r>
      <w:r w:rsidR="00014128" w:rsidRPr="000954B0">
        <w:rPr>
          <w:i/>
          <w:iCs/>
        </w:rPr>
        <w:t xml:space="preserve"> </w:t>
      </w:r>
      <w:r w:rsidR="00014128" w:rsidRPr="000954B0">
        <w:rPr>
          <w:i/>
          <w:iCs/>
          <w:lang w:val="en-US"/>
        </w:rPr>
        <w:t>share</w:t>
      </w:r>
      <w:r w:rsidR="004F07FA" w:rsidRPr="000954B0">
        <w:rPr>
          <w:i/>
          <w:iCs/>
        </w:rPr>
        <w:t xml:space="preserve"> </w:t>
      </w:r>
      <w:r w:rsidR="00363481" w:rsidRPr="000954B0">
        <w:rPr>
          <w:i/>
          <w:iCs/>
          <w:lang w:val="en-US"/>
        </w:rPr>
        <w:t>food</w:t>
      </w:r>
      <w:r w:rsidR="00014128" w:rsidRPr="000954B0">
        <w:t xml:space="preserve"> ‘</w:t>
      </w:r>
      <w:r w:rsidR="004F07FA" w:rsidRPr="000954B0">
        <w:t>поделиться</w:t>
      </w:r>
      <w:r w:rsidR="00363481" w:rsidRPr="000954B0">
        <w:t xml:space="preserve"> едой</w:t>
      </w:r>
      <w:r w:rsidR="00014128" w:rsidRPr="000954B0">
        <w:t>’)</w:t>
      </w:r>
      <w:r w:rsidR="00E13848" w:rsidRPr="000954B0">
        <w:t>, проециру</w:t>
      </w:r>
      <w:r w:rsidR="005E4CB9">
        <w:t>ю</w:t>
      </w:r>
      <w:r w:rsidR="00E13848" w:rsidRPr="000954B0">
        <w:t xml:space="preserve">тся на виртуальную среду </w:t>
      </w:r>
      <w:r w:rsidR="00792F0D" w:rsidRPr="000954B0">
        <w:t xml:space="preserve">(ср. </w:t>
      </w:r>
      <w:r w:rsidR="00792F0D" w:rsidRPr="000954B0">
        <w:rPr>
          <w:i/>
          <w:iCs/>
          <w:lang w:val="en-US"/>
        </w:rPr>
        <w:t>to</w:t>
      </w:r>
      <w:r w:rsidR="00792F0D" w:rsidRPr="000954B0">
        <w:rPr>
          <w:i/>
          <w:iCs/>
        </w:rPr>
        <w:t xml:space="preserve"> </w:t>
      </w:r>
      <w:r w:rsidR="00792F0D" w:rsidRPr="000954B0">
        <w:rPr>
          <w:i/>
          <w:iCs/>
          <w:lang w:val="en-US"/>
        </w:rPr>
        <w:t>share</w:t>
      </w:r>
      <w:r w:rsidR="00792F0D" w:rsidRPr="000954B0">
        <w:rPr>
          <w:i/>
          <w:iCs/>
        </w:rPr>
        <w:t xml:space="preserve"> </w:t>
      </w:r>
      <w:r w:rsidR="00792F0D" w:rsidRPr="000954B0">
        <w:rPr>
          <w:i/>
          <w:iCs/>
          <w:lang w:val="en-US"/>
        </w:rPr>
        <w:t>a</w:t>
      </w:r>
      <w:r w:rsidR="00792F0D" w:rsidRPr="000954B0">
        <w:rPr>
          <w:i/>
          <w:iCs/>
        </w:rPr>
        <w:t xml:space="preserve"> </w:t>
      </w:r>
      <w:r w:rsidR="00D1471D" w:rsidRPr="000954B0">
        <w:rPr>
          <w:i/>
          <w:iCs/>
          <w:lang w:val="en-US"/>
        </w:rPr>
        <w:t>photo</w:t>
      </w:r>
      <w:r w:rsidR="00792F0D" w:rsidRPr="000954B0">
        <w:t xml:space="preserve"> ‘поделиться </w:t>
      </w:r>
      <w:r w:rsidR="00D1471D" w:rsidRPr="000954B0">
        <w:t>фотографией’</w:t>
      </w:r>
      <w:r w:rsidR="00792F0D" w:rsidRPr="000954B0">
        <w:t>)</w:t>
      </w:r>
      <w:r w:rsidR="00613BF8" w:rsidRPr="000954B0">
        <w:t>.</w:t>
      </w:r>
      <w:r w:rsidR="00336BB4" w:rsidRPr="000954B0">
        <w:t xml:space="preserve"> </w:t>
      </w:r>
      <w:r w:rsidR="009317FC" w:rsidRPr="000954B0">
        <w:t xml:space="preserve">В русский язык </w:t>
      </w:r>
      <w:r w:rsidR="004361DB" w:rsidRPr="000954B0">
        <w:t xml:space="preserve">подобные </w:t>
      </w:r>
      <w:r w:rsidR="009317FC" w:rsidRPr="000954B0">
        <w:t>глаголы заимствуются в связи именно с этой сферой употребления как номинации действий в новой виртуальной среде</w:t>
      </w:r>
      <w:r w:rsidR="00DC63C0" w:rsidRPr="000954B0">
        <w:t xml:space="preserve">: ср. </w:t>
      </w:r>
      <w:r w:rsidR="00DC63C0" w:rsidRPr="000954B0">
        <w:rPr>
          <w:i/>
          <w:iCs/>
          <w:lang w:val="en-US"/>
        </w:rPr>
        <w:t>to</w:t>
      </w:r>
      <w:r w:rsidR="00DC63C0" w:rsidRPr="000954B0">
        <w:rPr>
          <w:i/>
          <w:iCs/>
        </w:rPr>
        <w:t xml:space="preserve"> </w:t>
      </w:r>
      <w:r w:rsidR="00DC63C0" w:rsidRPr="000954B0">
        <w:rPr>
          <w:i/>
          <w:iCs/>
          <w:lang w:val="en-US"/>
        </w:rPr>
        <w:t>post</w:t>
      </w:r>
      <w:r w:rsidR="00DC63C0" w:rsidRPr="000954B0">
        <w:rPr>
          <w:i/>
          <w:iCs/>
        </w:rPr>
        <w:t xml:space="preserve"> — постить</w:t>
      </w:r>
      <w:r w:rsidR="00B85A2E" w:rsidRPr="000954B0">
        <w:rPr>
          <w:i/>
          <w:iCs/>
        </w:rPr>
        <w:t xml:space="preserve"> </w:t>
      </w:r>
      <w:r w:rsidR="00B85A2E" w:rsidRPr="000954B0">
        <w:t>‘размещать сообщения в интернете’</w:t>
      </w:r>
      <w:r w:rsidR="00DC63C0" w:rsidRPr="000954B0">
        <w:t>,</w:t>
      </w:r>
      <w:r w:rsidR="00390A5B">
        <w:t xml:space="preserve"> </w:t>
      </w:r>
      <w:r w:rsidR="00390A5B" w:rsidRPr="00A1349D">
        <w:rPr>
          <w:i/>
          <w:iCs/>
          <w:lang w:val="en-US"/>
        </w:rPr>
        <w:t>to</w:t>
      </w:r>
      <w:r w:rsidR="00390A5B" w:rsidRPr="00A1349D">
        <w:rPr>
          <w:i/>
          <w:iCs/>
        </w:rPr>
        <w:t xml:space="preserve"> </w:t>
      </w:r>
      <w:r w:rsidR="00390A5B" w:rsidRPr="00A1349D">
        <w:rPr>
          <w:i/>
          <w:iCs/>
          <w:lang w:val="en-US"/>
        </w:rPr>
        <w:t>share</w:t>
      </w:r>
      <w:r w:rsidR="00390A5B" w:rsidRPr="00390A5B">
        <w:t xml:space="preserve"> — </w:t>
      </w:r>
      <w:proofErr w:type="spellStart"/>
      <w:r w:rsidR="00390A5B" w:rsidRPr="00390A5B">
        <w:rPr>
          <w:i/>
          <w:iCs/>
        </w:rPr>
        <w:t>шэрить</w:t>
      </w:r>
      <w:proofErr w:type="spellEnd"/>
      <w:r w:rsidR="00390A5B">
        <w:t xml:space="preserve"> </w:t>
      </w:r>
      <w:r w:rsidR="00390A5B" w:rsidRPr="00390A5B">
        <w:t>‘</w:t>
      </w:r>
      <w:r w:rsidR="00390A5B">
        <w:t>посылать</w:t>
      </w:r>
      <w:r w:rsidR="001C32DF">
        <w:t>/размещать в публичном доступе</w:t>
      </w:r>
      <w:r w:rsidR="00390A5B">
        <w:t xml:space="preserve"> файлы</w:t>
      </w:r>
      <w:r w:rsidR="00390A5B" w:rsidRPr="00390A5B">
        <w:t>’</w:t>
      </w:r>
      <w:r w:rsidR="00390A5B">
        <w:t>,</w:t>
      </w:r>
      <w:r w:rsidR="00DC63C0" w:rsidRPr="000954B0">
        <w:t xml:space="preserve"> </w:t>
      </w:r>
      <w:r w:rsidR="00DC63C0" w:rsidRPr="000954B0">
        <w:rPr>
          <w:i/>
          <w:iCs/>
          <w:lang w:val="en-US"/>
        </w:rPr>
        <w:t>to</w:t>
      </w:r>
      <w:r w:rsidR="00DC63C0" w:rsidRPr="000954B0">
        <w:rPr>
          <w:i/>
          <w:iCs/>
        </w:rPr>
        <w:t xml:space="preserve"> </w:t>
      </w:r>
      <w:r w:rsidR="00DC63C0" w:rsidRPr="000954B0">
        <w:rPr>
          <w:i/>
          <w:iCs/>
          <w:lang w:val="en-US"/>
        </w:rPr>
        <w:t>like</w:t>
      </w:r>
      <w:r w:rsidR="00DC63C0" w:rsidRPr="000954B0">
        <w:t xml:space="preserve"> — </w:t>
      </w:r>
      <w:r w:rsidR="00DC63C0" w:rsidRPr="000954B0">
        <w:rPr>
          <w:i/>
          <w:iCs/>
        </w:rPr>
        <w:t>лайкать</w:t>
      </w:r>
      <w:r w:rsidR="00B85A2E" w:rsidRPr="000954B0">
        <w:t xml:space="preserve"> ‘ставить оценки </w:t>
      </w:r>
      <w:r w:rsidR="00AF4B91" w:rsidRPr="000954B0">
        <w:t>«</w:t>
      </w:r>
      <w:r w:rsidR="00B85A2E" w:rsidRPr="000954B0">
        <w:t>Нравится»’</w:t>
      </w:r>
      <w:r w:rsidR="00DC63C0" w:rsidRPr="000954B0">
        <w:t xml:space="preserve"> и т.</w:t>
      </w:r>
      <w:r w:rsidR="00693D15" w:rsidRPr="000954B0">
        <w:t>д</w:t>
      </w:r>
      <w:r w:rsidR="00DC63C0" w:rsidRPr="000954B0">
        <w:t>.</w:t>
      </w:r>
      <w:r w:rsidR="009317FC" w:rsidRPr="000954B0">
        <w:t xml:space="preserve"> </w:t>
      </w:r>
      <w:r w:rsidR="00863E73" w:rsidRPr="000954B0">
        <w:t xml:space="preserve">Поэтому семантика заимствованного неологизма, как правило, </w:t>
      </w:r>
      <w:proofErr w:type="spellStart"/>
      <w:r w:rsidR="00863E73" w:rsidRPr="000954B0">
        <w:t>у</w:t>
      </w:r>
      <w:r w:rsidR="00574B8E" w:rsidRPr="000954B0">
        <w:t>́</w:t>
      </w:r>
      <w:r w:rsidR="00863E73" w:rsidRPr="000954B0">
        <w:t>же</w:t>
      </w:r>
      <w:proofErr w:type="spellEnd"/>
      <w:r w:rsidR="00863E73" w:rsidRPr="000954B0">
        <w:t xml:space="preserve"> семантики английского глагола, послужившего базой для заимствования.</w:t>
      </w:r>
    </w:p>
    <w:p w14:paraId="7E2B6EE0" w14:textId="62C6BC5E" w:rsidR="00FE435E" w:rsidRPr="000954B0" w:rsidRDefault="00D02F6F" w:rsidP="009F1389">
      <w:pPr>
        <w:spacing w:line="240" w:lineRule="auto"/>
        <w:ind w:firstLine="709"/>
        <w:jc w:val="both"/>
      </w:pPr>
      <w:r w:rsidRPr="000954B0">
        <w:t xml:space="preserve">В то же время </w:t>
      </w:r>
      <w:r w:rsidR="009317FC" w:rsidRPr="000954B0">
        <w:t xml:space="preserve">заимствованный неологизм может </w:t>
      </w:r>
      <w:r w:rsidR="007515FE" w:rsidRPr="000954B0">
        <w:t xml:space="preserve">оказаться </w:t>
      </w:r>
      <w:r w:rsidR="009317FC" w:rsidRPr="000954B0">
        <w:t>семантически сложнее исходного глагола</w:t>
      </w:r>
      <w:r w:rsidR="00830751" w:rsidRPr="000954B0">
        <w:t xml:space="preserve">. </w:t>
      </w:r>
      <w:r w:rsidR="00863295" w:rsidRPr="000954B0">
        <w:t>Ярким примером является заимствованный</w:t>
      </w:r>
      <w:r w:rsidR="00830751" w:rsidRPr="000954B0">
        <w:t xml:space="preserve"> глагол</w:t>
      </w:r>
      <w:r w:rsidR="009317FC" w:rsidRPr="000954B0">
        <w:t xml:space="preserve"> </w:t>
      </w:r>
      <w:proofErr w:type="spellStart"/>
      <w:r w:rsidR="009317FC" w:rsidRPr="000954B0">
        <w:rPr>
          <w:i/>
          <w:iCs/>
        </w:rPr>
        <w:t>хейтить</w:t>
      </w:r>
      <w:proofErr w:type="spellEnd"/>
      <w:r w:rsidR="007F2DB5" w:rsidRPr="000954B0">
        <w:t xml:space="preserve"> (от англ. </w:t>
      </w:r>
      <w:r w:rsidR="007F2DB5" w:rsidRPr="000954B0">
        <w:rPr>
          <w:i/>
          <w:iCs/>
          <w:lang w:val="en-US"/>
        </w:rPr>
        <w:t>to</w:t>
      </w:r>
      <w:r w:rsidR="007F2DB5" w:rsidRPr="000954B0">
        <w:rPr>
          <w:i/>
          <w:iCs/>
        </w:rPr>
        <w:t xml:space="preserve"> </w:t>
      </w:r>
      <w:r w:rsidR="007F2DB5" w:rsidRPr="000954B0">
        <w:rPr>
          <w:i/>
          <w:iCs/>
          <w:lang w:val="en-US"/>
        </w:rPr>
        <w:t>hate</w:t>
      </w:r>
      <w:r w:rsidR="007F2DB5" w:rsidRPr="000954B0">
        <w:t xml:space="preserve"> ‘ненавидеть’), в лексическом значении которого</w:t>
      </w:r>
      <w:r w:rsidR="00DF47D1" w:rsidRPr="000954B0">
        <w:t xml:space="preserve"> при заимствовании появилась дополнительная сема ‘выражать ненависть</w:t>
      </w:r>
      <w:r w:rsidR="00C55FCD" w:rsidRPr="000954B0">
        <w:t xml:space="preserve"> (часто необ</w:t>
      </w:r>
      <w:r w:rsidR="00CC770B" w:rsidRPr="000954B0">
        <w:t>основанную) в к</w:t>
      </w:r>
      <w:r w:rsidR="00DB4C93" w:rsidRPr="000954B0">
        <w:t>о</w:t>
      </w:r>
      <w:r w:rsidR="00CC770B" w:rsidRPr="000954B0">
        <w:t>мментариях</w:t>
      </w:r>
      <w:r w:rsidR="00DF47D1" w:rsidRPr="000954B0">
        <w:t>’</w:t>
      </w:r>
      <w:r w:rsidR="00CC770B" w:rsidRPr="000954B0">
        <w:t xml:space="preserve">. </w:t>
      </w:r>
      <w:r w:rsidR="00863295" w:rsidRPr="000954B0">
        <w:t xml:space="preserve">В семантической структуре английского глагола </w:t>
      </w:r>
      <w:r w:rsidR="00863295" w:rsidRPr="000954B0">
        <w:rPr>
          <w:i/>
          <w:iCs/>
          <w:lang w:val="en-US"/>
        </w:rPr>
        <w:t>to</w:t>
      </w:r>
      <w:r w:rsidR="00863295" w:rsidRPr="000954B0">
        <w:rPr>
          <w:i/>
          <w:iCs/>
        </w:rPr>
        <w:t xml:space="preserve"> </w:t>
      </w:r>
      <w:r w:rsidR="00863295" w:rsidRPr="000954B0">
        <w:rPr>
          <w:i/>
          <w:iCs/>
          <w:lang w:val="en-US"/>
        </w:rPr>
        <w:t>hate</w:t>
      </w:r>
      <w:r w:rsidR="00863295" w:rsidRPr="000954B0">
        <w:rPr>
          <w:i/>
          <w:iCs/>
        </w:rPr>
        <w:t xml:space="preserve"> </w:t>
      </w:r>
      <w:r w:rsidR="00863295" w:rsidRPr="000954B0">
        <w:t>такой элемент</w:t>
      </w:r>
      <w:r w:rsidR="004C49F5" w:rsidRPr="000954B0">
        <w:t xml:space="preserve"> </w:t>
      </w:r>
      <w:r w:rsidR="00863295" w:rsidRPr="000954B0">
        <w:t xml:space="preserve">отсутствует. По результатам анализа 156 контекстов из </w:t>
      </w:r>
      <w:proofErr w:type="spellStart"/>
      <w:r w:rsidR="00863295" w:rsidRPr="000954B0">
        <w:t>подкорпуса</w:t>
      </w:r>
      <w:proofErr w:type="spellEnd"/>
      <w:r w:rsidR="00863295" w:rsidRPr="000954B0">
        <w:t xml:space="preserve"> </w:t>
      </w:r>
      <w:r w:rsidR="00863295" w:rsidRPr="000954B0">
        <w:rPr>
          <w:lang w:val="en-US"/>
        </w:rPr>
        <w:t>COCA</w:t>
      </w:r>
      <w:r w:rsidR="00863295" w:rsidRPr="000954B0">
        <w:t xml:space="preserve"> (</w:t>
      </w:r>
      <w:r w:rsidR="00863295" w:rsidRPr="000954B0">
        <w:rPr>
          <w:lang w:val="en-US"/>
        </w:rPr>
        <w:t>Corpus</w:t>
      </w:r>
      <w:r w:rsidR="00863295" w:rsidRPr="000954B0">
        <w:t xml:space="preserve"> </w:t>
      </w:r>
      <w:r w:rsidR="00863295" w:rsidRPr="000954B0">
        <w:rPr>
          <w:lang w:val="en-US"/>
        </w:rPr>
        <w:t>of</w:t>
      </w:r>
      <w:r w:rsidR="00863295" w:rsidRPr="000954B0">
        <w:t xml:space="preserve"> </w:t>
      </w:r>
      <w:r w:rsidR="00863295" w:rsidRPr="000954B0">
        <w:rPr>
          <w:lang w:val="en-US"/>
        </w:rPr>
        <w:t>Contemporary</w:t>
      </w:r>
      <w:r w:rsidR="00863295" w:rsidRPr="000954B0">
        <w:t xml:space="preserve"> </w:t>
      </w:r>
      <w:r w:rsidR="00863295" w:rsidRPr="000954B0">
        <w:rPr>
          <w:lang w:val="en-US"/>
        </w:rPr>
        <w:t>American</w:t>
      </w:r>
      <w:r w:rsidR="00863295" w:rsidRPr="000954B0">
        <w:t xml:space="preserve"> </w:t>
      </w:r>
      <w:r w:rsidR="00863295" w:rsidRPr="000954B0">
        <w:rPr>
          <w:lang w:val="en-US"/>
        </w:rPr>
        <w:t>English</w:t>
      </w:r>
      <w:r w:rsidR="00863295" w:rsidRPr="000954B0">
        <w:t xml:space="preserve">) Британского национального корпуса не было зафиксировано ни одного контекста употребления глагола </w:t>
      </w:r>
      <w:r w:rsidR="00863295" w:rsidRPr="000954B0">
        <w:rPr>
          <w:i/>
          <w:iCs/>
          <w:lang w:val="en-US"/>
        </w:rPr>
        <w:t>hate</w:t>
      </w:r>
      <w:r w:rsidR="00863295" w:rsidRPr="000954B0">
        <w:t xml:space="preserve"> в аналогичном значении. </w:t>
      </w:r>
      <w:r w:rsidR="007B6730" w:rsidRPr="000954B0">
        <w:t xml:space="preserve">Как отмечено </w:t>
      </w:r>
      <w:r w:rsidR="00863295" w:rsidRPr="000954B0">
        <w:t>О. М. Вертинск</w:t>
      </w:r>
      <w:r w:rsidR="007B6730" w:rsidRPr="000954B0">
        <w:t xml:space="preserve">ой, </w:t>
      </w:r>
      <w:r w:rsidR="00863295" w:rsidRPr="000954B0">
        <w:t xml:space="preserve">«ни один из английских словарей не регистрирует появления специализированного значения </w:t>
      </w:r>
      <w:proofErr w:type="spellStart"/>
      <w:r w:rsidR="00863295" w:rsidRPr="000954B0">
        <w:rPr>
          <w:i/>
          <w:iCs/>
        </w:rPr>
        <w:t>hate</w:t>
      </w:r>
      <w:proofErr w:type="spellEnd"/>
      <w:r w:rsidR="00863295" w:rsidRPr="000954B0">
        <w:t xml:space="preserve"> как маркера негативных эмоциональных оценок в интернет-пространстве» [Вертинская 2019: 103]. Все это позволяет говорить о том, что за </w:t>
      </w:r>
      <w:proofErr w:type="spellStart"/>
      <w:r w:rsidR="00863295" w:rsidRPr="000954B0">
        <w:t>неономинацией</w:t>
      </w:r>
      <w:proofErr w:type="spellEnd"/>
      <w:r w:rsidR="00863295" w:rsidRPr="000954B0">
        <w:t xml:space="preserve"> </w:t>
      </w:r>
      <w:proofErr w:type="spellStart"/>
      <w:r w:rsidR="00863295" w:rsidRPr="000954B0">
        <w:rPr>
          <w:i/>
          <w:iCs/>
        </w:rPr>
        <w:t>хейт</w:t>
      </w:r>
      <w:proofErr w:type="spellEnd"/>
      <w:r w:rsidR="00863295" w:rsidRPr="000954B0">
        <w:t xml:space="preserve"> и образованным от него глагольным неологизмом </w:t>
      </w:r>
      <w:proofErr w:type="spellStart"/>
      <w:r w:rsidR="00863295" w:rsidRPr="000954B0">
        <w:rPr>
          <w:i/>
          <w:iCs/>
        </w:rPr>
        <w:t>хейтить</w:t>
      </w:r>
      <w:proofErr w:type="spellEnd"/>
      <w:r w:rsidR="00863295" w:rsidRPr="000954B0">
        <w:t xml:space="preserve"> стоит трансформация существующего концепта на специфически русской почве.</w:t>
      </w:r>
    </w:p>
    <w:p w14:paraId="7E59F8D4" w14:textId="53FC2729" w:rsidR="009317FC" w:rsidRPr="000954B0" w:rsidRDefault="00FE435E" w:rsidP="009F1389">
      <w:pPr>
        <w:spacing w:line="240" w:lineRule="auto"/>
        <w:ind w:firstLine="709"/>
        <w:jc w:val="both"/>
      </w:pPr>
      <w:r w:rsidRPr="000954B0">
        <w:t>В докладе также</w:t>
      </w:r>
      <w:r w:rsidR="009317FC" w:rsidRPr="000954B0">
        <w:t xml:space="preserve"> описываются случаи, когда для обозначения одного и того же действия употребляется и заимствованный глагол, и русский синоним. Русский глагол в </w:t>
      </w:r>
      <w:r w:rsidR="009317FC" w:rsidRPr="000954B0">
        <w:lastRenderedPageBreak/>
        <w:t xml:space="preserve">таком случае сужает свое значение применительно к контексту неформальной коммуникации в Интернете (ср. </w:t>
      </w:r>
      <w:proofErr w:type="spellStart"/>
      <w:r w:rsidR="009317FC" w:rsidRPr="000954B0">
        <w:rPr>
          <w:i/>
          <w:iCs/>
        </w:rPr>
        <w:t>тегнуть</w:t>
      </w:r>
      <w:proofErr w:type="spellEnd"/>
      <w:r w:rsidR="009317FC" w:rsidRPr="000954B0">
        <w:t xml:space="preserve"> ‘отметить пользователя, послав ему уведомление’ (от англ. </w:t>
      </w:r>
      <w:r w:rsidR="009317FC" w:rsidRPr="000954B0">
        <w:rPr>
          <w:i/>
          <w:iCs/>
          <w:lang w:val="en-US"/>
        </w:rPr>
        <w:t>to</w:t>
      </w:r>
      <w:r w:rsidR="009317FC" w:rsidRPr="000954B0">
        <w:rPr>
          <w:i/>
          <w:iCs/>
        </w:rPr>
        <w:t xml:space="preserve"> </w:t>
      </w:r>
      <w:r w:rsidR="009317FC" w:rsidRPr="000954B0">
        <w:rPr>
          <w:i/>
          <w:iCs/>
          <w:lang w:val="en-US"/>
        </w:rPr>
        <w:t>tag</w:t>
      </w:r>
      <w:r w:rsidR="009317FC" w:rsidRPr="000954B0">
        <w:t xml:space="preserve"> ‘отметить’) и </w:t>
      </w:r>
      <w:r w:rsidR="009317FC" w:rsidRPr="000954B0">
        <w:rPr>
          <w:i/>
          <w:iCs/>
        </w:rPr>
        <w:t>отметить</w:t>
      </w:r>
      <w:r w:rsidR="009317FC" w:rsidRPr="000954B0">
        <w:t xml:space="preserve"> в том же значении</w:t>
      </w:r>
      <w:r w:rsidR="0074255A" w:rsidRPr="000954B0">
        <w:t>)</w:t>
      </w:r>
      <w:r w:rsidR="009317FC" w:rsidRPr="000954B0">
        <w:t>.</w:t>
      </w:r>
      <w:r w:rsidRPr="000954B0">
        <w:t xml:space="preserve"> </w:t>
      </w:r>
      <w:r w:rsidR="002E18D0" w:rsidRPr="000954B0">
        <w:t>Результаты корпусного исследования демонстрируют, что</w:t>
      </w:r>
      <w:r w:rsidR="007B5345" w:rsidRPr="000954B0">
        <w:t xml:space="preserve"> из всех способов номинации соответствующих явлений наиболее</w:t>
      </w:r>
      <w:r w:rsidR="00D6047E" w:rsidRPr="000954B0">
        <w:t xml:space="preserve"> активно</w:t>
      </w:r>
      <w:r w:rsidR="007B5345" w:rsidRPr="000954B0">
        <w:t xml:space="preserve"> используются именно такие</w:t>
      </w:r>
      <w:r w:rsidR="002E18D0" w:rsidRPr="000954B0">
        <w:t xml:space="preserve"> русские синонимы</w:t>
      </w:r>
      <w:r w:rsidR="00866A0E" w:rsidRPr="000954B0">
        <w:t>.</w:t>
      </w:r>
      <w:r w:rsidR="00CE795B" w:rsidRPr="000954B0">
        <w:t xml:space="preserve"> </w:t>
      </w:r>
      <w:r w:rsidR="000F42C7" w:rsidRPr="000954B0">
        <w:t xml:space="preserve">Сравнительный анализ частотности заимствований и русских глаголов на примере группы «выложить» (в нее входят глаголы </w:t>
      </w:r>
      <w:r w:rsidR="000F42C7" w:rsidRPr="000954B0">
        <w:rPr>
          <w:i/>
          <w:iCs/>
        </w:rPr>
        <w:t>выложить</w:t>
      </w:r>
      <w:r w:rsidR="000F42C7" w:rsidRPr="000954B0">
        <w:t xml:space="preserve">, </w:t>
      </w:r>
      <w:r w:rsidR="000F42C7" w:rsidRPr="000954B0">
        <w:rPr>
          <w:i/>
          <w:iCs/>
        </w:rPr>
        <w:t>опубликовать</w:t>
      </w:r>
      <w:r w:rsidR="000F42C7" w:rsidRPr="000954B0">
        <w:t xml:space="preserve">, </w:t>
      </w:r>
      <w:r w:rsidR="000F42C7" w:rsidRPr="000954B0">
        <w:rPr>
          <w:i/>
          <w:iCs/>
        </w:rPr>
        <w:t>сделать</w:t>
      </w:r>
      <w:r w:rsidR="000F42C7" w:rsidRPr="000954B0">
        <w:t xml:space="preserve"> </w:t>
      </w:r>
      <w:r w:rsidR="000F42C7" w:rsidRPr="000954B0">
        <w:rPr>
          <w:i/>
          <w:iCs/>
        </w:rPr>
        <w:t>репост</w:t>
      </w:r>
      <w:r w:rsidR="000F42C7" w:rsidRPr="000954B0">
        <w:t xml:space="preserve">, </w:t>
      </w:r>
      <w:r w:rsidR="000F42C7" w:rsidRPr="000954B0">
        <w:rPr>
          <w:i/>
          <w:iCs/>
        </w:rPr>
        <w:t>написать</w:t>
      </w:r>
      <w:r w:rsidR="000F42C7" w:rsidRPr="000954B0">
        <w:t xml:space="preserve"> </w:t>
      </w:r>
      <w:r w:rsidR="000F42C7" w:rsidRPr="000954B0">
        <w:rPr>
          <w:i/>
          <w:iCs/>
        </w:rPr>
        <w:t>пост</w:t>
      </w:r>
      <w:r w:rsidR="000F42C7" w:rsidRPr="000954B0">
        <w:t xml:space="preserve">, </w:t>
      </w:r>
      <w:proofErr w:type="spellStart"/>
      <w:r w:rsidR="000F42C7" w:rsidRPr="000954B0">
        <w:rPr>
          <w:i/>
          <w:iCs/>
        </w:rPr>
        <w:t>репостнуть</w:t>
      </w:r>
      <w:proofErr w:type="spellEnd"/>
      <w:r w:rsidR="000F42C7" w:rsidRPr="000954B0">
        <w:t xml:space="preserve">, </w:t>
      </w:r>
      <w:r w:rsidR="000F42C7" w:rsidRPr="000954B0">
        <w:rPr>
          <w:i/>
          <w:iCs/>
        </w:rPr>
        <w:t>сделать пост</w:t>
      </w:r>
      <w:r w:rsidR="000F42C7" w:rsidRPr="000954B0">
        <w:t xml:space="preserve">, </w:t>
      </w:r>
      <w:proofErr w:type="spellStart"/>
      <w:r w:rsidR="000F42C7" w:rsidRPr="000954B0">
        <w:rPr>
          <w:i/>
          <w:iCs/>
        </w:rPr>
        <w:t>запостить</w:t>
      </w:r>
      <w:proofErr w:type="spellEnd"/>
      <w:r w:rsidR="000F42C7" w:rsidRPr="000954B0">
        <w:t xml:space="preserve">, </w:t>
      </w:r>
      <w:proofErr w:type="spellStart"/>
      <w:r w:rsidR="000F42C7" w:rsidRPr="000954B0">
        <w:rPr>
          <w:i/>
          <w:iCs/>
        </w:rPr>
        <w:t>постнуть</w:t>
      </w:r>
      <w:proofErr w:type="spellEnd"/>
      <w:r w:rsidR="000F42C7" w:rsidRPr="000954B0">
        <w:t xml:space="preserve">, </w:t>
      </w:r>
      <w:proofErr w:type="spellStart"/>
      <w:r w:rsidR="000F42C7" w:rsidRPr="000954B0">
        <w:rPr>
          <w:i/>
          <w:iCs/>
        </w:rPr>
        <w:t>зарепостить</w:t>
      </w:r>
      <w:proofErr w:type="spellEnd"/>
      <w:r w:rsidR="000F42C7" w:rsidRPr="000954B0">
        <w:t xml:space="preserve">, </w:t>
      </w:r>
      <w:proofErr w:type="spellStart"/>
      <w:r w:rsidR="000F42C7" w:rsidRPr="000954B0">
        <w:rPr>
          <w:i/>
          <w:iCs/>
        </w:rPr>
        <w:t>отрепостить</w:t>
      </w:r>
      <w:proofErr w:type="spellEnd"/>
      <w:r w:rsidR="000F42C7" w:rsidRPr="000954B0">
        <w:t xml:space="preserve">, </w:t>
      </w:r>
      <w:proofErr w:type="spellStart"/>
      <w:r w:rsidR="000F42C7" w:rsidRPr="000954B0">
        <w:rPr>
          <w:i/>
          <w:iCs/>
        </w:rPr>
        <w:t>прорепостить</w:t>
      </w:r>
      <w:proofErr w:type="spellEnd"/>
      <w:r w:rsidR="000F42C7" w:rsidRPr="000954B0">
        <w:t xml:space="preserve">, </w:t>
      </w:r>
      <w:r w:rsidR="000F42C7" w:rsidRPr="000954B0">
        <w:rPr>
          <w:i/>
          <w:iCs/>
        </w:rPr>
        <w:t>перепостить</w:t>
      </w:r>
      <w:r w:rsidR="000F42C7" w:rsidRPr="000954B0">
        <w:t xml:space="preserve">) </w:t>
      </w:r>
      <w:r w:rsidR="000A33E5" w:rsidRPr="000954B0">
        <w:t>показал</w:t>
      </w:r>
      <w:r w:rsidR="000F42C7" w:rsidRPr="000954B0">
        <w:t xml:space="preserve">, что частотность русских глаголов данной ЛСГ превышает частотность заимствований. </w:t>
      </w:r>
      <w:r w:rsidR="005C14C4" w:rsidRPr="000954B0">
        <w:t>Проведенный опрос информантов</w:t>
      </w:r>
      <w:r w:rsidR="000718DD" w:rsidRPr="000954B0">
        <w:t xml:space="preserve"> </w:t>
      </w:r>
      <w:r w:rsidR="00F2426F" w:rsidRPr="000954B0">
        <w:t xml:space="preserve">также </w:t>
      </w:r>
      <w:r w:rsidR="005B5EC4" w:rsidRPr="000954B0">
        <w:t>продемонстрировал</w:t>
      </w:r>
      <w:r w:rsidR="007C7F83" w:rsidRPr="000954B0">
        <w:t>, что</w:t>
      </w:r>
      <w:r w:rsidR="000004EC" w:rsidRPr="000954B0">
        <w:t xml:space="preserve"> в контекстах, допускающих синонимичное употребление заимствованного неологизма и </w:t>
      </w:r>
      <w:r w:rsidR="00236129" w:rsidRPr="000954B0">
        <w:t xml:space="preserve">его </w:t>
      </w:r>
      <w:r w:rsidR="000004EC" w:rsidRPr="000954B0">
        <w:t>русского синонима,</w:t>
      </w:r>
      <w:r w:rsidR="001F14DD" w:rsidRPr="000954B0">
        <w:t xml:space="preserve"> говорящие склонны выбирать русски</w:t>
      </w:r>
      <w:r w:rsidR="00F92A1D" w:rsidRPr="000954B0">
        <w:t>й глагол</w:t>
      </w:r>
      <w:r w:rsidR="001F14DD" w:rsidRPr="000954B0">
        <w:t>, если он в достаточной мере выража</w:t>
      </w:r>
      <w:r w:rsidR="00AF5B7D" w:rsidRPr="000954B0">
        <w:t>е</w:t>
      </w:r>
      <w:r w:rsidR="001F14DD" w:rsidRPr="000954B0">
        <w:t>т нужное значение</w:t>
      </w:r>
      <w:r w:rsidR="002C354C" w:rsidRPr="000954B0">
        <w:t xml:space="preserve"> (ср. </w:t>
      </w:r>
      <w:r w:rsidR="002C354C" w:rsidRPr="000954B0">
        <w:rPr>
          <w:i/>
          <w:iCs/>
        </w:rPr>
        <w:t>поделиться</w:t>
      </w:r>
      <w:r w:rsidR="002C354C" w:rsidRPr="000954B0">
        <w:t xml:space="preserve"> </w:t>
      </w:r>
      <w:r w:rsidR="00141783" w:rsidRPr="000954B0">
        <w:t>и</w:t>
      </w:r>
      <w:r w:rsidR="002C354C" w:rsidRPr="000954B0">
        <w:t xml:space="preserve"> </w:t>
      </w:r>
      <w:proofErr w:type="spellStart"/>
      <w:r w:rsidR="00061005" w:rsidRPr="000954B0">
        <w:rPr>
          <w:i/>
          <w:iCs/>
        </w:rPr>
        <w:t>рас</w:t>
      </w:r>
      <w:r w:rsidR="002C354C" w:rsidRPr="000954B0">
        <w:rPr>
          <w:i/>
          <w:iCs/>
        </w:rPr>
        <w:t>шарить</w:t>
      </w:r>
      <w:proofErr w:type="spellEnd"/>
      <w:r w:rsidR="002C354C" w:rsidRPr="000954B0">
        <w:t>). В</w:t>
      </w:r>
      <w:r w:rsidR="001F14DD" w:rsidRPr="000954B0">
        <w:t>ыбор заимствованны</w:t>
      </w:r>
      <w:r w:rsidR="00377CEE" w:rsidRPr="000954B0">
        <w:t>х номинаций</w:t>
      </w:r>
      <w:r w:rsidR="001F14DD" w:rsidRPr="000954B0">
        <w:t xml:space="preserve"> связан прежде всего с существенными различиями в семантике</w:t>
      </w:r>
      <w:r w:rsidR="00723F02" w:rsidRPr="000954B0">
        <w:t xml:space="preserve"> (</w:t>
      </w:r>
      <w:r w:rsidR="00713135" w:rsidRPr="000954B0">
        <w:t>ср.</w:t>
      </w:r>
      <w:r w:rsidR="00723F02" w:rsidRPr="000954B0">
        <w:t xml:space="preserve"> </w:t>
      </w:r>
      <w:proofErr w:type="spellStart"/>
      <w:r w:rsidR="00723F02" w:rsidRPr="000954B0">
        <w:rPr>
          <w:i/>
          <w:iCs/>
        </w:rPr>
        <w:t>хейтить</w:t>
      </w:r>
      <w:proofErr w:type="spellEnd"/>
      <w:r w:rsidR="00141783" w:rsidRPr="000954B0">
        <w:t xml:space="preserve"> и </w:t>
      </w:r>
      <w:r w:rsidR="00141783" w:rsidRPr="000954B0">
        <w:rPr>
          <w:i/>
          <w:iCs/>
        </w:rPr>
        <w:t>ненавидеть</w:t>
      </w:r>
      <w:r w:rsidR="00723F02" w:rsidRPr="000954B0">
        <w:t>)</w:t>
      </w:r>
      <w:r w:rsidR="001F14DD" w:rsidRPr="000954B0">
        <w:t>.</w:t>
      </w:r>
      <w:r w:rsidR="00AF5B7D" w:rsidRPr="000954B0">
        <w:t xml:space="preserve"> </w:t>
      </w:r>
      <w:r w:rsidR="000526A3" w:rsidRPr="000954B0">
        <w:t>Таким образом, можно говорить о расширении интенсионала узуальных русских глаголов в связи с употреблением в контекстах, связанных с новыми информационными технологиями и неформальной онлайн-коммуникац</w:t>
      </w:r>
      <w:r w:rsidR="005578A1" w:rsidRPr="000954B0">
        <w:t>ией</w:t>
      </w:r>
      <w:r w:rsidR="000526A3" w:rsidRPr="000954B0">
        <w:t>.</w:t>
      </w:r>
      <w:r w:rsidR="00610BA3" w:rsidRPr="000954B0">
        <w:t xml:space="preserve"> </w:t>
      </w:r>
      <w:r w:rsidR="009317FC" w:rsidRPr="000954B0">
        <w:t xml:space="preserve">Прагматика комбинированных заимствований связана прежде всего с социально-возрастной дифференциацией говорящих: в основном их использует молодежь, </w:t>
      </w:r>
      <w:r w:rsidR="00A81168" w:rsidRPr="000954B0">
        <w:t xml:space="preserve">в то время как </w:t>
      </w:r>
      <w:r w:rsidR="009317FC" w:rsidRPr="000954B0">
        <w:t>в речи старших пользователей такие заимствования, как правило, звучат неестественно.</w:t>
      </w:r>
    </w:p>
    <w:p w14:paraId="491BA39F" w14:textId="77777777" w:rsidR="0037505A" w:rsidRPr="006E6811" w:rsidRDefault="0037505A" w:rsidP="00E63BFF">
      <w:pPr>
        <w:spacing w:line="240" w:lineRule="auto"/>
        <w:jc w:val="center"/>
        <w:rPr>
          <w:b/>
          <w:bCs/>
        </w:rPr>
      </w:pPr>
      <w:r w:rsidRPr="000954B0">
        <w:rPr>
          <w:b/>
          <w:bCs/>
        </w:rPr>
        <w:t>Литература</w:t>
      </w:r>
    </w:p>
    <w:p w14:paraId="4460E6A0" w14:textId="77777777" w:rsidR="0037505A" w:rsidRDefault="0037505A" w:rsidP="00C80461">
      <w:pPr>
        <w:spacing w:line="240" w:lineRule="auto"/>
        <w:jc w:val="both"/>
      </w:pPr>
      <w:r w:rsidRPr="000954B0">
        <w:rPr>
          <w:i/>
          <w:iCs/>
        </w:rPr>
        <w:t>Вертинская, О. М.</w:t>
      </w:r>
      <w:r w:rsidRPr="000954B0">
        <w:t xml:space="preserve"> Лайки и </w:t>
      </w:r>
      <w:proofErr w:type="spellStart"/>
      <w:r w:rsidRPr="000954B0">
        <w:t>хейты</w:t>
      </w:r>
      <w:proofErr w:type="spellEnd"/>
      <w:r w:rsidRPr="000954B0">
        <w:t xml:space="preserve">: новые знаки новой реальности / О. М. Вертинская // Свое </w:t>
      </w:r>
      <w:proofErr w:type="spellStart"/>
      <w:r w:rsidRPr="000954B0">
        <w:t>vs</w:t>
      </w:r>
      <w:proofErr w:type="spellEnd"/>
      <w:r w:rsidRPr="000954B0">
        <w:t xml:space="preserve"> чужое в дискурсивных практиках современного русского языка. – Калининград : Балтийский федеральный университет имени Иммануила Канта, 2019. – С. 96-108. – EDN GQAROG.</w:t>
      </w:r>
    </w:p>
    <w:p w14:paraId="16B7BBDA" w14:textId="15DDD3CE" w:rsidR="00235A68" w:rsidRPr="000954B0" w:rsidRDefault="00235A68" w:rsidP="00C80461">
      <w:pPr>
        <w:spacing w:line="240" w:lineRule="auto"/>
        <w:jc w:val="both"/>
      </w:pPr>
      <w:r w:rsidRPr="00235A68">
        <w:rPr>
          <w:i/>
          <w:iCs/>
        </w:rPr>
        <w:t>Кобозева И. М.</w:t>
      </w:r>
      <w:r w:rsidRPr="00235A68">
        <w:t xml:space="preserve"> Лингвистическая семантика. М.: </w:t>
      </w:r>
      <w:proofErr w:type="spellStart"/>
      <w:r w:rsidRPr="00235A68">
        <w:t>Эдиториал</w:t>
      </w:r>
      <w:proofErr w:type="spellEnd"/>
      <w:r w:rsidRPr="00235A68">
        <w:t xml:space="preserve"> УРСС, 2000.</w:t>
      </w:r>
    </w:p>
    <w:p w14:paraId="46367B96" w14:textId="0F48AA9B" w:rsidR="005D5040" w:rsidRDefault="00211069" w:rsidP="00FD3243">
      <w:pPr>
        <w:spacing w:line="240" w:lineRule="auto"/>
      </w:pPr>
      <w:r w:rsidRPr="000954B0">
        <w:t xml:space="preserve">Исследование выполнено за счет гранта Российского научного фонда № 23-18-00260, </w:t>
      </w:r>
      <w:hyperlink r:id="rId5" w:history="1">
        <w:r w:rsidR="008A48F4" w:rsidRPr="000954B0">
          <w:rPr>
            <w:rStyle w:val="a4"/>
          </w:rPr>
          <w:t>https://rscf.ru/project/23-18-00260/</w:t>
        </w:r>
      </w:hyperlink>
      <w:r w:rsidRPr="000954B0">
        <w:t>.</w:t>
      </w:r>
    </w:p>
    <w:sectPr w:rsidR="005D5040" w:rsidSect="0099683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56165"/>
    <w:multiLevelType w:val="hybridMultilevel"/>
    <w:tmpl w:val="7B04B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70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FC"/>
    <w:rsid w:val="000004EC"/>
    <w:rsid w:val="00014128"/>
    <w:rsid w:val="000210C5"/>
    <w:rsid w:val="0003782A"/>
    <w:rsid w:val="000526A3"/>
    <w:rsid w:val="00055F8B"/>
    <w:rsid w:val="00061005"/>
    <w:rsid w:val="00070CD5"/>
    <w:rsid w:val="000718DD"/>
    <w:rsid w:val="000808FE"/>
    <w:rsid w:val="00080ADF"/>
    <w:rsid w:val="000954B0"/>
    <w:rsid w:val="000A2784"/>
    <w:rsid w:val="000A33E5"/>
    <w:rsid w:val="000A7BB8"/>
    <w:rsid w:val="000E2FC0"/>
    <w:rsid w:val="000E79E9"/>
    <w:rsid w:val="000F40DF"/>
    <w:rsid w:val="000F42C7"/>
    <w:rsid w:val="000F43AF"/>
    <w:rsid w:val="001165DD"/>
    <w:rsid w:val="00123568"/>
    <w:rsid w:val="00141783"/>
    <w:rsid w:val="00161725"/>
    <w:rsid w:val="0017678A"/>
    <w:rsid w:val="00181B7F"/>
    <w:rsid w:val="00183EF0"/>
    <w:rsid w:val="001C32DF"/>
    <w:rsid w:val="001D62CD"/>
    <w:rsid w:val="001F14DD"/>
    <w:rsid w:val="00211069"/>
    <w:rsid w:val="00230A65"/>
    <w:rsid w:val="00235A68"/>
    <w:rsid w:val="00236129"/>
    <w:rsid w:val="002407EB"/>
    <w:rsid w:val="00241E2C"/>
    <w:rsid w:val="0024428D"/>
    <w:rsid w:val="002608EA"/>
    <w:rsid w:val="002646F6"/>
    <w:rsid w:val="002739CF"/>
    <w:rsid w:val="002B1C7F"/>
    <w:rsid w:val="002C354C"/>
    <w:rsid w:val="002C64B0"/>
    <w:rsid w:val="002D4822"/>
    <w:rsid w:val="002D4BD0"/>
    <w:rsid w:val="002E18D0"/>
    <w:rsid w:val="002F27B3"/>
    <w:rsid w:val="003118FD"/>
    <w:rsid w:val="003140CF"/>
    <w:rsid w:val="003341BA"/>
    <w:rsid w:val="00336BB4"/>
    <w:rsid w:val="00363481"/>
    <w:rsid w:val="00370DB3"/>
    <w:rsid w:val="0037505A"/>
    <w:rsid w:val="00377CEE"/>
    <w:rsid w:val="00390A5B"/>
    <w:rsid w:val="00392197"/>
    <w:rsid w:val="00392BB0"/>
    <w:rsid w:val="00392E36"/>
    <w:rsid w:val="003A4ED1"/>
    <w:rsid w:val="003A6B89"/>
    <w:rsid w:val="003E3492"/>
    <w:rsid w:val="003F4B1B"/>
    <w:rsid w:val="004261A7"/>
    <w:rsid w:val="004301CE"/>
    <w:rsid w:val="00435612"/>
    <w:rsid w:val="004361DB"/>
    <w:rsid w:val="00472BDA"/>
    <w:rsid w:val="004769B8"/>
    <w:rsid w:val="00485D99"/>
    <w:rsid w:val="004920C5"/>
    <w:rsid w:val="004A4292"/>
    <w:rsid w:val="004B41A2"/>
    <w:rsid w:val="004C32F2"/>
    <w:rsid w:val="004C49F5"/>
    <w:rsid w:val="004C774A"/>
    <w:rsid w:val="004D4594"/>
    <w:rsid w:val="004F07FA"/>
    <w:rsid w:val="004F4F8B"/>
    <w:rsid w:val="00520132"/>
    <w:rsid w:val="00523E93"/>
    <w:rsid w:val="00544D67"/>
    <w:rsid w:val="00553720"/>
    <w:rsid w:val="005578A1"/>
    <w:rsid w:val="00574B8E"/>
    <w:rsid w:val="005913A1"/>
    <w:rsid w:val="005A1790"/>
    <w:rsid w:val="005A483A"/>
    <w:rsid w:val="005B26AB"/>
    <w:rsid w:val="005B5EC4"/>
    <w:rsid w:val="005C14C4"/>
    <w:rsid w:val="005D3585"/>
    <w:rsid w:val="005D5040"/>
    <w:rsid w:val="005E4CB9"/>
    <w:rsid w:val="005E4FBA"/>
    <w:rsid w:val="005E5CE3"/>
    <w:rsid w:val="005F56A2"/>
    <w:rsid w:val="00610BA3"/>
    <w:rsid w:val="00613BF8"/>
    <w:rsid w:val="00633DC5"/>
    <w:rsid w:val="00664CF9"/>
    <w:rsid w:val="0066752F"/>
    <w:rsid w:val="00672173"/>
    <w:rsid w:val="00693D15"/>
    <w:rsid w:val="00694F49"/>
    <w:rsid w:val="006A5153"/>
    <w:rsid w:val="006A58E4"/>
    <w:rsid w:val="006B03B4"/>
    <w:rsid w:val="006C15BD"/>
    <w:rsid w:val="006C20B4"/>
    <w:rsid w:val="006E286A"/>
    <w:rsid w:val="006E5154"/>
    <w:rsid w:val="006E6811"/>
    <w:rsid w:val="006E6BFA"/>
    <w:rsid w:val="00713135"/>
    <w:rsid w:val="00717A3E"/>
    <w:rsid w:val="00720E52"/>
    <w:rsid w:val="00723F02"/>
    <w:rsid w:val="0074255A"/>
    <w:rsid w:val="0074379F"/>
    <w:rsid w:val="007456F7"/>
    <w:rsid w:val="007515FE"/>
    <w:rsid w:val="00751C78"/>
    <w:rsid w:val="00763B46"/>
    <w:rsid w:val="0076411B"/>
    <w:rsid w:val="007650F9"/>
    <w:rsid w:val="0077207B"/>
    <w:rsid w:val="00781C20"/>
    <w:rsid w:val="00785902"/>
    <w:rsid w:val="00786D1A"/>
    <w:rsid w:val="0079142C"/>
    <w:rsid w:val="00792F0D"/>
    <w:rsid w:val="00793A7F"/>
    <w:rsid w:val="007A13F2"/>
    <w:rsid w:val="007A1BDA"/>
    <w:rsid w:val="007A374E"/>
    <w:rsid w:val="007B5345"/>
    <w:rsid w:val="007B6730"/>
    <w:rsid w:val="007C765A"/>
    <w:rsid w:val="007C7F83"/>
    <w:rsid w:val="007E1C0C"/>
    <w:rsid w:val="007E341E"/>
    <w:rsid w:val="007F0275"/>
    <w:rsid w:val="007F2DB5"/>
    <w:rsid w:val="00800309"/>
    <w:rsid w:val="00810D43"/>
    <w:rsid w:val="00830751"/>
    <w:rsid w:val="00830F8A"/>
    <w:rsid w:val="00835A4D"/>
    <w:rsid w:val="0083661C"/>
    <w:rsid w:val="00840F26"/>
    <w:rsid w:val="0085190A"/>
    <w:rsid w:val="00863295"/>
    <w:rsid w:val="00863E73"/>
    <w:rsid w:val="00866A0E"/>
    <w:rsid w:val="00875883"/>
    <w:rsid w:val="008854DA"/>
    <w:rsid w:val="008A29E3"/>
    <w:rsid w:val="008A48F4"/>
    <w:rsid w:val="008B467D"/>
    <w:rsid w:val="008B72B8"/>
    <w:rsid w:val="008D2FFB"/>
    <w:rsid w:val="008E03F2"/>
    <w:rsid w:val="008E74E2"/>
    <w:rsid w:val="00902864"/>
    <w:rsid w:val="00910D06"/>
    <w:rsid w:val="009171E0"/>
    <w:rsid w:val="00925026"/>
    <w:rsid w:val="009317FC"/>
    <w:rsid w:val="00936FB3"/>
    <w:rsid w:val="00947D84"/>
    <w:rsid w:val="009536A4"/>
    <w:rsid w:val="009613A7"/>
    <w:rsid w:val="009663DC"/>
    <w:rsid w:val="009767F5"/>
    <w:rsid w:val="00990ADA"/>
    <w:rsid w:val="0099324B"/>
    <w:rsid w:val="0099683E"/>
    <w:rsid w:val="00997CE3"/>
    <w:rsid w:val="00997D9D"/>
    <w:rsid w:val="009A6614"/>
    <w:rsid w:val="009D06FB"/>
    <w:rsid w:val="009D5CA1"/>
    <w:rsid w:val="009E67AA"/>
    <w:rsid w:val="009F1389"/>
    <w:rsid w:val="009F29F0"/>
    <w:rsid w:val="00A1349D"/>
    <w:rsid w:val="00A22B93"/>
    <w:rsid w:val="00A536E7"/>
    <w:rsid w:val="00A716FD"/>
    <w:rsid w:val="00A81168"/>
    <w:rsid w:val="00A90854"/>
    <w:rsid w:val="00AB27B5"/>
    <w:rsid w:val="00AD0A6A"/>
    <w:rsid w:val="00AD78C2"/>
    <w:rsid w:val="00AE415E"/>
    <w:rsid w:val="00AF4B91"/>
    <w:rsid w:val="00AF5B7D"/>
    <w:rsid w:val="00B10B6E"/>
    <w:rsid w:val="00B24BCE"/>
    <w:rsid w:val="00B264B9"/>
    <w:rsid w:val="00B41271"/>
    <w:rsid w:val="00B601C1"/>
    <w:rsid w:val="00B7128D"/>
    <w:rsid w:val="00B85A2E"/>
    <w:rsid w:val="00B953FA"/>
    <w:rsid w:val="00BA65D8"/>
    <w:rsid w:val="00BA7931"/>
    <w:rsid w:val="00BB33C3"/>
    <w:rsid w:val="00BC4861"/>
    <w:rsid w:val="00BD6413"/>
    <w:rsid w:val="00BD7B21"/>
    <w:rsid w:val="00BE3B43"/>
    <w:rsid w:val="00C24EC5"/>
    <w:rsid w:val="00C42418"/>
    <w:rsid w:val="00C43F8E"/>
    <w:rsid w:val="00C55FCD"/>
    <w:rsid w:val="00C80461"/>
    <w:rsid w:val="00C96729"/>
    <w:rsid w:val="00CC770B"/>
    <w:rsid w:val="00CE3944"/>
    <w:rsid w:val="00CE795B"/>
    <w:rsid w:val="00CF75AD"/>
    <w:rsid w:val="00D02F6F"/>
    <w:rsid w:val="00D12996"/>
    <w:rsid w:val="00D1471D"/>
    <w:rsid w:val="00D6047E"/>
    <w:rsid w:val="00D62207"/>
    <w:rsid w:val="00D64B88"/>
    <w:rsid w:val="00D715D3"/>
    <w:rsid w:val="00D7673D"/>
    <w:rsid w:val="00DA4043"/>
    <w:rsid w:val="00DA725C"/>
    <w:rsid w:val="00DB3C08"/>
    <w:rsid w:val="00DB4C93"/>
    <w:rsid w:val="00DC63C0"/>
    <w:rsid w:val="00DD1342"/>
    <w:rsid w:val="00DD21F3"/>
    <w:rsid w:val="00DE6D2B"/>
    <w:rsid w:val="00DF47D1"/>
    <w:rsid w:val="00E019CD"/>
    <w:rsid w:val="00E13848"/>
    <w:rsid w:val="00E22E3D"/>
    <w:rsid w:val="00E23257"/>
    <w:rsid w:val="00E60282"/>
    <w:rsid w:val="00E63BFF"/>
    <w:rsid w:val="00E6517C"/>
    <w:rsid w:val="00E65A3B"/>
    <w:rsid w:val="00E66BAD"/>
    <w:rsid w:val="00EB0628"/>
    <w:rsid w:val="00EB305E"/>
    <w:rsid w:val="00ED0FC5"/>
    <w:rsid w:val="00F05A32"/>
    <w:rsid w:val="00F06B49"/>
    <w:rsid w:val="00F2426F"/>
    <w:rsid w:val="00F34E9B"/>
    <w:rsid w:val="00F577EC"/>
    <w:rsid w:val="00F92A1D"/>
    <w:rsid w:val="00FD3243"/>
    <w:rsid w:val="00FD4422"/>
    <w:rsid w:val="00FE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F7E36"/>
  <w15:chartTrackingRefBased/>
  <w15:docId w15:val="{7152825E-6530-4890-AFA9-6D05F51F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7FC"/>
    <w:pPr>
      <w:spacing w:line="256" w:lineRule="auto"/>
    </w:pPr>
    <w:rPr>
      <w:rFonts w:eastAsia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505A"/>
    <w:rPr>
      <w:color w:val="0563C1" w:themeColor="hyperlink"/>
      <w:u w:val="single"/>
    </w:rPr>
  </w:style>
  <w:style w:type="paragraph" w:styleId="a5">
    <w:name w:val="Revision"/>
    <w:hidden/>
    <w:uiPriority w:val="99"/>
    <w:semiHidden/>
    <w:rsid w:val="006A5153"/>
    <w:pPr>
      <w:spacing w:after="0" w:line="240" w:lineRule="auto"/>
    </w:pPr>
    <w:rPr>
      <w:rFonts w:eastAsia="Calibri"/>
      <w:kern w:val="0"/>
      <w14:ligatures w14:val="none"/>
    </w:rPr>
  </w:style>
  <w:style w:type="character" w:styleId="a6">
    <w:name w:val="Unresolved Mention"/>
    <w:basedOn w:val="a0"/>
    <w:uiPriority w:val="99"/>
    <w:semiHidden/>
    <w:unhideWhenUsed/>
    <w:rsid w:val="008A4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scf.ru/project/23-18-0026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694</Words>
  <Characters>4995</Characters>
  <Application>Microsoft Office Word</Application>
  <DocSecurity>0</DocSecurity>
  <Lines>79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Де Пой</dc:creator>
  <cp:keywords/>
  <dc:description/>
  <cp:lastModifiedBy>Мария Де Пой</cp:lastModifiedBy>
  <cp:revision>230</cp:revision>
  <dcterms:created xsi:type="dcterms:W3CDTF">2024-02-15T12:41:00Z</dcterms:created>
  <dcterms:modified xsi:type="dcterms:W3CDTF">2024-02-29T16:15:00Z</dcterms:modified>
</cp:coreProperties>
</file>