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5D8" w:rsidRPr="006765D8" w:rsidRDefault="006765D8" w:rsidP="006765D8">
      <w:pPr>
        <w:ind w:firstLine="709"/>
        <w:jc w:val="center"/>
        <w:rPr>
          <w:rFonts w:ascii="Times New Roman" w:hAnsi="Times New Roman" w:cs="Times New Roman"/>
          <w:b/>
          <w:bCs/>
        </w:rPr>
      </w:pPr>
      <w:r w:rsidRPr="006765D8">
        <w:rPr>
          <w:rFonts w:ascii="Times New Roman" w:hAnsi="Times New Roman" w:cs="Times New Roman"/>
          <w:b/>
          <w:bCs/>
        </w:rPr>
        <w:t xml:space="preserve">Словарь гастрономии в поэзии </w:t>
      </w:r>
      <w:proofErr w:type="spellStart"/>
      <w:r w:rsidRPr="006765D8">
        <w:rPr>
          <w:rFonts w:ascii="Times New Roman" w:hAnsi="Times New Roman" w:cs="Times New Roman"/>
          <w:b/>
          <w:bCs/>
        </w:rPr>
        <w:t>Ф.Вийона</w:t>
      </w:r>
      <w:proofErr w:type="spellEnd"/>
    </w:p>
    <w:p w:rsidR="006765D8" w:rsidRPr="006765D8" w:rsidRDefault="006765D8" w:rsidP="006765D8">
      <w:pPr>
        <w:spacing w:after="120"/>
        <w:ind w:firstLine="709"/>
        <w:jc w:val="center"/>
        <w:rPr>
          <w:rFonts w:ascii="Times New Roman" w:hAnsi="Times New Roman" w:cs="Times New Roman"/>
        </w:rPr>
      </w:pPr>
      <w:proofErr w:type="spellStart"/>
      <w:r w:rsidRPr="006765D8">
        <w:rPr>
          <w:rFonts w:ascii="Times New Roman" w:hAnsi="Times New Roman" w:cs="Times New Roman"/>
        </w:rPr>
        <w:t>Айунц</w:t>
      </w:r>
      <w:proofErr w:type="spellEnd"/>
      <w:r w:rsidRPr="006765D8">
        <w:rPr>
          <w:rFonts w:ascii="Times New Roman" w:hAnsi="Times New Roman" w:cs="Times New Roman"/>
        </w:rPr>
        <w:t xml:space="preserve"> Анна Сергеевна</w:t>
      </w:r>
    </w:p>
    <w:p w:rsidR="006765D8" w:rsidRPr="006765D8" w:rsidRDefault="006765D8" w:rsidP="006765D8">
      <w:pPr>
        <w:spacing w:after="120"/>
        <w:ind w:firstLine="709"/>
        <w:jc w:val="center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>Студентка Московского государственного университета имени М. В. Ломоносова, Москва, Россия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</w:rPr>
      </w:pP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 xml:space="preserve">Творчество и личность Франсуа Вийона не перестают интересовать исследователей во Франции и за ее пределами уже много веков. Притягательность состоит не только в загадочном образе поэта-маргинала, но и в особенном воздействии на читателя его текстов, порой не простых для понимания. Звучание стиха, смешение разных пластов лексики (религиозной, юридической, куртуазной и даже обсценной), амбивалентность синтаксических конструкций и виртуозная игра слов – всё это делает Вийона одним из самых привлекательных и одновременно одним из самых сложных средневековых авторов.  Однако в последние десятилетия во Франции его текстам стало уделяться еще больше внимания. Об этом свидетельствует, например, новое комментированное полное собрание сочинений, вышедшее в 2014 году в серии «Библиотека Плеяды» со вступительной статьей Жаклин </w:t>
      </w:r>
      <w:proofErr w:type="spellStart"/>
      <w:r w:rsidRPr="006765D8">
        <w:rPr>
          <w:rFonts w:ascii="Times New Roman" w:hAnsi="Times New Roman" w:cs="Times New Roman"/>
        </w:rPr>
        <w:t>Серкилиньи</w:t>
      </w:r>
      <w:proofErr w:type="spellEnd"/>
      <w:r w:rsidRPr="006765D8">
        <w:rPr>
          <w:rFonts w:ascii="Times New Roman" w:hAnsi="Times New Roman" w:cs="Times New Roman"/>
        </w:rPr>
        <w:t xml:space="preserve">-Туле и её же публикация в издательстве </w:t>
      </w:r>
      <w:proofErr w:type="spellStart"/>
      <w:r w:rsidRPr="006765D8">
        <w:rPr>
          <w:rFonts w:ascii="Times New Roman" w:hAnsi="Times New Roman" w:cs="Times New Roman"/>
        </w:rPr>
        <w:t>Gallimard</w:t>
      </w:r>
      <w:proofErr w:type="spellEnd"/>
      <w:r w:rsidRPr="006765D8">
        <w:rPr>
          <w:rFonts w:ascii="Times New Roman" w:hAnsi="Times New Roman" w:cs="Times New Roman"/>
        </w:rPr>
        <w:t xml:space="preserve"> в 2020 г., сборники критических статей, посвященных проблемам методики прочтения Вийона «</w:t>
      </w:r>
      <w:proofErr w:type="spellStart"/>
      <w:r w:rsidRPr="006765D8">
        <w:rPr>
          <w:rFonts w:ascii="Times New Roman" w:hAnsi="Times New Roman" w:cs="Times New Roman"/>
        </w:rPr>
        <w:t>Relire</w:t>
      </w:r>
      <w:proofErr w:type="spellEnd"/>
      <w:r w:rsidRPr="006765D8">
        <w:rPr>
          <w:rFonts w:ascii="Times New Roman" w:hAnsi="Times New Roman" w:cs="Times New Roman"/>
        </w:rPr>
        <w:t xml:space="preserve"> </w:t>
      </w:r>
      <w:proofErr w:type="spellStart"/>
      <w:r w:rsidRPr="006765D8">
        <w:rPr>
          <w:rFonts w:ascii="Times New Roman" w:hAnsi="Times New Roman" w:cs="Times New Roman"/>
        </w:rPr>
        <w:t>Villon</w:t>
      </w:r>
      <w:proofErr w:type="spellEnd"/>
      <w:r w:rsidRPr="006765D8">
        <w:rPr>
          <w:rFonts w:ascii="Times New Roman" w:hAnsi="Times New Roman" w:cs="Times New Roman"/>
        </w:rPr>
        <w:t>», «</w:t>
      </w:r>
      <w:proofErr w:type="spellStart"/>
      <w:r w:rsidRPr="006765D8">
        <w:rPr>
          <w:rFonts w:ascii="Times New Roman" w:hAnsi="Times New Roman" w:cs="Times New Roman"/>
        </w:rPr>
        <w:t>Villon</w:t>
      </w:r>
      <w:proofErr w:type="spellEnd"/>
      <w:r w:rsidRPr="006765D8">
        <w:rPr>
          <w:rFonts w:ascii="Times New Roman" w:hAnsi="Times New Roman" w:cs="Times New Roman"/>
        </w:rPr>
        <w:t xml:space="preserve"> </w:t>
      </w:r>
      <w:proofErr w:type="spellStart"/>
      <w:r w:rsidRPr="006765D8">
        <w:rPr>
          <w:rFonts w:ascii="Times New Roman" w:hAnsi="Times New Roman" w:cs="Times New Roman"/>
        </w:rPr>
        <w:t>hier</w:t>
      </w:r>
      <w:proofErr w:type="spellEnd"/>
      <w:r w:rsidRPr="006765D8">
        <w:rPr>
          <w:rFonts w:ascii="Times New Roman" w:hAnsi="Times New Roman" w:cs="Times New Roman"/>
        </w:rPr>
        <w:t xml:space="preserve"> </w:t>
      </w:r>
      <w:proofErr w:type="spellStart"/>
      <w:r w:rsidRPr="006765D8">
        <w:rPr>
          <w:rFonts w:ascii="Times New Roman" w:hAnsi="Times New Roman" w:cs="Times New Roman"/>
        </w:rPr>
        <w:t>et</w:t>
      </w:r>
      <w:proofErr w:type="spellEnd"/>
      <w:r w:rsidRPr="006765D8">
        <w:rPr>
          <w:rFonts w:ascii="Times New Roman" w:hAnsi="Times New Roman" w:cs="Times New Roman"/>
        </w:rPr>
        <w:t xml:space="preserve"> à </w:t>
      </w:r>
      <w:proofErr w:type="spellStart"/>
      <w:r w:rsidRPr="006765D8">
        <w:rPr>
          <w:rFonts w:ascii="Times New Roman" w:hAnsi="Times New Roman" w:cs="Times New Roman"/>
        </w:rPr>
        <w:t>jamais</w:t>
      </w:r>
      <w:proofErr w:type="spellEnd"/>
      <w:r w:rsidRPr="006765D8">
        <w:rPr>
          <w:rFonts w:ascii="Times New Roman" w:hAnsi="Times New Roman" w:cs="Times New Roman"/>
        </w:rPr>
        <w:t>»</w:t>
      </w:r>
      <w:r w:rsidR="00CA4AA5">
        <w:rPr>
          <w:rFonts w:ascii="Times New Roman" w:hAnsi="Times New Roman" w:cs="Times New Roman"/>
        </w:rPr>
        <w:t xml:space="preserve">. </w:t>
      </w:r>
    </w:p>
    <w:p w:rsidR="006B319A" w:rsidRPr="006765D8" w:rsidRDefault="006765D8" w:rsidP="006765D8">
      <w:pPr>
        <w:ind w:firstLine="709"/>
        <w:jc w:val="both"/>
        <w:rPr>
          <w:rFonts w:ascii="Times New Roman" w:hAnsi="Times New Roman" w:cs="Times New Roman"/>
        </w:rPr>
      </w:pPr>
      <w:r w:rsidRPr="00F66441">
        <w:rPr>
          <w:rFonts w:ascii="Times New Roman" w:hAnsi="Times New Roman" w:cs="Times New Roman"/>
        </w:rPr>
        <w:t xml:space="preserve">Наш </w:t>
      </w:r>
      <w:r>
        <w:rPr>
          <w:rFonts w:ascii="Times New Roman" w:hAnsi="Times New Roman" w:cs="Times New Roman"/>
        </w:rPr>
        <w:t>доклад</w:t>
      </w:r>
      <w:r w:rsidRPr="00F664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посвящен</w:t>
      </w:r>
      <w:r w:rsidRPr="00F66441">
        <w:rPr>
          <w:rFonts w:ascii="Times New Roman" w:hAnsi="Times New Roman" w:cs="Times New Roman"/>
        </w:rPr>
        <w:t xml:space="preserve"> гастрономическ</w:t>
      </w:r>
      <w:r>
        <w:rPr>
          <w:rFonts w:ascii="Times New Roman" w:hAnsi="Times New Roman" w:cs="Times New Roman"/>
        </w:rPr>
        <w:t>ому</w:t>
      </w:r>
      <w:r w:rsidRPr="00F66441">
        <w:rPr>
          <w:rFonts w:ascii="Times New Roman" w:hAnsi="Times New Roman" w:cs="Times New Roman"/>
        </w:rPr>
        <w:t xml:space="preserve"> аспект</w:t>
      </w:r>
      <w:r>
        <w:rPr>
          <w:rFonts w:ascii="Times New Roman" w:hAnsi="Times New Roman" w:cs="Times New Roman"/>
        </w:rPr>
        <w:t>у</w:t>
      </w:r>
      <w:r w:rsidRPr="00F66441">
        <w:rPr>
          <w:rFonts w:ascii="Times New Roman" w:hAnsi="Times New Roman" w:cs="Times New Roman"/>
        </w:rPr>
        <w:t xml:space="preserve"> лексики в текстах Вийона.</w:t>
      </w:r>
      <w:r>
        <w:rPr>
          <w:rFonts w:ascii="Times New Roman" w:hAnsi="Times New Roman" w:cs="Times New Roman"/>
        </w:rPr>
        <w:t xml:space="preserve"> </w:t>
      </w:r>
      <w:r w:rsidR="006B319A" w:rsidRPr="006765D8">
        <w:rPr>
          <w:rFonts w:ascii="Times New Roman" w:hAnsi="Times New Roman" w:cs="Times New Roman"/>
        </w:rPr>
        <w:t>Тема еды в средневековой поэзии и литературе, в последние несколько лет, вызывает особенный интерес у исследователей. В 2010 году вышел сборник статей «За столом в Средние века», в 2020 – сборник «За столом. Есть, пить и общаться», где рассматриваются различные, в том числе лингвостилистические аспекты этой тематики.</w:t>
      </w:r>
    </w:p>
    <w:p w:rsidR="006B319A" w:rsidRPr="006765D8" w:rsidRDefault="006B319A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 xml:space="preserve">Главная опора нашего исследования – словарь языка Ф. Вийона под редакцией Андре </w:t>
      </w:r>
      <w:proofErr w:type="spellStart"/>
      <w:r w:rsidRPr="006765D8">
        <w:rPr>
          <w:rFonts w:ascii="Times New Roman" w:hAnsi="Times New Roman" w:cs="Times New Roman"/>
        </w:rPr>
        <w:t>Бюрже</w:t>
      </w:r>
      <w:proofErr w:type="spellEnd"/>
      <w:r w:rsidRPr="006765D8">
        <w:rPr>
          <w:rFonts w:ascii="Times New Roman" w:hAnsi="Times New Roman" w:cs="Times New Roman"/>
        </w:rPr>
        <w:t xml:space="preserve"> (1974 г.), единственное полное собрание лексики поэта на данный момент. В текстах Вийона часто фигурирует лексика, связанная с едой (мы насчитали более 50 из 2950 единиц словаря поэта), и главная ее особенность – многозначность, в целом свойственная творчеству поэта: лексемы, связанные с семантическим полем еды, могут приобретать особые коннотации, иметь символическое значение, гривуазный подтекст или отсылать к другим текстам средневековой литературы.</w:t>
      </w:r>
    </w:p>
    <w:p w:rsidR="006B319A" w:rsidRPr="006765D8" w:rsidRDefault="006B319A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 xml:space="preserve">Слова гастрономической тематики </w:t>
      </w:r>
      <w:r w:rsidR="00CA4AA5">
        <w:rPr>
          <w:rFonts w:ascii="Times New Roman" w:hAnsi="Times New Roman" w:cs="Times New Roman"/>
        </w:rPr>
        <w:t>встречаются</w:t>
      </w:r>
      <w:r w:rsidRPr="006765D8">
        <w:rPr>
          <w:rFonts w:ascii="Times New Roman" w:hAnsi="Times New Roman" w:cs="Times New Roman"/>
        </w:rPr>
        <w:t xml:space="preserve"> у Вийона как по отдельности, так и в составе «списков еды» </w:t>
      </w:r>
      <w:r w:rsidR="006765D8" w:rsidRPr="006765D8">
        <w:rPr>
          <w:rFonts w:ascii="Times New Roman" w:hAnsi="Times New Roman" w:cs="Times New Roman"/>
        </w:rPr>
        <w:t>–</w:t>
      </w:r>
      <w:r w:rsidRPr="006765D8">
        <w:rPr>
          <w:rFonts w:ascii="Times New Roman" w:hAnsi="Times New Roman" w:cs="Times New Roman"/>
        </w:rPr>
        <w:t xml:space="preserve"> особого явления в средневековой литературе, которое функционирует как единое семантическое целое. В ту эпоху не было цели представить в произведении бальзаковский «срез жизни», упоминания пищи чаще всего были связаны с ее символическим значением. Перечисление множества блюд могло свидетельствовать о некоей нехватке: либо о голоде, либо о недостатке чего-то в нематериальной сфере. </w:t>
      </w:r>
      <w:r w:rsidR="006765D8" w:rsidRPr="006765D8">
        <w:rPr>
          <w:rFonts w:ascii="Times New Roman" w:hAnsi="Times New Roman" w:cs="Times New Roman"/>
        </w:rPr>
        <w:t>[</w:t>
      </w:r>
      <w:proofErr w:type="spellStart"/>
      <w:proofErr w:type="gramStart"/>
      <w:r w:rsidR="006765D8" w:rsidRPr="006765D8">
        <w:rPr>
          <w:rFonts w:ascii="Times New Roman" w:hAnsi="Times New Roman" w:cs="Times New Roman"/>
          <w:lang w:val="fr-CA"/>
        </w:rPr>
        <w:t>Zin</w:t>
      </w:r>
      <w:r w:rsidR="00CA4AA5">
        <w:rPr>
          <w:rFonts w:ascii="Times New Roman" w:hAnsi="Times New Roman" w:cs="Times New Roman"/>
          <w:lang w:val="fr-CA"/>
        </w:rPr>
        <w:t>k</w:t>
      </w:r>
      <w:proofErr w:type="spellEnd"/>
      <w:r w:rsidR="006765D8" w:rsidRPr="006765D8">
        <w:rPr>
          <w:rFonts w:ascii="Times New Roman" w:hAnsi="Times New Roman" w:cs="Times New Roman"/>
          <w:lang w:val="fr-CA"/>
        </w:rPr>
        <w:t> </w:t>
      </w:r>
      <w:r w:rsidR="006765D8" w:rsidRPr="006765D8">
        <w:rPr>
          <w:rFonts w:ascii="Times New Roman" w:hAnsi="Times New Roman" w:cs="Times New Roman"/>
        </w:rPr>
        <w:t>:</w:t>
      </w:r>
      <w:proofErr w:type="gramEnd"/>
      <w:r w:rsidR="006765D8" w:rsidRPr="006765D8">
        <w:rPr>
          <w:rFonts w:ascii="Times New Roman" w:hAnsi="Times New Roman" w:cs="Times New Roman"/>
        </w:rPr>
        <w:t xml:space="preserve"> 475-476]</w:t>
      </w:r>
    </w:p>
    <w:p w:rsidR="006B319A" w:rsidRPr="006765D8" w:rsidRDefault="006B319A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 xml:space="preserve">Такой «список еды» есть в строфах поэмы «Завещание», посвященных весёлым гулякам «сотоварищам» Вийона. </w:t>
      </w:r>
      <w:r w:rsidR="006765D8">
        <w:rPr>
          <w:rFonts w:ascii="Times New Roman" w:hAnsi="Times New Roman" w:cs="Times New Roman"/>
        </w:rPr>
        <w:t>К</w:t>
      </w:r>
      <w:r w:rsidRPr="006765D8">
        <w:rPr>
          <w:rFonts w:ascii="Times New Roman" w:hAnsi="Times New Roman" w:cs="Times New Roman"/>
        </w:rPr>
        <w:t>то-то их них умер, кто-то стал богатым сеньором, кто-то – нищим, а кто-то – монахом. Поэт просит Бога дать каждому из них того, чего ему не хватает: богатым – добродетельности, бедным – терпения. И только монахам ничего не нужно; Вийон подтверждает это списком блюд, которые есть в их распоряжении: «хорошие вина», «соусы», «мясной бульон», «большие рыбы», «пироги», «яичница»</w:t>
      </w:r>
      <w:r w:rsidR="00CA4AA5">
        <w:rPr>
          <w:rFonts w:ascii="Times New Roman" w:hAnsi="Times New Roman" w:cs="Times New Roman"/>
        </w:rPr>
        <w:t xml:space="preserve">. </w:t>
      </w:r>
    </w:p>
    <w:p w:rsidR="006B319A" w:rsidRPr="006765D8" w:rsidRDefault="006B319A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 xml:space="preserve">Списки еды связаны и с так называемыми «символическими треугольниками»: устойчивыми сочетаниями трех гастрономических элементов, которые вводят читателя в определенный контекст. Например, «рыцарский» треугольник состоит из хлеба, вина и мяса, а «отшельнический» – из хлеба, вина и овощей. </w:t>
      </w:r>
      <w:r w:rsidR="006765D8" w:rsidRPr="006765D8">
        <w:rPr>
          <w:rFonts w:ascii="Times New Roman" w:hAnsi="Times New Roman" w:cs="Times New Roman"/>
        </w:rPr>
        <w:t xml:space="preserve">Один из вариантов «треугольника Золотого века» мы встречаем в «Противоположениях </w:t>
      </w:r>
      <w:proofErr w:type="spellStart"/>
      <w:r w:rsidR="006765D8" w:rsidRPr="006765D8">
        <w:rPr>
          <w:rFonts w:ascii="Times New Roman" w:hAnsi="Times New Roman" w:cs="Times New Roman"/>
        </w:rPr>
        <w:t>Фран</w:t>
      </w:r>
      <w:proofErr w:type="spellEnd"/>
      <w:r w:rsidR="006765D8" w:rsidRPr="006765D8">
        <w:rPr>
          <w:rFonts w:ascii="Times New Roman" w:hAnsi="Times New Roman" w:cs="Times New Roman"/>
        </w:rPr>
        <w:t xml:space="preserve">-Готье» Вийона. Это пародия, написанная в ответ на «Ди </w:t>
      </w:r>
      <w:proofErr w:type="spellStart"/>
      <w:r w:rsidR="006765D8" w:rsidRPr="006765D8">
        <w:rPr>
          <w:rFonts w:ascii="Times New Roman" w:hAnsi="Times New Roman" w:cs="Times New Roman"/>
        </w:rPr>
        <w:t>Фран</w:t>
      </w:r>
      <w:proofErr w:type="spellEnd"/>
      <w:r w:rsidR="006765D8" w:rsidRPr="006765D8">
        <w:rPr>
          <w:rFonts w:ascii="Times New Roman" w:hAnsi="Times New Roman" w:cs="Times New Roman"/>
        </w:rPr>
        <w:t xml:space="preserve">-Готье» Филиппа де </w:t>
      </w:r>
      <w:proofErr w:type="spellStart"/>
      <w:r w:rsidR="006765D8" w:rsidRPr="006765D8">
        <w:rPr>
          <w:rFonts w:ascii="Times New Roman" w:hAnsi="Times New Roman" w:cs="Times New Roman"/>
        </w:rPr>
        <w:t>Витри</w:t>
      </w:r>
      <w:proofErr w:type="spellEnd"/>
      <w:r w:rsidR="006765D8" w:rsidRPr="006765D8">
        <w:rPr>
          <w:rFonts w:ascii="Times New Roman" w:hAnsi="Times New Roman" w:cs="Times New Roman"/>
        </w:rPr>
        <w:t xml:space="preserve">. В «Ди» прославляется неприхотливая, но счастливая сельская жизнь Готье и Элен, которой </w:t>
      </w:r>
      <w:r w:rsidR="006765D8" w:rsidRPr="006765D8">
        <w:rPr>
          <w:rFonts w:ascii="Times New Roman" w:hAnsi="Times New Roman" w:cs="Times New Roman"/>
        </w:rPr>
        <w:lastRenderedPageBreak/>
        <w:t xml:space="preserve">противопоставляется безрадостное рабское существование придворных. Рацион влюбленных состоит из творога, молока, масла, сыра, сметаны, простокваши, яблок, орехов, слив, груш, чеснока, лука и хлеба. Перед нами классический пример «треугольника Золотого Века» в классификации Ж.-К. </w:t>
      </w:r>
      <w:proofErr w:type="spellStart"/>
      <w:r w:rsidR="006765D8" w:rsidRPr="006765D8">
        <w:rPr>
          <w:rFonts w:ascii="Times New Roman" w:hAnsi="Times New Roman" w:cs="Times New Roman"/>
        </w:rPr>
        <w:t>Мюлеталера</w:t>
      </w:r>
      <w:proofErr w:type="spellEnd"/>
      <w:r w:rsidR="006765D8" w:rsidRPr="006765D8">
        <w:rPr>
          <w:rFonts w:ascii="Times New Roman" w:hAnsi="Times New Roman" w:cs="Times New Roman"/>
        </w:rPr>
        <w:t>: обилие молочных продуктов, овощей и фруктов. Всё это – воплощение простоты и самодостаточности, попытка вернуть потерянный рай Золотого Века. [</w:t>
      </w:r>
      <w:r w:rsidR="006765D8" w:rsidRPr="006765D8">
        <w:rPr>
          <w:rFonts w:ascii="Times New Roman" w:hAnsi="Times New Roman" w:cs="Times New Roman"/>
          <w:lang w:val="fr-FR"/>
        </w:rPr>
        <w:t>M</w:t>
      </w:r>
      <w:r w:rsidR="006765D8" w:rsidRPr="00953E80">
        <w:rPr>
          <w:rFonts w:ascii="Times New Roman" w:hAnsi="Times New Roman" w:cs="Times New Roman"/>
        </w:rPr>
        <w:t>ü</w:t>
      </w:r>
      <w:proofErr w:type="spellStart"/>
      <w:r w:rsidR="006765D8" w:rsidRPr="006765D8">
        <w:rPr>
          <w:rFonts w:ascii="Times New Roman" w:hAnsi="Times New Roman" w:cs="Times New Roman"/>
          <w:lang w:val="fr-FR"/>
        </w:rPr>
        <w:t>hlethaler</w:t>
      </w:r>
      <w:proofErr w:type="spellEnd"/>
      <w:r w:rsidR="006765D8" w:rsidRPr="006765D8">
        <w:rPr>
          <w:rFonts w:ascii="Times New Roman" w:hAnsi="Times New Roman" w:cs="Times New Roman"/>
        </w:rPr>
        <w:t>: 21-22]</w:t>
      </w:r>
    </w:p>
    <w:p w:rsidR="00CA4AA5" w:rsidRDefault="006765D8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 xml:space="preserve">Вийон «урезает» меню </w:t>
      </w:r>
      <w:proofErr w:type="spellStart"/>
      <w:r w:rsidRPr="006765D8">
        <w:rPr>
          <w:rFonts w:ascii="Times New Roman" w:hAnsi="Times New Roman" w:cs="Times New Roman"/>
        </w:rPr>
        <w:t>Фран</w:t>
      </w:r>
      <w:proofErr w:type="spellEnd"/>
      <w:r w:rsidRPr="006765D8">
        <w:rPr>
          <w:rFonts w:ascii="Times New Roman" w:hAnsi="Times New Roman" w:cs="Times New Roman"/>
        </w:rPr>
        <w:t>-Готье и Элен до лука, простокваши, похлебки, серого хлеба, ячменя, овса и воды. В их рационе мало молочных продуктов и нет фруктов и орехов. У Вийона не остается и следа от ностальгии по Золотому Веку</w:t>
      </w:r>
      <w:r w:rsidR="00CA4AA5">
        <w:rPr>
          <w:rFonts w:ascii="Times New Roman" w:hAnsi="Times New Roman" w:cs="Times New Roman"/>
        </w:rPr>
        <w:t xml:space="preserve">. 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>Некоторые слова гастрономической тематики внос</w:t>
      </w:r>
      <w:r w:rsidR="00CA4AA5">
        <w:rPr>
          <w:rFonts w:ascii="Times New Roman" w:hAnsi="Times New Roman" w:cs="Times New Roman"/>
        </w:rPr>
        <w:t>ят</w:t>
      </w:r>
      <w:r w:rsidRPr="006765D8">
        <w:rPr>
          <w:rFonts w:ascii="Times New Roman" w:hAnsi="Times New Roman" w:cs="Times New Roman"/>
        </w:rPr>
        <w:t xml:space="preserve"> в текст амбивалентность. Например, «</w:t>
      </w:r>
      <w:proofErr w:type="spellStart"/>
      <w:proofErr w:type="gramStart"/>
      <w:r w:rsidRPr="006765D8">
        <w:rPr>
          <w:rFonts w:ascii="Times New Roman" w:hAnsi="Times New Roman" w:cs="Times New Roman"/>
          <w:lang w:val="fr-CA"/>
        </w:rPr>
        <w:t>soret</w:t>
      </w:r>
      <w:proofErr w:type="spellEnd"/>
      <w:r w:rsidRPr="006765D8">
        <w:rPr>
          <w:rFonts w:ascii="Times New Roman" w:hAnsi="Times New Roman" w:cs="Times New Roman"/>
          <w:lang w:val="fr-CA"/>
        </w:rPr>
        <w:t> </w:t>
      </w:r>
      <w:r w:rsidRPr="006765D8">
        <w:rPr>
          <w:rFonts w:ascii="Times New Roman" w:hAnsi="Times New Roman" w:cs="Times New Roman"/>
        </w:rPr>
        <w:t>»</w:t>
      </w:r>
      <w:proofErr w:type="gramEnd"/>
      <w:r w:rsidRPr="006765D8">
        <w:rPr>
          <w:rFonts w:ascii="Times New Roman" w:hAnsi="Times New Roman" w:cs="Times New Roman"/>
        </w:rPr>
        <w:t xml:space="preserve"> (копченая селедка) употребляется в зачине поэмы «Ле», в строфе, в которой </w:t>
      </w:r>
      <w:r w:rsidR="00CA4AA5">
        <w:rPr>
          <w:rFonts w:ascii="Times New Roman" w:hAnsi="Times New Roman" w:cs="Times New Roman"/>
        </w:rPr>
        <w:t>лирический герой</w:t>
      </w:r>
      <w:r w:rsidRPr="006765D8">
        <w:rPr>
          <w:rFonts w:ascii="Times New Roman" w:hAnsi="Times New Roman" w:cs="Times New Roman"/>
        </w:rPr>
        <w:t xml:space="preserve"> сетует на неверность и немилость своей дамы: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i/>
          <w:iCs/>
          <w:lang w:val="fr-FR"/>
        </w:rPr>
      </w:pPr>
      <w:r w:rsidRPr="006765D8">
        <w:rPr>
          <w:rFonts w:ascii="Times New Roman" w:hAnsi="Times New Roman" w:cs="Times New Roman"/>
          <w:i/>
          <w:iCs/>
          <w:lang w:val="fr-FR"/>
        </w:rPr>
        <w:t>…</w:t>
      </w:r>
      <w:proofErr w:type="spellStart"/>
      <w:r w:rsidRPr="006765D8">
        <w:rPr>
          <w:rFonts w:ascii="Times New Roman" w:hAnsi="Times New Roman" w:cs="Times New Roman"/>
          <w:i/>
          <w:iCs/>
          <w:lang w:val="fr-FR"/>
        </w:rPr>
        <w:t>Aultre</w:t>
      </w:r>
      <w:proofErr w:type="spellEnd"/>
      <w:r w:rsidRPr="006765D8">
        <w:rPr>
          <w:rFonts w:ascii="Times New Roman" w:hAnsi="Times New Roman" w:cs="Times New Roman"/>
          <w:i/>
          <w:iCs/>
          <w:lang w:val="fr-FR"/>
        </w:rPr>
        <w:t xml:space="preserve"> que </w:t>
      </w:r>
      <w:proofErr w:type="spellStart"/>
      <w:r w:rsidRPr="006765D8">
        <w:rPr>
          <w:rFonts w:ascii="Times New Roman" w:hAnsi="Times New Roman" w:cs="Times New Roman"/>
          <w:i/>
          <w:iCs/>
          <w:lang w:val="fr-FR"/>
        </w:rPr>
        <w:t>moy</w:t>
      </w:r>
      <w:proofErr w:type="spellEnd"/>
      <w:r w:rsidRPr="006765D8">
        <w:rPr>
          <w:rFonts w:ascii="Times New Roman" w:hAnsi="Times New Roman" w:cs="Times New Roman"/>
          <w:i/>
          <w:iCs/>
          <w:lang w:val="fr-FR"/>
        </w:rPr>
        <w:t xml:space="preserve"> est en </w:t>
      </w:r>
      <w:proofErr w:type="spellStart"/>
      <w:r w:rsidRPr="006765D8">
        <w:rPr>
          <w:rFonts w:ascii="Times New Roman" w:hAnsi="Times New Roman" w:cs="Times New Roman"/>
          <w:i/>
          <w:iCs/>
          <w:lang w:val="fr-FR"/>
        </w:rPr>
        <w:t>quelongne</w:t>
      </w:r>
      <w:proofErr w:type="spellEnd"/>
      <w:r w:rsidRPr="006765D8">
        <w:rPr>
          <w:rFonts w:ascii="Times New Roman" w:hAnsi="Times New Roman" w:cs="Times New Roman"/>
          <w:i/>
          <w:iCs/>
          <w:lang w:val="fr-FR"/>
        </w:rPr>
        <w:t>,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i/>
          <w:iCs/>
          <w:lang w:val="fr-FR"/>
        </w:rPr>
      </w:pPr>
      <w:r w:rsidRPr="006765D8">
        <w:rPr>
          <w:rFonts w:ascii="Times New Roman" w:hAnsi="Times New Roman" w:cs="Times New Roman"/>
          <w:i/>
          <w:iCs/>
          <w:lang w:val="fr-FR"/>
        </w:rPr>
        <w:t xml:space="preserve">Dont oncques </w:t>
      </w:r>
      <w:proofErr w:type="spellStart"/>
      <w:r w:rsidRPr="006765D8">
        <w:rPr>
          <w:rFonts w:ascii="Times New Roman" w:hAnsi="Times New Roman" w:cs="Times New Roman"/>
          <w:i/>
          <w:iCs/>
          <w:lang w:val="fr-FR"/>
        </w:rPr>
        <w:t>soret</w:t>
      </w:r>
      <w:proofErr w:type="spellEnd"/>
      <w:r w:rsidRPr="006765D8">
        <w:rPr>
          <w:rFonts w:ascii="Times New Roman" w:hAnsi="Times New Roman" w:cs="Times New Roman"/>
          <w:i/>
          <w:iCs/>
          <w:lang w:val="fr-FR"/>
        </w:rPr>
        <w:t xml:space="preserve"> de </w:t>
      </w:r>
      <w:proofErr w:type="spellStart"/>
      <w:r w:rsidRPr="006765D8">
        <w:rPr>
          <w:rFonts w:ascii="Times New Roman" w:hAnsi="Times New Roman" w:cs="Times New Roman"/>
          <w:i/>
          <w:iCs/>
          <w:lang w:val="fr-FR"/>
        </w:rPr>
        <w:t>Boulongne</w:t>
      </w:r>
      <w:proofErr w:type="spellEnd"/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i/>
          <w:iCs/>
          <w:lang w:val="fr-FR"/>
        </w:rPr>
      </w:pPr>
      <w:r w:rsidRPr="006765D8">
        <w:rPr>
          <w:rFonts w:ascii="Times New Roman" w:hAnsi="Times New Roman" w:cs="Times New Roman"/>
          <w:i/>
          <w:iCs/>
          <w:lang w:val="fr-FR"/>
        </w:rPr>
        <w:t xml:space="preserve">Ne fut plus </w:t>
      </w:r>
      <w:proofErr w:type="spellStart"/>
      <w:r w:rsidRPr="006765D8">
        <w:rPr>
          <w:rFonts w:ascii="Times New Roman" w:hAnsi="Times New Roman" w:cs="Times New Roman"/>
          <w:i/>
          <w:iCs/>
          <w:lang w:val="fr-FR"/>
        </w:rPr>
        <w:t>alteré</w:t>
      </w:r>
      <w:proofErr w:type="spellEnd"/>
      <w:r w:rsidRPr="006765D8">
        <w:rPr>
          <w:rFonts w:ascii="Times New Roman" w:hAnsi="Times New Roman" w:cs="Times New Roman"/>
          <w:i/>
          <w:iCs/>
          <w:lang w:val="fr-FR"/>
        </w:rPr>
        <w:t xml:space="preserve"> d’humeur. 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i/>
          <w:iCs/>
        </w:rPr>
      </w:pPr>
      <w:r w:rsidRPr="006765D8">
        <w:rPr>
          <w:rFonts w:ascii="Times New Roman" w:hAnsi="Times New Roman" w:cs="Times New Roman"/>
          <w:i/>
          <w:iCs/>
        </w:rPr>
        <w:t>L</w:t>
      </w:r>
      <w:r w:rsidR="00CA4AA5">
        <w:rPr>
          <w:rFonts w:ascii="Times New Roman" w:hAnsi="Times New Roman" w:cs="Times New Roman"/>
          <w:i/>
          <w:iCs/>
          <w:lang w:val="fr-CA"/>
        </w:rPr>
        <w:t>ais,</w:t>
      </w:r>
      <w:r w:rsidRPr="006765D8">
        <w:rPr>
          <w:rFonts w:ascii="Times New Roman" w:hAnsi="Times New Roman" w:cs="Times New Roman"/>
          <w:i/>
          <w:iCs/>
        </w:rPr>
        <w:t xml:space="preserve"> 52-53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>Выражение «a</w:t>
      </w:r>
      <w:proofErr w:type="spellStart"/>
      <w:r w:rsidRPr="006765D8">
        <w:rPr>
          <w:rFonts w:ascii="Times New Roman" w:hAnsi="Times New Roman" w:cs="Times New Roman"/>
          <w:lang w:val="fr-CA"/>
        </w:rPr>
        <w:t>lter</w:t>
      </w:r>
      <w:proofErr w:type="spellEnd"/>
      <w:r w:rsidRPr="006765D8">
        <w:rPr>
          <w:rFonts w:ascii="Times New Roman" w:hAnsi="Times New Roman" w:cs="Times New Roman"/>
        </w:rPr>
        <w:t xml:space="preserve">é </w:t>
      </w:r>
      <w:proofErr w:type="gramStart"/>
      <w:r w:rsidRPr="006765D8">
        <w:rPr>
          <w:rFonts w:ascii="Times New Roman" w:hAnsi="Times New Roman" w:cs="Times New Roman"/>
          <w:lang w:val="fr-CA"/>
        </w:rPr>
        <w:t>d</w:t>
      </w:r>
      <w:r w:rsidRPr="006765D8">
        <w:rPr>
          <w:rFonts w:ascii="Times New Roman" w:hAnsi="Times New Roman" w:cs="Times New Roman"/>
        </w:rPr>
        <w:t>’</w:t>
      </w:r>
      <w:r w:rsidRPr="006765D8">
        <w:rPr>
          <w:rFonts w:ascii="Times New Roman" w:hAnsi="Times New Roman" w:cs="Times New Roman"/>
          <w:lang w:val="fr-CA"/>
        </w:rPr>
        <w:t>humeur </w:t>
      </w:r>
      <w:r w:rsidRPr="006765D8">
        <w:rPr>
          <w:rFonts w:ascii="Times New Roman" w:hAnsi="Times New Roman" w:cs="Times New Roman"/>
        </w:rPr>
        <w:t>»</w:t>
      </w:r>
      <w:proofErr w:type="gramEnd"/>
      <w:r w:rsidRPr="006765D8">
        <w:rPr>
          <w:rFonts w:ascii="Times New Roman" w:hAnsi="Times New Roman" w:cs="Times New Roman"/>
        </w:rPr>
        <w:t xml:space="preserve"> может восприниматься двусмысленно. С одной стороны, последние две строчки могут относиться к самому Вийону и означать ‘меняться в настроении’. С другой – у глагола </w:t>
      </w:r>
      <w:proofErr w:type="gramStart"/>
      <w:r w:rsidRPr="006765D8">
        <w:rPr>
          <w:rFonts w:ascii="Times New Roman" w:hAnsi="Times New Roman" w:cs="Times New Roman"/>
        </w:rPr>
        <w:t xml:space="preserve">« </w:t>
      </w:r>
      <w:proofErr w:type="spellStart"/>
      <w:r w:rsidRPr="006765D8">
        <w:rPr>
          <w:rFonts w:ascii="Times New Roman" w:hAnsi="Times New Roman" w:cs="Times New Roman"/>
        </w:rPr>
        <w:t>alterer</w:t>
      </w:r>
      <w:proofErr w:type="spellEnd"/>
      <w:proofErr w:type="gramEnd"/>
      <w:r w:rsidRPr="006765D8">
        <w:rPr>
          <w:rFonts w:ascii="Times New Roman" w:hAnsi="Times New Roman" w:cs="Times New Roman"/>
        </w:rPr>
        <w:t xml:space="preserve"> » есть значение ‘испытывать жажду’. Это объясняет присутствие образа копченой сельди – соленой еды, от которой больше всего хочется пить. В таком значении строфа приобретает гривуазный смысл: существует кто-то «другой» – объект мыслей дамы и ее жажды. 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</w:rPr>
      </w:pPr>
      <w:r w:rsidRPr="006765D8">
        <w:rPr>
          <w:rFonts w:ascii="Times New Roman" w:hAnsi="Times New Roman" w:cs="Times New Roman"/>
        </w:rPr>
        <w:t xml:space="preserve">Итак, в докладе мы затронули несколько функций гастрономической лексики в поэзии Вийона: употребление в составе «списков еды» для выражения нехватки или для обозначения «семантического треугольника»; использование сравнения с возможностью двойственного толкования фразы. 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</w:rPr>
      </w:pP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6765D8">
        <w:rPr>
          <w:rFonts w:ascii="Times New Roman" w:hAnsi="Times New Roman" w:cs="Times New Roman"/>
          <w:b/>
          <w:bCs/>
        </w:rPr>
        <w:t>Литература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lang w:val="fr-FR"/>
        </w:rPr>
      </w:pP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lang w:val="fr-FR"/>
        </w:rPr>
      </w:pPr>
      <w:r w:rsidRPr="006765D8">
        <w:rPr>
          <w:rFonts w:ascii="Times New Roman" w:hAnsi="Times New Roman" w:cs="Times New Roman"/>
          <w:lang w:val="fr-FR"/>
        </w:rPr>
        <w:t>M</w:t>
      </w:r>
      <w:r>
        <w:rPr>
          <w:rFonts w:ascii="Times New Roman" w:hAnsi="Times New Roman" w:cs="Times New Roman"/>
          <w:lang w:val="fr-CA"/>
        </w:rPr>
        <w:t>ü</w:t>
      </w:r>
      <w:proofErr w:type="spellStart"/>
      <w:r w:rsidRPr="006765D8">
        <w:rPr>
          <w:rFonts w:ascii="Times New Roman" w:hAnsi="Times New Roman" w:cs="Times New Roman"/>
          <w:lang w:val="fr-FR"/>
        </w:rPr>
        <w:t>hlethaler</w:t>
      </w:r>
      <w:proofErr w:type="spellEnd"/>
      <w:r w:rsidRPr="006765D8">
        <w:rPr>
          <w:rFonts w:ascii="Times New Roman" w:hAnsi="Times New Roman" w:cs="Times New Roman"/>
          <w:lang w:val="fr-FR"/>
        </w:rPr>
        <w:t xml:space="preserve"> J.-C. De la </w:t>
      </w:r>
      <w:proofErr w:type="spellStart"/>
      <w:r w:rsidRPr="006765D8">
        <w:rPr>
          <w:rFonts w:ascii="Times New Roman" w:hAnsi="Times New Roman" w:cs="Times New Roman"/>
          <w:lang w:val="fr-FR"/>
        </w:rPr>
        <w:t>frugalite</w:t>
      </w:r>
      <w:proofErr w:type="spellEnd"/>
      <w:r w:rsidRPr="006765D8">
        <w:rPr>
          <w:rFonts w:ascii="Times New Roman" w:hAnsi="Times New Roman" w:cs="Times New Roman"/>
          <w:lang w:val="fr-FR"/>
        </w:rPr>
        <w:t xml:space="preserve"> de l'ermite au faste du </w:t>
      </w:r>
      <w:proofErr w:type="gramStart"/>
      <w:r w:rsidRPr="006765D8">
        <w:rPr>
          <w:rFonts w:ascii="Times New Roman" w:hAnsi="Times New Roman" w:cs="Times New Roman"/>
          <w:lang w:val="fr-FR"/>
        </w:rPr>
        <w:t>prince:</w:t>
      </w:r>
      <w:proofErr w:type="gramEnd"/>
      <w:r w:rsidRPr="006765D8">
        <w:rPr>
          <w:rFonts w:ascii="Times New Roman" w:hAnsi="Times New Roman" w:cs="Times New Roman"/>
          <w:lang w:val="fr-FR"/>
        </w:rPr>
        <w:t xml:space="preserve"> les codes alimentaires dans la </w:t>
      </w:r>
      <w:proofErr w:type="spellStart"/>
      <w:r w:rsidRPr="006765D8">
        <w:rPr>
          <w:rFonts w:ascii="Times New Roman" w:hAnsi="Times New Roman" w:cs="Times New Roman"/>
          <w:lang w:val="fr-FR"/>
        </w:rPr>
        <w:t>litterature</w:t>
      </w:r>
      <w:proofErr w:type="spellEnd"/>
      <w:r w:rsidRPr="006765D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6765D8">
        <w:rPr>
          <w:rFonts w:ascii="Times New Roman" w:hAnsi="Times New Roman" w:cs="Times New Roman"/>
          <w:lang w:val="fr-FR"/>
        </w:rPr>
        <w:t>medievales</w:t>
      </w:r>
      <w:proofErr w:type="spellEnd"/>
      <w:r w:rsidRPr="006765D8">
        <w:rPr>
          <w:rFonts w:ascii="Times New Roman" w:hAnsi="Times New Roman" w:cs="Times New Roman"/>
          <w:lang w:val="fr-FR"/>
        </w:rPr>
        <w:t xml:space="preserve"> // Manger. Lausanne, 1996. P. 7-35.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lang w:val="fr-FR"/>
        </w:rPr>
      </w:pPr>
      <w:proofErr w:type="spellStart"/>
      <w:r w:rsidRPr="006765D8">
        <w:rPr>
          <w:rFonts w:ascii="Times New Roman" w:hAnsi="Times New Roman" w:cs="Times New Roman"/>
          <w:lang w:val="fr-FR"/>
        </w:rPr>
        <w:t>Zink</w:t>
      </w:r>
      <w:proofErr w:type="spellEnd"/>
      <w:r w:rsidRPr="006765D8">
        <w:rPr>
          <w:rFonts w:ascii="Times New Roman" w:hAnsi="Times New Roman" w:cs="Times New Roman"/>
          <w:lang w:val="fr-FR"/>
        </w:rPr>
        <w:t xml:space="preserve"> M. La poésie par le menu. Pourquoi la nourriture est-elle au Moyen Âge un sujet poétique ? // Pratiques et discours alimentaires en Méditerranée de l'Antiquité à la Renaissance. Actes du 18ème colloque de la Villa </w:t>
      </w:r>
      <w:proofErr w:type="spellStart"/>
      <w:r w:rsidRPr="006765D8">
        <w:rPr>
          <w:rFonts w:ascii="Times New Roman" w:hAnsi="Times New Roman" w:cs="Times New Roman"/>
          <w:lang w:val="fr-FR"/>
        </w:rPr>
        <w:t>Kérylos</w:t>
      </w:r>
      <w:proofErr w:type="spellEnd"/>
      <w:r w:rsidRPr="006765D8">
        <w:rPr>
          <w:rFonts w:ascii="Times New Roman" w:hAnsi="Times New Roman" w:cs="Times New Roman"/>
          <w:lang w:val="fr-FR"/>
        </w:rPr>
        <w:t xml:space="preserve"> à Beaulieu-sur-Mer les 4, 5 et 6 octobre 2007. Paris, 2008. </w:t>
      </w:r>
      <w:r w:rsidRPr="006765D8">
        <w:rPr>
          <w:rFonts w:ascii="Times New Roman" w:hAnsi="Times New Roman" w:cs="Times New Roman"/>
          <w:lang w:val="fr-CA"/>
        </w:rPr>
        <w:t>P</w:t>
      </w:r>
      <w:r w:rsidRPr="006765D8">
        <w:rPr>
          <w:rFonts w:ascii="Times New Roman" w:hAnsi="Times New Roman" w:cs="Times New Roman"/>
          <w:lang w:val="fr-FR"/>
        </w:rPr>
        <w:t>. 469-480.</w:t>
      </w:r>
    </w:p>
    <w:p w:rsidR="006765D8" w:rsidRPr="006765D8" w:rsidRDefault="006765D8" w:rsidP="006765D8">
      <w:pPr>
        <w:ind w:firstLine="709"/>
        <w:jc w:val="both"/>
        <w:rPr>
          <w:rFonts w:ascii="Times New Roman" w:hAnsi="Times New Roman" w:cs="Times New Roman"/>
          <w:lang w:val="fr-FR"/>
        </w:rPr>
      </w:pPr>
    </w:p>
    <w:sectPr w:rsidR="006765D8" w:rsidRPr="006765D8" w:rsidSect="006765D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19A"/>
    <w:rsid w:val="001E146E"/>
    <w:rsid w:val="00301580"/>
    <w:rsid w:val="005F231A"/>
    <w:rsid w:val="006765D8"/>
    <w:rsid w:val="006B319A"/>
    <w:rsid w:val="00953E80"/>
    <w:rsid w:val="00BA6562"/>
    <w:rsid w:val="00CA4AA5"/>
    <w:rsid w:val="00E3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76F68-F060-5349-80E2-F0C961F0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800</Words>
  <Characters>5032</Characters>
  <Application>Microsoft Office Word</Application>
  <DocSecurity>0</DocSecurity>
  <Lines>86</Lines>
  <Paragraphs>20</Paragraphs>
  <ScaleCrop>false</ScaleCrop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Айунц</dc:creator>
  <cp:keywords/>
  <dc:description/>
  <cp:lastModifiedBy>Анна Айунц</cp:lastModifiedBy>
  <cp:revision>5</cp:revision>
  <dcterms:created xsi:type="dcterms:W3CDTF">2024-02-15T05:36:00Z</dcterms:created>
  <dcterms:modified xsi:type="dcterms:W3CDTF">2024-02-16T10:33:00Z</dcterms:modified>
</cp:coreProperties>
</file>