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789" w:rsidRDefault="001B5789" w:rsidP="00754E02">
      <w:pPr>
        <w:spacing w:after="0" w:line="240" w:lineRule="auto"/>
        <w:ind w:firstLine="709"/>
        <w:jc w:val="center"/>
        <w:rPr>
          <w:rFonts w:ascii="Times New Roman" w:hAnsi="Times New Roman" w:cs="Times New Roman"/>
          <w:b/>
          <w:sz w:val="24"/>
          <w:szCs w:val="24"/>
        </w:rPr>
      </w:pPr>
      <w:r w:rsidRPr="000A2B26">
        <w:rPr>
          <w:rFonts w:ascii="Times New Roman" w:hAnsi="Times New Roman" w:cs="Times New Roman"/>
          <w:b/>
          <w:sz w:val="24"/>
          <w:szCs w:val="24"/>
        </w:rPr>
        <w:t>Текстовое семантическое микрополе “</w:t>
      </w:r>
      <w:proofErr w:type="spellStart"/>
      <w:r w:rsidRPr="000A2B26">
        <w:rPr>
          <w:rFonts w:ascii="Times New Roman" w:hAnsi="Times New Roman" w:cs="Times New Roman"/>
          <w:b/>
          <w:sz w:val="24"/>
          <w:szCs w:val="24"/>
        </w:rPr>
        <w:t>Subjonctif</w:t>
      </w:r>
      <w:proofErr w:type="spellEnd"/>
      <w:r w:rsidRPr="000A2B26">
        <w:rPr>
          <w:rFonts w:ascii="Times New Roman" w:hAnsi="Times New Roman" w:cs="Times New Roman"/>
          <w:b/>
          <w:sz w:val="24"/>
          <w:szCs w:val="24"/>
        </w:rPr>
        <w:t xml:space="preserve">” в сказке Эрика </w:t>
      </w:r>
      <w:proofErr w:type="spellStart"/>
      <w:r w:rsidRPr="000A2B26">
        <w:rPr>
          <w:rFonts w:ascii="Times New Roman" w:hAnsi="Times New Roman" w:cs="Times New Roman"/>
          <w:b/>
          <w:sz w:val="24"/>
          <w:szCs w:val="24"/>
        </w:rPr>
        <w:t>Орсенна</w:t>
      </w:r>
      <w:proofErr w:type="spellEnd"/>
      <w:r w:rsidRPr="000A2B26">
        <w:rPr>
          <w:rFonts w:ascii="Times New Roman" w:hAnsi="Times New Roman" w:cs="Times New Roman"/>
          <w:b/>
          <w:sz w:val="24"/>
          <w:szCs w:val="24"/>
        </w:rPr>
        <w:t xml:space="preserve"> “</w:t>
      </w:r>
      <w:proofErr w:type="spellStart"/>
      <w:r w:rsidRPr="000A2B26">
        <w:rPr>
          <w:rFonts w:ascii="Times New Roman" w:hAnsi="Times New Roman" w:cs="Times New Roman"/>
          <w:b/>
          <w:sz w:val="24"/>
          <w:szCs w:val="24"/>
        </w:rPr>
        <w:t>Les</w:t>
      </w:r>
      <w:proofErr w:type="spellEnd"/>
      <w:r w:rsidRPr="000A2B26">
        <w:rPr>
          <w:rFonts w:ascii="Times New Roman" w:hAnsi="Times New Roman" w:cs="Times New Roman"/>
          <w:b/>
          <w:sz w:val="24"/>
          <w:szCs w:val="24"/>
        </w:rPr>
        <w:t xml:space="preserve"> </w:t>
      </w:r>
      <w:proofErr w:type="spellStart"/>
      <w:r w:rsidRPr="000A2B26">
        <w:rPr>
          <w:rFonts w:ascii="Times New Roman" w:hAnsi="Times New Roman" w:cs="Times New Roman"/>
          <w:b/>
          <w:sz w:val="24"/>
          <w:szCs w:val="24"/>
        </w:rPr>
        <w:t>Chevaliers</w:t>
      </w:r>
      <w:proofErr w:type="spellEnd"/>
      <w:r w:rsidRPr="000A2B26">
        <w:rPr>
          <w:rFonts w:ascii="Times New Roman" w:hAnsi="Times New Roman" w:cs="Times New Roman"/>
          <w:b/>
          <w:sz w:val="24"/>
          <w:szCs w:val="24"/>
        </w:rPr>
        <w:t xml:space="preserve"> </w:t>
      </w:r>
      <w:proofErr w:type="spellStart"/>
      <w:r w:rsidRPr="000A2B26">
        <w:rPr>
          <w:rFonts w:ascii="Times New Roman" w:hAnsi="Times New Roman" w:cs="Times New Roman"/>
          <w:b/>
          <w:sz w:val="24"/>
          <w:szCs w:val="24"/>
        </w:rPr>
        <w:t>du</w:t>
      </w:r>
      <w:proofErr w:type="spellEnd"/>
      <w:r w:rsidRPr="000A2B26">
        <w:rPr>
          <w:rFonts w:ascii="Times New Roman" w:hAnsi="Times New Roman" w:cs="Times New Roman"/>
          <w:b/>
          <w:sz w:val="24"/>
          <w:szCs w:val="24"/>
        </w:rPr>
        <w:t xml:space="preserve"> </w:t>
      </w:r>
      <w:proofErr w:type="spellStart"/>
      <w:r w:rsidRPr="000A2B26">
        <w:rPr>
          <w:rFonts w:ascii="Times New Roman" w:hAnsi="Times New Roman" w:cs="Times New Roman"/>
          <w:b/>
          <w:sz w:val="24"/>
          <w:szCs w:val="24"/>
        </w:rPr>
        <w:t>Subjonctif</w:t>
      </w:r>
      <w:proofErr w:type="spellEnd"/>
      <w:r w:rsidRPr="000A2B26">
        <w:rPr>
          <w:rFonts w:ascii="Times New Roman" w:hAnsi="Times New Roman" w:cs="Times New Roman"/>
          <w:b/>
          <w:sz w:val="24"/>
          <w:szCs w:val="24"/>
        </w:rPr>
        <w:t>”</w:t>
      </w:r>
    </w:p>
    <w:p w:rsidR="00754E02" w:rsidRPr="00380794" w:rsidRDefault="00830ED6" w:rsidP="00754E0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Тоноева Даяна Андреевна</w:t>
      </w:r>
    </w:p>
    <w:p w:rsidR="00754E02" w:rsidRPr="00380794" w:rsidRDefault="00754E02" w:rsidP="00754E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0794">
        <w:rPr>
          <w:rFonts w:ascii="Times New Roman" w:eastAsia="Times New Roman" w:hAnsi="Times New Roman" w:cs="Times New Roman"/>
          <w:sz w:val="24"/>
          <w:szCs w:val="24"/>
          <w:lang w:eastAsia="ru-RU"/>
        </w:rPr>
        <w:t xml:space="preserve">Студентка </w:t>
      </w:r>
      <w:r>
        <w:rPr>
          <w:rFonts w:ascii="Times New Roman" w:eastAsia="Times New Roman" w:hAnsi="Times New Roman" w:cs="Times New Roman"/>
          <w:sz w:val="24"/>
          <w:szCs w:val="24"/>
          <w:lang w:eastAsia="ru-RU"/>
        </w:rPr>
        <w:t xml:space="preserve">Института зарубежной филологии и регионоведения Северо-Восточного федерального университета </w:t>
      </w:r>
      <w:proofErr w:type="spellStart"/>
      <w:r>
        <w:rPr>
          <w:rFonts w:ascii="Times New Roman" w:eastAsia="Times New Roman" w:hAnsi="Times New Roman" w:cs="Times New Roman"/>
          <w:sz w:val="24"/>
          <w:szCs w:val="24"/>
          <w:lang w:eastAsia="ru-RU"/>
        </w:rPr>
        <w:t>им.М.К.Аммосова</w:t>
      </w:r>
      <w:proofErr w:type="spellEnd"/>
      <w:r>
        <w:rPr>
          <w:rFonts w:ascii="Times New Roman" w:eastAsia="Times New Roman" w:hAnsi="Times New Roman" w:cs="Times New Roman"/>
          <w:sz w:val="24"/>
          <w:szCs w:val="24"/>
          <w:lang w:eastAsia="ru-RU"/>
        </w:rPr>
        <w:t>, Якутск</w:t>
      </w:r>
      <w:r w:rsidRPr="0038079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Россия</w:t>
      </w:r>
    </w:p>
    <w:p w:rsidR="00754E02" w:rsidRPr="000A2B26" w:rsidRDefault="00754E02" w:rsidP="00754E02">
      <w:pPr>
        <w:spacing w:after="0" w:line="240" w:lineRule="auto"/>
        <w:ind w:firstLine="709"/>
        <w:jc w:val="center"/>
        <w:rPr>
          <w:rFonts w:ascii="Times New Roman" w:hAnsi="Times New Roman" w:cs="Times New Roman"/>
          <w:b/>
          <w:sz w:val="24"/>
          <w:szCs w:val="24"/>
        </w:rPr>
      </w:pPr>
    </w:p>
    <w:p w:rsidR="001B5789" w:rsidRPr="000A2B26" w:rsidRDefault="001B5789" w:rsidP="001B5789">
      <w:pPr>
        <w:spacing w:after="0" w:line="240" w:lineRule="auto"/>
        <w:ind w:firstLine="709"/>
        <w:jc w:val="both"/>
        <w:rPr>
          <w:rFonts w:ascii="Times New Roman" w:hAnsi="Times New Roman" w:cs="Times New Roman"/>
          <w:b/>
          <w:sz w:val="24"/>
          <w:szCs w:val="24"/>
        </w:rPr>
      </w:pPr>
    </w:p>
    <w:p w:rsidR="001B5789" w:rsidRPr="000A2B26" w:rsidRDefault="001B5789" w:rsidP="001B5789">
      <w:pPr>
        <w:spacing w:after="0" w:line="240" w:lineRule="auto"/>
        <w:ind w:firstLine="709"/>
        <w:jc w:val="both"/>
        <w:rPr>
          <w:rFonts w:ascii="Times New Roman" w:hAnsi="Times New Roman" w:cs="Times New Roman"/>
          <w:color w:val="FF0000"/>
          <w:sz w:val="24"/>
          <w:szCs w:val="24"/>
        </w:rPr>
      </w:pPr>
      <w:r w:rsidRPr="000A2B26">
        <w:rPr>
          <w:rFonts w:ascii="Times New Roman" w:hAnsi="Times New Roman" w:cs="Times New Roman"/>
          <w:sz w:val="24"/>
          <w:szCs w:val="24"/>
        </w:rPr>
        <w:t xml:space="preserve">Изучение лексических единиц как компонентов системы является актуальным аспектом в исследовании лексики. Такой подход позволяет раскрыть структуру семантики. </w:t>
      </w:r>
      <w:r w:rsidRPr="00830ED6">
        <w:rPr>
          <w:rFonts w:ascii="Times New Roman" w:hAnsi="Times New Roman" w:cs="Times New Roman"/>
          <w:sz w:val="24"/>
          <w:szCs w:val="24"/>
        </w:rPr>
        <w:t>Изучая системные связи между лексическими единицами, исследователи выдвинули многообразные теории семантического поля [</w:t>
      </w:r>
      <w:proofErr w:type="spellStart"/>
      <w:r w:rsidRPr="00830ED6">
        <w:rPr>
          <w:rFonts w:ascii="Times New Roman" w:hAnsi="Times New Roman" w:cs="Times New Roman"/>
          <w:sz w:val="24"/>
          <w:szCs w:val="24"/>
        </w:rPr>
        <w:t>Башарина</w:t>
      </w:r>
      <w:proofErr w:type="spellEnd"/>
      <w:r w:rsidRPr="00830ED6">
        <w:rPr>
          <w:rFonts w:ascii="Times New Roman" w:hAnsi="Times New Roman" w:cs="Times New Roman"/>
          <w:sz w:val="24"/>
          <w:szCs w:val="24"/>
        </w:rPr>
        <w:t xml:space="preserve"> 2007: 93].</w:t>
      </w:r>
    </w:p>
    <w:p w:rsidR="001B5789" w:rsidRPr="000A2B26" w:rsidRDefault="001B5789" w:rsidP="001B5789">
      <w:pPr>
        <w:spacing w:after="0" w:line="240" w:lineRule="auto"/>
        <w:ind w:firstLine="709"/>
        <w:jc w:val="both"/>
        <w:rPr>
          <w:rFonts w:ascii="Times New Roman" w:hAnsi="Times New Roman" w:cs="Times New Roman"/>
          <w:sz w:val="24"/>
          <w:szCs w:val="24"/>
        </w:rPr>
      </w:pPr>
      <w:r w:rsidRPr="000A2B26">
        <w:rPr>
          <w:rFonts w:ascii="Times New Roman" w:hAnsi="Times New Roman" w:cs="Times New Roman"/>
          <w:sz w:val="24"/>
          <w:szCs w:val="24"/>
        </w:rPr>
        <w:t xml:space="preserve">Семантическое поле, по определению </w:t>
      </w:r>
      <w:proofErr w:type="spellStart"/>
      <w:r w:rsidRPr="000A2B26">
        <w:rPr>
          <w:rFonts w:ascii="Times New Roman" w:hAnsi="Times New Roman" w:cs="Times New Roman"/>
          <w:sz w:val="24"/>
          <w:szCs w:val="24"/>
        </w:rPr>
        <w:t>Л.А.Новикова</w:t>
      </w:r>
      <w:proofErr w:type="spellEnd"/>
      <w:r w:rsidRPr="000A2B26">
        <w:rPr>
          <w:rFonts w:ascii="Times New Roman" w:hAnsi="Times New Roman" w:cs="Times New Roman"/>
          <w:sz w:val="24"/>
          <w:szCs w:val="24"/>
        </w:rPr>
        <w:t xml:space="preserve">, это – «иерархическая структура множества языковых единиц, объединённых общим (инвариантным) значением и отражающих в языке определённую понятийную сферу, лексическая категория высшего порядка, синтезирующая в себе частные категории (синонимию, антонимию и др.)» [Новиков </w:t>
      </w:r>
      <w:r w:rsidRPr="000808FF">
        <w:rPr>
          <w:rFonts w:ascii="Times New Roman" w:hAnsi="Times New Roman" w:cs="Times New Roman"/>
          <w:sz w:val="24"/>
          <w:szCs w:val="24"/>
        </w:rPr>
        <w:t>20</w:t>
      </w:r>
      <w:r w:rsidR="00E00953" w:rsidRPr="000808FF">
        <w:rPr>
          <w:rFonts w:ascii="Times New Roman" w:hAnsi="Times New Roman" w:cs="Times New Roman"/>
          <w:sz w:val="24"/>
          <w:szCs w:val="24"/>
        </w:rPr>
        <w:t>1</w:t>
      </w:r>
      <w:r w:rsidRPr="000808FF">
        <w:rPr>
          <w:rFonts w:ascii="Times New Roman" w:hAnsi="Times New Roman" w:cs="Times New Roman"/>
          <w:sz w:val="24"/>
          <w:szCs w:val="24"/>
        </w:rPr>
        <w:t>1:</w:t>
      </w:r>
      <w:r w:rsidRPr="000A2B26">
        <w:rPr>
          <w:rFonts w:ascii="Times New Roman" w:hAnsi="Times New Roman" w:cs="Times New Roman"/>
          <w:sz w:val="24"/>
          <w:szCs w:val="24"/>
        </w:rPr>
        <w:t xml:space="preserve"> 8].</w:t>
      </w:r>
    </w:p>
    <w:p w:rsidR="001B5789" w:rsidRPr="000A2B26" w:rsidRDefault="001B5789" w:rsidP="001B5789">
      <w:pPr>
        <w:spacing w:after="0" w:line="240" w:lineRule="auto"/>
        <w:ind w:firstLine="709"/>
        <w:jc w:val="both"/>
        <w:rPr>
          <w:rFonts w:ascii="Times New Roman" w:hAnsi="Times New Roman" w:cs="Times New Roman"/>
          <w:sz w:val="24"/>
          <w:szCs w:val="24"/>
        </w:rPr>
      </w:pPr>
      <w:r w:rsidRPr="000A2B26">
        <w:rPr>
          <w:rFonts w:ascii="Times New Roman" w:hAnsi="Times New Roman" w:cs="Times New Roman"/>
          <w:sz w:val="24"/>
          <w:szCs w:val="24"/>
        </w:rPr>
        <w:t>А. Л. Новиков отмечает, что «в современной теоретической семантике поле становится одной из основных категорий и комплексных единиц, а также самим методом системного описания единиц разных уровней: лексики (семантическое поле), грамматики (функционально-семантическое поле) и словообразования (словообразовательное гнездо)»</w:t>
      </w:r>
      <w:r w:rsidR="009078B2">
        <w:rPr>
          <w:rFonts w:ascii="Times New Roman" w:hAnsi="Times New Roman" w:cs="Times New Roman"/>
          <w:sz w:val="24"/>
          <w:szCs w:val="24"/>
        </w:rPr>
        <w:t xml:space="preserve"> </w:t>
      </w:r>
      <w:r w:rsidR="00E00953" w:rsidRPr="000A2B26">
        <w:rPr>
          <w:rFonts w:ascii="Times New Roman" w:hAnsi="Times New Roman" w:cs="Times New Roman"/>
          <w:sz w:val="24"/>
          <w:szCs w:val="24"/>
        </w:rPr>
        <w:t xml:space="preserve">[Новиков </w:t>
      </w:r>
      <w:r w:rsidR="00E00953" w:rsidRPr="00F7266D">
        <w:rPr>
          <w:rFonts w:ascii="Times New Roman" w:hAnsi="Times New Roman" w:cs="Times New Roman"/>
          <w:sz w:val="24"/>
          <w:szCs w:val="24"/>
        </w:rPr>
        <w:t>2011:</w:t>
      </w:r>
      <w:r w:rsidR="00F7266D">
        <w:rPr>
          <w:rFonts w:ascii="Times New Roman" w:hAnsi="Times New Roman" w:cs="Times New Roman"/>
          <w:sz w:val="24"/>
          <w:szCs w:val="24"/>
        </w:rPr>
        <w:t xml:space="preserve"> </w:t>
      </w:r>
      <w:bookmarkStart w:id="0" w:name="_GoBack"/>
      <w:bookmarkEnd w:id="0"/>
      <w:r w:rsidR="00F7266D">
        <w:rPr>
          <w:rFonts w:ascii="Times New Roman" w:hAnsi="Times New Roman" w:cs="Times New Roman"/>
          <w:sz w:val="24"/>
          <w:szCs w:val="24"/>
        </w:rPr>
        <w:t>8</w:t>
      </w:r>
      <w:r w:rsidR="00E00953" w:rsidRPr="000A2B26">
        <w:rPr>
          <w:rFonts w:ascii="Times New Roman" w:hAnsi="Times New Roman" w:cs="Times New Roman"/>
          <w:sz w:val="24"/>
          <w:szCs w:val="24"/>
        </w:rPr>
        <w:t>].</w:t>
      </w:r>
      <w:r w:rsidR="00E00953" w:rsidRPr="009078B2">
        <w:rPr>
          <w:rFonts w:ascii="Times New Roman" w:hAnsi="Times New Roman" w:cs="Times New Roman"/>
          <w:color w:val="FF0000"/>
          <w:sz w:val="24"/>
          <w:szCs w:val="24"/>
        </w:rPr>
        <w:t xml:space="preserve"> </w:t>
      </w:r>
      <w:r w:rsidRPr="000A2B26">
        <w:rPr>
          <w:rFonts w:ascii="Times New Roman" w:hAnsi="Times New Roman" w:cs="Times New Roman"/>
          <w:sz w:val="24"/>
          <w:szCs w:val="24"/>
        </w:rPr>
        <w:t xml:space="preserve">А для изучения языка художественного текста он вводит </w:t>
      </w:r>
      <w:r w:rsidR="000808FF">
        <w:rPr>
          <w:rFonts w:ascii="Times New Roman" w:hAnsi="Times New Roman" w:cs="Times New Roman"/>
          <w:sz w:val="24"/>
          <w:szCs w:val="24"/>
        </w:rPr>
        <w:t>понятие</w:t>
      </w:r>
      <w:r w:rsidRPr="000A2B26">
        <w:rPr>
          <w:rFonts w:ascii="Times New Roman" w:hAnsi="Times New Roman" w:cs="Times New Roman"/>
          <w:sz w:val="24"/>
          <w:szCs w:val="24"/>
        </w:rPr>
        <w:t xml:space="preserve"> текстового семантического поля (ТСП), котор</w:t>
      </w:r>
      <w:r w:rsidR="000808FF">
        <w:rPr>
          <w:rFonts w:ascii="Times New Roman" w:hAnsi="Times New Roman" w:cs="Times New Roman"/>
          <w:sz w:val="24"/>
          <w:szCs w:val="24"/>
        </w:rPr>
        <w:t>ое</w:t>
      </w:r>
      <w:r w:rsidRPr="000A2B26">
        <w:rPr>
          <w:rFonts w:ascii="Times New Roman" w:hAnsi="Times New Roman" w:cs="Times New Roman"/>
          <w:sz w:val="24"/>
          <w:szCs w:val="24"/>
        </w:rPr>
        <w:t xml:space="preserve"> </w:t>
      </w:r>
      <w:r w:rsidR="000808FF">
        <w:rPr>
          <w:rFonts w:ascii="Times New Roman" w:hAnsi="Times New Roman" w:cs="Times New Roman"/>
          <w:sz w:val="24"/>
          <w:szCs w:val="24"/>
        </w:rPr>
        <w:t>определяется как</w:t>
      </w:r>
      <w:r w:rsidRPr="000A2B26">
        <w:rPr>
          <w:rFonts w:ascii="Times New Roman" w:hAnsi="Times New Roman" w:cs="Times New Roman"/>
          <w:sz w:val="24"/>
          <w:szCs w:val="24"/>
        </w:rPr>
        <w:t xml:space="preserve"> </w:t>
      </w:r>
      <w:r w:rsidRPr="00DF4865">
        <w:rPr>
          <w:rFonts w:ascii="Times New Roman" w:hAnsi="Times New Roman" w:cs="Times New Roman"/>
          <w:sz w:val="24"/>
          <w:szCs w:val="24"/>
        </w:rPr>
        <w:t>«система группировок и оппозиций лексических единиц и их значений в тексте, которые неявно выражены и требуют выведения</w:t>
      </w:r>
      <w:r w:rsidRPr="00F7266D">
        <w:rPr>
          <w:rFonts w:ascii="Times New Roman" w:hAnsi="Times New Roman" w:cs="Times New Roman"/>
          <w:sz w:val="24"/>
          <w:szCs w:val="24"/>
        </w:rPr>
        <w:t>»</w:t>
      </w:r>
      <w:r w:rsidR="00DF4865" w:rsidRPr="00F7266D">
        <w:rPr>
          <w:rFonts w:ascii="Times New Roman" w:hAnsi="Times New Roman" w:cs="Times New Roman"/>
          <w:sz w:val="24"/>
          <w:szCs w:val="24"/>
        </w:rPr>
        <w:t xml:space="preserve"> [</w:t>
      </w:r>
      <w:r w:rsidR="00E00953" w:rsidRPr="00F7266D">
        <w:rPr>
          <w:rFonts w:ascii="Times New Roman" w:hAnsi="Times New Roman" w:cs="Times New Roman"/>
          <w:sz w:val="24"/>
          <w:szCs w:val="24"/>
        </w:rPr>
        <w:t>Ван</w:t>
      </w:r>
      <w:r w:rsidR="000808FF" w:rsidRPr="00F7266D">
        <w:rPr>
          <w:rFonts w:ascii="Times New Roman" w:hAnsi="Times New Roman" w:cs="Times New Roman"/>
          <w:sz w:val="24"/>
          <w:szCs w:val="24"/>
        </w:rPr>
        <w:t xml:space="preserve">, </w:t>
      </w:r>
      <w:proofErr w:type="spellStart"/>
      <w:r w:rsidR="000808FF" w:rsidRPr="00F7266D">
        <w:rPr>
          <w:rFonts w:ascii="Times New Roman" w:hAnsi="Times New Roman" w:cs="Times New Roman"/>
          <w:sz w:val="24"/>
          <w:szCs w:val="24"/>
        </w:rPr>
        <w:t>Кобылко</w:t>
      </w:r>
      <w:proofErr w:type="spellEnd"/>
      <w:r w:rsidR="000808FF" w:rsidRPr="00F7266D">
        <w:rPr>
          <w:rFonts w:ascii="Times New Roman" w:hAnsi="Times New Roman" w:cs="Times New Roman"/>
          <w:sz w:val="24"/>
          <w:szCs w:val="24"/>
        </w:rPr>
        <w:t xml:space="preserve"> 2020:</w:t>
      </w:r>
      <w:r w:rsidR="00F7266D" w:rsidRPr="00F7266D">
        <w:rPr>
          <w:rFonts w:ascii="Times New Roman" w:hAnsi="Times New Roman" w:cs="Times New Roman"/>
          <w:color w:val="FF0000"/>
          <w:sz w:val="24"/>
          <w:szCs w:val="24"/>
        </w:rPr>
        <w:t xml:space="preserve"> </w:t>
      </w:r>
      <w:r w:rsidR="00F7266D" w:rsidRPr="00F7266D">
        <w:rPr>
          <w:rFonts w:ascii="Times New Roman" w:hAnsi="Times New Roman" w:cs="Times New Roman"/>
          <w:sz w:val="24"/>
          <w:szCs w:val="24"/>
        </w:rPr>
        <w:t>562</w:t>
      </w:r>
      <w:r w:rsidRPr="00F7266D">
        <w:rPr>
          <w:rFonts w:ascii="Times New Roman" w:hAnsi="Times New Roman" w:cs="Times New Roman"/>
          <w:sz w:val="24"/>
          <w:szCs w:val="24"/>
        </w:rPr>
        <w:t>].</w:t>
      </w:r>
    </w:p>
    <w:p w:rsidR="001B5789" w:rsidRDefault="001B5789" w:rsidP="001B5789">
      <w:pPr>
        <w:spacing w:after="0" w:line="240" w:lineRule="auto"/>
        <w:ind w:firstLine="709"/>
        <w:jc w:val="both"/>
        <w:rPr>
          <w:rFonts w:ascii="Times New Roman" w:hAnsi="Times New Roman" w:cs="Times New Roman"/>
          <w:sz w:val="24"/>
          <w:szCs w:val="24"/>
        </w:rPr>
      </w:pPr>
      <w:r w:rsidRPr="000A2B26">
        <w:rPr>
          <w:rFonts w:ascii="Times New Roman" w:hAnsi="Times New Roman" w:cs="Times New Roman"/>
          <w:sz w:val="24"/>
          <w:szCs w:val="24"/>
        </w:rPr>
        <w:t xml:space="preserve">В сказке Эрика </w:t>
      </w:r>
      <w:proofErr w:type="spellStart"/>
      <w:r w:rsidRPr="000A2B26">
        <w:rPr>
          <w:rFonts w:ascii="Times New Roman" w:hAnsi="Times New Roman" w:cs="Times New Roman"/>
          <w:sz w:val="24"/>
          <w:szCs w:val="24"/>
        </w:rPr>
        <w:t>Орсенна</w:t>
      </w:r>
      <w:proofErr w:type="spellEnd"/>
      <w:r w:rsidRPr="000A2B26">
        <w:rPr>
          <w:rFonts w:ascii="Times New Roman" w:hAnsi="Times New Roman" w:cs="Times New Roman"/>
          <w:sz w:val="24"/>
          <w:szCs w:val="24"/>
        </w:rPr>
        <w:t xml:space="preserve"> “</w:t>
      </w:r>
      <w:proofErr w:type="spellStart"/>
      <w:r w:rsidRPr="000A2B26">
        <w:rPr>
          <w:rFonts w:ascii="Times New Roman" w:hAnsi="Times New Roman" w:cs="Times New Roman"/>
          <w:sz w:val="24"/>
          <w:szCs w:val="24"/>
        </w:rPr>
        <w:t>Les</w:t>
      </w:r>
      <w:proofErr w:type="spellEnd"/>
      <w:r w:rsidRPr="000A2B26">
        <w:rPr>
          <w:rFonts w:ascii="Times New Roman" w:hAnsi="Times New Roman" w:cs="Times New Roman"/>
          <w:sz w:val="24"/>
          <w:szCs w:val="24"/>
        </w:rPr>
        <w:t xml:space="preserve"> </w:t>
      </w:r>
      <w:proofErr w:type="spellStart"/>
      <w:r w:rsidRPr="000A2B26">
        <w:rPr>
          <w:rFonts w:ascii="Times New Roman" w:hAnsi="Times New Roman" w:cs="Times New Roman"/>
          <w:sz w:val="24"/>
          <w:szCs w:val="24"/>
        </w:rPr>
        <w:t>Chevaliers</w:t>
      </w:r>
      <w:proofErr w:type="spellEnd"/>
      <w:r w:rsidRPr="000A2B26">
        <w:rPr>
          <w:rFonts w:ascii="Times New Roman" w:hAnsi="Times New Roman" w:cs="Times New Roman"/>
          <w:sz w:val="24"/>
          <w:szCs w:val="24"/>
        </w:rPr>
        <w:t xml:space="preserve"> </w:t>
      </w:r>
      <w:proofErr w:type="spellStart"/>
      <w:r w:rsidRPr="000A2B26">
        <w:rPr>
          <w:rFonts w:ascii="Times New Roman" w:hAnsi="Times New Roman" w:cs="Times New Roman"/>
          <w:sz w:val="24"/>
          <w:szCs w:val="24"/>
        </w:rPr>
        <w:t>du</w:t>
      </w:r>
      <w:proofErr w:type="spellEnd"/>
      <w:r w:rsidRPr="000A2B26">
        <w:rPr>
          <w:rFonts w:ascii="Times New Roman" w:hAnsi="Times New Roman" w:cs="Times New Roman"/>
          <w:sz w:val="24"/>
          <w:szCs w:val="24"/>
        </w:rPr>
        <w:t xml:space="preserve"> </w:t>
      </w:r>
      <w:proofErr w:type="spellStart"/>
      <w:r w:rsidRPr="000A2B26">
        <w:rPr>
          <w:rFonts w:ascii="Times New Roman" w:hAnsi="Times New Roman" w:cs="Times New Roman"/>
          <w:sz w:val="24"/>
          <w:szCs w:val="24"/>
        </w:rPr>
        <w:t>Subjonctif</w:t>
      </w:r>
      <w:proofErr w:type="spellEnd"/>
      <w:r w:rsidRPr="000A2B26">
        <w:rPr>
          <w:rFonts w:ascii="Times New Roman" w:hAnsi="Times New Roman" w:cs="Times New Roman"/>
          <w:sz w:val="24"/>
          <w:szCs w:val="24"/>
        </w:rPr>
        <w:t xml:space="preserve">” (Рыцари </w:t>
      </w:r>
      <w:proofErr w:type="spellStart"/>
      <w:r w:rsidRPr="000A2B26">
        <w:rPr>
          <w:rFonts w:ascii="Times New Roman" w:hAnsi="Times New Roman" w:cs="Times New Roman"/>
          <w:sz w:val="24"/>
          <w:szCs w:val="24"/>
        </w:rPr>
        <w:t>сюбжонктива</w:t>
      </w:r>
      <w:proofErr w:type="spellEnd"/>
      <w:r w:rsidRPr="000A2B26">
        <w:rPr>
          <w:rFonts w:ascii="Times New Roman" w:hAnsi="Times New Roman" w:cs="Times New Roman"/>
          <w:sz w:val="24"/>
          <w:szCs w:val="24"/>
        </w:rPr>
        <w:t xml:space="preserve">) можно выделить несколько текстовых семантических микрополей (ТСМП) в составе текстового семантического поля «Французская грамматика».  Целью данного исследования является моделирование </w:t>
      </w:r>
      <w:proofErr w:type="spellStart"/>
      <w:r w:rsidRPr="000A2B26">
        <w:rPr>
          <w:rFonts w:ascii="Times New Roman" w:hAnsi="Times New Roman" w:cs="Times New Roman"/>
          <w:sz w:val="24"/>
          <w:szCs w:val="24"/>
        </w:rPr>
        <w:t>ТСМП</w:t>
      </w:r>
      <w:proofErr w:type="spellEnd"/>
      <w:r w:rsidRPr="000A2B26">
        <w:rPr>
          <w:rFonts w:ascii="Times New Roman" w:hAnsi="Times New Roman" w:cs="Times New Roman"/>
          <w:sz w:val="24"/>
          <w:szCs w:val="24"/>
        </w:rPr>
        <w:t xml:space="preserve"> “</w:t>
      </w:r>
      <w:proofErr w:type="spellStart"/>
      <w:r w:rsidRPr="000A2B26">
        <w:rPr>
          <w:rFonts w:ascii="Times New Roman" w:hAnsi="Times New Roman" w:cs="Times New Roman"/>
          <w:sz w:val="24"/>
          <w:szCs w:val="24"/>
        </w:rPr>
        <w:t>Subjonctif</w:t>
      </w:r>
      <w:proofErr w:type="spellEnd"/>
      <w:r w:rsidRPr="000A2B26">
        <w:rPr>
          <w:rFonts w:ascii="Times New Roman" w:hAnsi="Times New Roman" w:cs="Times New Roman"/>
          <w:sz w:val="24"/>
          <w:szCs w:val="24"/>
        </w:rPr>
        <w:t>” в вышеназванном произведении.</w:t>
      </w:r>
    </w:p>
    <w:p w:rsidR="00493A79" w:rsidRPr="00830ED6" w:rsidRDefault="00493A79" w:rsidP="001B5789">
      <w:pPr>
        <w:spacing w:after="0" w:line="240" w:lineRule="auto"/>
        <w:ind w:firstLine="709"/>
        <w:jc w:val="both"/>
        <w:rPr>
          <w:rFonts w:ascii="Times New Roman" w:hAnsi="Times New Roman" w:cs="Times New Roman"/>
          <w:sz w:val="24"/>
          <w:szCs w:val="24"/>
        </w:rPr>
      </w:pPr>
      <w:r w:rsidRPr="00830ED6">
        <w:rPr>
          <w:rFonts w:ascii="Times New Roman" w:hAnsi="Times New Roman" w:cs="Times New Roman"/>
          <w:sz w:val="24"/>
          <w:szCs w:val="24"/>
        </w:rPr>
        <w:t xml:space="preserve">Наклонение </w:t>
      </w:r>
      <w:proofErr w:type="spellStart"/>
      <w:r w:rsidRPr="00830ED6">
        <w:rPr>
          <w:rFonts w:ascii="Times New Roman" w:hAnsi="Times New Roman" w:cs="Times New Roman"/>
          <w:sz w:val="24"/>
          <w:szCs w:val="24"/>
        </w:rPr>
        <w:t>сюбжонктив</w:t>
      </w:r>
      <w:proofErr w:type="spellEnd"/>
      <w:r w:rsidRPr="00830ED6">
        <w:rPr>
          <w:rFonts w:ascii="Times New Roman" w:hAnsi="Times New Roman" w:cs="Times New Roman"/>
          <w:sz w:val="24"/>
          <w:szCs w:val="24"/>
        </w:rPr>
        <w:t xml:space="preserve"> вызывает наибольшее количество дискуссий во французской грамматике, особенно по поводу его семантики, поскольку он может выражать нереальные действия, побуждение, пожелание, приказ, сомнение, цель и т.д. Сюбжонктив выражает возможность события, которая «пропускается через сознание говорящего или субъекта действия, через его волю, деятельност</w:t>
      </w:r>
      <w:r w:rsidR="00DF4865">
        <w:rPr>
          <w:rFonts w:ascii="Times New Roman" w:hAnsi="Times New Roman" w:cs="Times New Roman"/>
          <w:sz w:val="24"/>
          <w:szCs w:val="24"/>
        </w:rPr>
        <w:t xml:space="preserve">ь, знания, чувства» [Гак 1999: </w:t>
      </w:r>
      <w:r w:rsidRPr="00830ED6">
        <w:rPr>
          <w:rFonts w:ascii="Times New Roman" w:hAnsi="Times New Roman" w:cs="Times New Roman"/>
          <w:sz w:val="24"/>
          <w:szCs w:val="24"/>
        </w:rPr>
        <w:t xml:space="preserve">313-314] </w:t>
      </w:r>
    </w:p>
    <w:p w:rsidR="001B5789" w:rsidRPr="000A2B26" w:rsidRDefault="001B5789" w:rsidP="001B5789">
      <w:pPr>
        <w:spacing w:after="0" w:line="240" w:lineRule="auto"/>
        <w:ind w:firstLine="709"/>
        <w:jc w:val="both"/>
        <w:rPr>
          <w:rFonts w:ascii="Times New Roman" w:hAnsi="Times New Roman" w:cs="Times New Roman"/>
          <w:sz w:val="24"/>
          <w:szCs w:val="24"/>
        </w:rPr>
      </w:pPr>
      <w:r w:rsidRPr="000A2B26">
        <w:rPr>
          <w:rFonts w:ascii="Times New Roman" w:hAnsi="Times New Roman" w:cs="Times New Roman"/>
          <w:sz w:val="24"/>
          <w:szCs w:val="24"/>
        </w:rPr>
        <w:t>Микрополе “</w:t>
      </w:r>
      <w:proofErr w:type="spellStart"/>
      <w:r w:rsidRPr="000A2B26">
        <w:rPr>
          <w:rFonts w:ascii="Times New Roman" w:hAnsi="Times New Roman" w:cs="Times New Roman"/>
          <w:sz w:val="24"/>
          <w:szCs w:val="24"/>
        </w:rPr>
        <w:t>Subjonctif</w:t>
      </w:r>
      <w:proofErr w:type="spellEnd"/>
      <w:r w:rsidRPr="000A2B26">
        <w:rPr>
          <w:rFonts w:ascii="Times New Roman" w:hAnsi="Times New Roman" w:cs="Times New Roman"/>
          <w:sz w:val="24"/>
          <w:szCs w:val="24"/>
        </w:rPr>
        <w:t xml:space="preserve">” в сказке </w:t>
      </w:r>
      <w:proofErr w:type="spellStart"/>
      <w:r w:rsidRPr="000A2B26">
        <w:rPr>
          <w:rFonts w:ascii="Times New Roman" w:hAnsi="Times New Roman" w:cs="Times New Roman"/>
          <w:sz w:val="24"/>
          <w:szCs w:val="24"/>
        </w:rPr>
        <w:t>Орсенна</w:t>
      </w:r>
      <w:proofErr w:type="spellEnd"/>
      <w:r w:rsidRPr="000A2B26">
        <w:rPr>
          <w:rFonts w:ascii="Times New Roman" w:hAnsi="Times New Roman" w:cs="Times New Roman"/>
          <w:sz w:val="24"/>
          <w:szCs w:val="24"/>
        </w:rPr>
        <w:t xml:space="preserve"> содержит 415 лексических единиц (ЛЕ). Для исследования был применен метод сплошной выборки, то есть, исследуемые языковые единицы-маркеры (слова, словосочетания) отбирались по мере их встречаемости в процессе чтения текста. Выбирались такие маркеры, референты которых: 1) являются специфическими для </w:t>
      </w:r>
      <w:proofErr w:type="spellStart"/>
      <w:r w:rsidRPr="000A2B26">
        <w:rPr>
          <w:rFonts w:ascii="Times New Roman" w:hAnsi="Times New Roman" w:cs="Times New Roman"/>
          <w:sz w:val="24"/>
          <w:szCs w:val="24"/>
        </w:rPr>
        <w:t>сюбжонктива</w:t>
      </w:r>
      <w:proofErr w:type="spellEnd"/>
      <w:r w:rsidRPr="000A2B26">
        <w:rPr>
          <w:rFonts w:ascii="Times New Roman" w:hAnsi="Times New Roman" w:cs="Times New Roman"/>
          <w:sz w:val="24"/>
          <w:szCs w:val="24"/>
        </w:rPr>
        <w:t>; 2) связаны с понятием «</w:t>
      </w:r>
      <w:proofErr w:type="spellStart"/>
      <w:r w:rsidRPr="000A2B26">
        <w:rPr>
          <w:rFonts w:ascii="Times New Roman" w:hAnsi="Times New Roman" w:cs="Times New Roman"/>
          <w:sz w:val="24"/>
          <w:szCs w:val="24"/>
        </w:rPr>
        <w:t>сюбжонктив</w:t>
      </w:r>
      <w:proofErr w:type="spellEnd"/>
      <w:r w:rsidRPr="000A2B26">
        <w:rPr>
          <w:rFonts w:ascii="Times New Roman" w:hAnsi="Times New Roman" w:cs="Times New Roman"/>
          <w:sz w:val="24"/>
          <w:szCs w:val="24"/>
        </w:rPr>
        <w:t xml:space="preserve">» ассоциативно, тематически или контекстуально, что повлекло за собой использование методов контекстуального и </w:t>
      </w:r>
      <w:proofErr w:type="spellStart"/>
      <w:r w:rsidRPr="000A2B26">
        <w:rPr>
          <w:rFonts w:ascii="Times New Roman" w:hAnsi="Times New Roman" w:cs="Times New Roman"/>
          <w:sz w:val="24"/>
          <w:szCs w:val="24"/>
        </w:rPr>
        <w:t>интерпретативного</w:t>
      </w:r>
      <w:proofErr w:type="spellEnd"/>
      <w:r w:rsidRPr="000A2B26">
        <w:rPr>
          <w:rFonts w:ascii="Times New Roman" w:hAnsi="Times New Roman" w:cs="Times New Roman"/>
          <w:sz w:val="24"/>
          <w:szCs w:val="24"/>
        </w:rPr>
        <w:t xml:space="preserve"> анализов. </w:t>
      </w:r>
    </w:p>
    <w:p w:rsidR="001B5789" w:rsidRPr="000A2B26" w:rsidRDefault="001B5789" w:rsidP="001B5789">
      <w:pPr>
        <w:spacing w:after="0" w:line="240" w:lineRule="auto"/>
        <w:ind w:firstLine="709"/>
        <w:jc w:val="both"/>
        <w:rPr>
          <w:rFonts w:ascii="Times New Roman" w:hAnsi="Times New Roman" w:cs="Times New Roman"/>
          <w:sz w:val="24"/>
          <w:szCs w:val="24"/>
        </w:rPr>
      </w:pPr>
      <w:r w:rsidRPr="000A2B26">
        <w:rPr>
          <w:rFonts w:ascii="Times New Roman" w:hAnsi="Times New Roman" w:cs="Times New Roman"/>
          <w:sz w:val="24"/>
          <w:szCs w:val="24"/>
        </w:rPr>
        <w:t xml:space="preserve">В результате исследования при помощи лексико-семантического метода анализа с использованием франко-французских словарей и ресурсов выявлено 5 лексико-тематических групп (ЛТГ): “Люди”, в которую вошли 116 ЛЕ, показывающие глаголы в сослагательном наклонении как людей (жители острова </w:t>
      </w:r>
      <w:proofErr w:type="spellStart"/>
      <w:r w:rsidRPr="000A2B26">
        <w:rPr>
          <w:rFonts w:ascii="Times New Roman" w:hAnsi="Times New Roman" w:cs="Times New Roman"/>
          <w:sz w:val="24"/>
          <w:szCs w:val="24"/>
        </w:rPr>
        <w:t>сюбжонктив</w:t>
      </w:r>
      <w:proofErr w:type="spellEnd"/>
      <w:r w:rsidRPr="000A2B26">
        <w:rPr>
          <w:rFonts w:ascii="Times New Roman" w:hAnsi="Times New Roman" w:cs="Times New Roman"/>
          <w:sz w:val="24"/>
          <w:szCs w:val="24"/>
        </w:rPr>
        <w:t xml:space="preserve">); «Мечта», включающая 101 ЛЕ; «Остров» (76 ЛЕ), «Чувства» (66 ЛЕ), «Море» (56). </w:t>
      </w:r>
    </w:p>
    <w:p w:rsidR="001B5789" w:rsidRPr="000A2B26" w:rsidRDefault="001B5789" w:rsidP="001B5789">
      <w:pPr>
        <w:spacing w:after="0" w:line="240" w:lineRule="auto"/>
        <w:ind w:firstLine="709"/>
        <w:jc w:val="both"/>
        <w:rPr>
          <w:rFonts w:ascii="Times New Roman" w:hAnsi="Times New Roman" w:cs="Times New Roman"/>
          <w:sz w:val="24"/>
          <w:szCs w:val="24"/>
        </w:rPr>
      </w:pPr>
      <w:r w:rsidRPr="000A2B26">
        <w:rPr>
          <w:rFonts w:ascii="Times New Roman" w:hAnsi="Times New Roman" w:cs="Times New Roman"/>
          <w:sz w:val="24"/>
          <w:szCs w:val="24"/>
        </w:rPr>
        <w:lastRenderedPageBreak/>
        <w:t>В структуре микрополя «</w:t>
      </w:r>
      <w:proofErr w:type="spellStart"/>
      <w:r w:rsidRPr="000A2B26">
        <w:rPr>
          <w:rFonts w:ascii="Times New Roman" w:hAnsi="Times New Roman" w:cs="Times New Roman"/>
          <w:sz w:val="24"/>
          <w:szCs w:val="24"/>
        </w:rPr>
        <w:t>Subjonctif</w:t>
      </w:r>
      <w:proofErr w:type="spellEnd"/>
      <w:r w:rsidRPr="000A2B26">
        <w:rPr>
          <w:rFonts w:ascii="Times New Roman" w:hAnsi="Times New Roman" w:cs="Times New Roman"/>
          <w:sz w:val="24"/>
          <w:szCs w:val="24"/>
        </w:rPr>
        <w:t>» почти одинаковые доли занимают ЛТГ «Люди» (28%) и «ЛТГ «Мечта» (24%). Вместе они представляют 52% всей структуры микрополя. ЛТГ «Остров» (18%) и «Чувства» (16%) представляют 34%. «Море» - 14%.</w:t>
      </w:r>
    </w:p>
    <w:p w:rsidR="001B5789" w:rsidRPr="00824789" w:rsidRDefault="001B5789" w:rsidP="001B5789">
      <w:pPr>
        <w:spacing w:after="0" w:line="240" w:lineRule="auto"/>
        <w:ind w:firstLine="709"/>
        <w:jc w:val="both"/>
        <w:rPr>
          <w:rFonts w:ascii="Times New Roman" w:hAnsi="Times New Roman" w:cs="Times New Roman"/>
          <w:sz w:val="24"/>
          <w:szCs w:val="24"/>
        </w:rPr>
      </w:pPr>
      <w:r w:rsidRPr="000A2B26">
        <w:rPr>
          <w:rFonts w:ascii="Times New Roman" w:hAnsi="Times New Roman" w:cs="Times New Roman"/>
          <w:sz w:val="24"/>
          <w:szCs w:val="24"/>
        </w:rPr>
        <w:t xml:space="preserve">Наше исследование показало, что в ядре </w:t>
      </w:r>
      <w:proofErr w:type="spellStart"/>
      <w:r w:rsidRPr="000A2B26">
        <w:rPr>
          <w:rFonts w:ascii="Times New Roman" w:hAnsi="Times New Roman" w:cs="Times New Roman"/>
          <w:sz w:val="24"/>
          <w:szCs w:val="24"/>
        </w:rPr>
        <w:t>ТСМП</w:t>
      </w:r>
      <w:proofErr w:type="spellEnd"/>
      <w:r w:rsidRPr="000A2B26">
        <w:rPr>
          <w:rFonts w:ascii="Times New Roman" w:hAnsi="Times New Roman" w:cs="Times New Roman"/>
          <w:sz w:val="24"/>
          <w:szCs w:val="24"/>
        </w:rPr>
        <w:t xml:space="preserve"> «</w:t>
      </w:r>
      <w:proofErr w:type="spellStart"/>
      <w:r w:rsidRPr="000A2B26">
        <w:rPr>
          <w:rFonts w:ascii="Times New Roman" w:hAnsi="Times New Roman" w:cs="Times New Roman"/>
          <w:sz w:val="24"/>
          <w:szCs w:val="24"/>
        </w:rPr>
        <w:t>Subjonctif</w:t>
      </w:r>
      <w:proofErr w:type="spellEnd"/>
      <w:r w:rsidRPr="000A2B26">
        <w:rPr>
          <w:rFonts w:ascii="Times New Roman" w:hAnsi="Times New Roman" w:cs="Times New Roman"/>
          <w:sz w:val="24"/>
          <w:szCs w:val="24"/>
        </w:rPr>
        <w:t xml:space="preserve">» в романе Э. </w:t>
      </w:r>
      <w:proofErr w:type="spellStart"/>
      <w:r w:rsidRPr="000A2B26">
        <w:rPr>
          <w:rFonts w:ascii="Times New Roman" w:hAnsi="Times New Roman" w:cs="Times New Roman"/>
          <w:sz w:val="24"/>
          <w:szCs w:val="24"/>
        </w:rPr>
        <w:t>Орсенна</w:t>
      </w:r>
      <w:proofErr w:type="spellEnd"/>
      <w:r w:rsidRPr="000A2B26">
        <w:rPr>
          <w:rFonts w:ascii="Times New Roman" w:hAnsi="Times New Roman" w:cs="Times New Roman"/>
          <w:sz w:val="24"/>
          <w:szCs w:val="24"/>
        </w:rPr>
        <w:t xml:space="preserve"> «</w:t>
      </w:r>
      <w:proofErr w:type="spellStart"/>
      <w:r w:rsidRPr="000A2B26">
        <w:rPr>
          <w:rFonts w:ascii="Times New Roman" w:hAnsi="Times New Roman" w:cs="Times New Roman"/>
          <w:sz w:val="24"/>
          <w:szCs w:val="24"/>
        </w:rPr>
        <w:t>Les</w:t>
      </w:r>
      <w:proofErr w:type="spellEnd"/>
      <w:r w:rsidRPr="000A2B26">
        <w:rPr>
          <w:rFonts w:ascii="Times New Roman" w:hAnsi="Times New Roman" w:cs="Times New Roman"/>
          <w:sz w:val="24"/>
          <w:szCs w:val="24"/>
        </w:rPr>
        <w:t xml:space="preserve"> </w:t>
      </w:r>
      <w:proofErr w:type="spellStart"/>
      <w:r w:rsidRPr="000A2B26">
        <w:rPr>
          <w:rFonts w:ascii="Times New Roman" w:hAnsi="Times New Roman" w:cs="Times New Roman"/>
          <w:sz w:val="24"/>
          <w:szCs w:val="24"/>
        </w:rPr>
        <w:t>Chevaliers</w:t>
      </w:r>
      <w:proofErr w:type="spellEnd"/>
      <w:r w:rsidRPr="000A2B26">
        <w:rPr>
          <w:rFonts w:ascii="Times New Roman" w:hAnsi="Times New Roman" w:cs="Times New Roman"/>
          <w:sz w:val="24"/>
          <w:szCs w:val="24"/>
        </w:rPr>
        <w:t xml:space="preserve"> </w:t>
      </w:r>
      <w:proofErr w:type="spellStart"/>
      <w:r w:rsidRPr="000A2B26">
        <w:rPr>
          <w:rFonts w:ascii="Times New Roman" w:hAnsi="Times New Roman" w:cs="Times New Roman"/>
          <w:sz w:val="24"/>
          <w:szCs w:val="24"/>
        </w:rPr>
        <w:t>du</w:t>
      </w:r>
      <w:proofErr w:type="spellEnd"/>
      <w:r w:rsidRPr="000A2B26">
        <w:rPr>
          <w:rFonts w:ascii="Times New Roman" w:hAnsi="Times New Roman" w:cs="Times New Roman"/>
          <w:sz w:val="24"/>
          <w:szCs w:val="24"/>
        </w:rPr>
        <w:t xml:space="preserve"> </w:t>
      </w:r>
      <w:proofErr w:type="spellStart"/>
      <w:r w:rsidRPr="000A2B26">
        <w:rPr>
          <w:rFonts w:ascii="Times New Roman" w:hAnsi="Times New Roman" w:cs="Times New Roman"/>
          <w:sz w:val="24"/>
          <w:szCs w:val="24"/>
        </w:rPr>
        <w:t>subjonctif</w:t>
      </w:r>
      <w:proofErr w:type="spellEnd"/>
      <w:r w:rsidRPr="000A2B26">
        <w:rPr>
          <w:rFonts w:ascii="Times New Roman" w:hAnsi="Times New Roman" w:cs="Times New Roman"/>
          <w:sz w:val="24"/>
          <w:szCs w:val="24"/>
        </w:rPr>
        <w:t xml:space="preserve">» находится </w:t>
      </w:r>
      <w:proofErr w:type="spellStart"/>
      <w:r w:rsidRPr="000A2B26">
        <w:rPr>
          <w:rFonts w:ascii="Times New Roman" w:hAnsi="Times New Roman" w:cs="Times New Roman"/>
          <w:sz w:val="24"/>
          <w:szCs w:val="24"/>
        </w:rPr>
        <w:t>ЛТГ</w:t>
      </w:r>
      <w:proofErr w:type="spellEnd"/>
      <w:r w:rsidRPr="000A2B26">
        <w:rPr>
          <w:rFonts w:ascii="Times New Roman" w:hAnsi="Times New Roman" w:cs="Times New Roman"/>
          <w:sz w:val="24"/>
          <w:szCs w:val="24"/>
        </w:rPr>
        <w:t xml:space="preserve"> “Люди”, жители острова </w:t>
      </w:r>
      <w:proofErr w:type="spellStart"/>
      <w:r w:rsidRPr="000A2B26">
        <w:rPr>
          <w:rFonts w:ascii="Times New Roman" w:hAnsi="Times New Roman" w:cs="Times New Roman"/>
          <w:sz w:val="24"/>
          <w:szCs w:val="24"/>
        </w:rPr>
        <w:t>сюбжонктив</w:t>
      </w:r>
      <w:proofErr w:type="spellEnd"/>
      <w:r w:rsidR="006E3845">
        <w:rPr>
          <w:rFonts w:ascii="Times New Roman" w:hAnsi="Times New Roman" w:cs="Times New Roman"/>
          <w:sz w:val="24"/>
          <w:szCs w:val="24"/>
        </w:rPr>
        <w:t>,</w:t>
      </w:r>
      <w:r w:rsidRPr="000A2B26">
        <w:rPr>
          <w:rFonts w:ascii="Times New Roman" w:hAnsi="Times New Roman" w:cs="Times New Roman"/>
          <w:sz w:val="24"/>
          <w:szCs w:val="24"/>
        </w:rPr>
        <w:t xml:space="preserve"> они представлены в виде рыцарей, которые борются за сохранение и использование этого наклонения, </w:t>
      </w:r>
      <w:r w:rsidRPr="00830ED6">
        <w:rPr>
          <w:rFonts w:ascii="Times New Roman" w:hAnsi="Times New Roman" w:cs="Times New Roman"/>
          <w:sz w:val="24"/>
          <w:szCs w:val="24"/>
        </w:rPr>
        <w:t xml:space="preserve">запрещенного диктатором архипелага, поскольку </w:t>
      </w:r>
      <w:proofErr w:type="spellStart"/>
      <w:r w:rsidRPr="00830ED6">
        <w:rPr>
          <w:rFonts w:ascii="Times New Roman" w:hAnsi="Times New Roman" w:cs="Times New Roman"/>
          <w:sz w:val="24"/>
          <w:szCs w:val="24"/>
        </w:rPr>
        <w:t>сюбжонктив</w:t>
      </w:r>
      <w:proofErr w:type="spellEnd"/>
      <w:r w:rsidRPr="00830ED6">
        <w:rPr>
          <w:rFonts w:ascii="Times New Roman" w:hAnsi="Times New Roman" w:cs="Times New Roman"/>
          <w:sz w:val="24"/>
          <w:szCs w:val="24"/>
        </w:rPr>
        <w:t xml:space="preserve"> символизирует</w:t>
      </w:r>
      <w:r w:rsidRPr="000A2B26">
        <w:rPr>
          <w:rFonts w:ascii="Times New Roman" w:hAnsi="Times New Roman" w:cs="Times New Roman"/>
          <w:color w:val="FF0000"/>
          <w:sz w:val="24"/>
          <w:szCs w:val="24"/>
        </w:rPr>
        <w:t xml:space="preserve"> </w:t>
      </w:r>
      <w:r w:rsidR="00830ED6">
        <w:rPr>
          <w:rFonts w:ascii="Times New Roman" w:hAnsi="Times New Roman" w:cs="Times New Roman"/>
          <w:sz w:val="24"/>
          <w:szCs w:val="24"/>
        </w:rPr>
        <w:t xml:space="preserve">мечту, </w:t>
      </w:r>
      <w:r w:rsidR="00556F9C" w:rsidRPr="00830ED6">
        <w:rPr>
          <w:rFonts w:ascii="Times New Roman" w:hAnsi="Times New Roman" w:cs="Times New Roman"/>
          <w:sz w:val="24"/>
          <w:szCs w:val="24"/>
        </w:rPr>
        <w:t xml:space="preserve">фантазии, </w:t>
      </w:r>
      <w:r w:rsidRPr="000A2B26">
        <w:rPr>
          <w:rFonts w:ascii="Times New Roman" w:hAnsi="Times New Roman" w:cs="Times New Roman"/>
          <w:sz w:val="24"/>
          <w:szCs w:val="24"/>
        </w:rPr>
        <w:t xml:space="preserve">свободу мысли. В </w:t>
      </w:r>
      <w:proofErr w:type="spellStart"/>
      <w:r w:rsidRPr="000A2B26">
        <w:rPr>
          <w:rFonts w:ascii="Times New Roman" w:hAnsi="Times New Roman" w:cs="Times New Roman"/>
          <w:sz w:val="24"/>
          <w:szCs w:val="24"/>
        </w:rPr>
        <w:t>приядерной</w:t>
      </w:r>
      <w:proofErr w:type="spellEnd"/>
      <w:r w:rsidRPr="000A2B26">
        <w:rPr>
          <w:rFonts w:ascii="Times New Roman" w:hAnsi="Times New Roman" w:cs="Times New Roman"/>
          <w:sz w:val="24"/>
          <w:szCs w:val="24"/>
        </w:rPr>
        <w:t xml:space="preserve"> зоне расположена </w:t>
      </w:r>
      <w:proofErr w:type="spellStart"/>
      <w:r w:rsidRPr="000A2B26">
        <w:rPr>
          <w:rFonts w:ascii="Times New Roman" w:hAnsi="Times New Roman" w:cs="Times New Roman"/>
          <w:sz w:val="24"/>
          <w:szCs w:val="24"/>
        </w:rPr>
        <w:t>ЛТГ</w:t>
      </w:r>
      <w:proofErr w:type="spellEnd"/>
      <w:r w:rsidRPr="000A2B26">
        <w:rPr>
          <w:rFonts w:ascii="Times New Roman" w:hAnsi="Times New Roman" w:cs="Times New Roman"/>
          <w:sz w:val="24"/>
          <w:szCs w:val="24"/>
        </w:rPr>
        <w:t xml:space="preserve"> «Мечта». В сказке мечта героев связана с использованием </w:t>
      </w:r>
      <w:proofErr w:type="spellStart"/>
      <w:r w:rsidRPr="000A2B26">
        <w:rPr>
          <w:rFonts w:ascii="Times New Roman" w:hAnsi="Times New Roman" w:cs="Times New Roman"/>
          <w:sz w:val="24"/>
          <w:szCs w:val="24"/>
        </w:rPr>
        <w:t>сюбжонктива</w:t>
      </w:r>
      <w:proofErr w:type="spellEnd"/>
      <w:r w:rsidRPr="000A2B26">
        <w:rPr>
          <w:rFonts w:ascii="Times New Roman" w:hAnsi="Times New Roman" w:cs="Times New Roman"/>
          <w:sz w:val="24"/>
          <w:szCs w:val="24"/>
        </w:rPr>
        <w:t xml:space="preserve"> и символизирует надежду на лучшее будущее. Далее на ближней периферии – ЛТГ “Остров” и ЛТГ “Чувства”. Остров</w:t>
      </w:r>
      <w:r w:rsidR="000808FF">
        <w:rPr>
          <w:rFonts w:ascii="Times New Roman" w:hAnsi="Times New Roman" w:cs="Times New Roman"/>
          <w:sz w:val="24"/>
          <w:szCs w:val="24"/>
        </w:rPr>
        <w:t>,</w:t>
      </w:r>
      <w:r w:rsidRPr="000A2B26">
        <w:rPr>
          <w:rFonts w:ascii="Times New Roman" w:hAnsi="Times New Roman" w:cs="Times New Roman"/>
          <w:sz w:val="24"/>
          <w:szCs w:val="24"/>
        </w:rPr>
        <w:t xml:space="preserve"> </w:t>
      </w:r>
      <w:r w:rsidRPr="000808FF">
        <w:rPr>
          <w:rFonts w:ascii="Times New Roman" w:hAnsi="Times New Roman" w:cs="Times New Roman"/>
          <w:sz w:val="24"/>
          <w:szCs w:val="24"/>
        </w:rPr>
        <w:t>«не имеющий границ»</w:t>
      </w:r>
      <w:r w:rsidR="000808FF">
        <w:rPr>
          <w:rFonts w:ascii="Times New Roman" w:hAnsi="Times New Roman" w:cs="Times New Roman"/>
          <w:sz w:val="24"/>
          <w:szCs w:val="24"/>
        </w:rPr>
        <w:t>,</w:t>
      </w:r>
      <w:r w:rsidRPr="000A2B26">
        <w:rPr>
          <w:rFonts w:ascii="Times New Roman" w:hAnsi="Times New Roman" w:cs="Times New Roman"/>
          <w:sz w:val="24"/>
          <w:szCs w:val="24"/>
        </w:rPr>
        <w:t xml:space="preserve"> является местом </w:t>
      </w:r>
      <w:r w:rsidRPr="000808FF">
        <w:rPr>
          <w:rFonts w:ascii="Times New Roman" w:hAnsi="Times New Roman" w:cs="Times New Roman"/>
          <w:sz w:val="24"/>
          <w:szCs w:val="24"/>
        </w:rPr>
        <w:t>кульминации.</w:t>
      </w:r>
      <w:r w:rsidRPr="000A2B26">
        <w:rPr>
          <w:rFonts w:ascii="Times New Roman" w:hAnsi="Times New Roman" w:cs="Times New Roman"/>
          <w:sz w:val="24"/>
          <w:szCs w:val="24"/>
        </w:rPr>
        <w:t xml:space="preserve"> Он символизирует бесконечность возможностей, которые открываются перед героями, когда они начинают понимать и использовать </w:t>
      </w:r>
      <w:proofErr w:type="spellStart"/>
      <w:r w:rsidRPr="000A2B26">
        <w:rPr>
          <w:rFonts w:ascii="Times New Roman" w:hAnsi="Times New Roman" w:cs="Times New Roman"/>
          <w:sz w:val="24"/>
          <w:szCs w:val="24"/>
        </w:rPr>
        <w:t>сюбжонктив</w:t>
      </w:r>
      <w:proofErr w:type="spellEnd"/>
      <w:r w:rsidRPr="000A2B26">
        <w:rPr>
          <w:rFonts w:ascii="Times New Roman" w:hAnsi="Times New Roman" w:cs="Times New Roman"/>
          <w:sz w:val="24"/>
          <w:szCs w:val="24"/>
        </w:rPr>
        <w:t xml:space="preserve">. Также с помощью </w:t>
      </w:r>
      <w:proofErr w:type="spellStart"/>
      <w:r w:rsidRPr="000A2B26">
        <w:rPr>
          <w:rFonts w:ascii="Times New Roman" w:hAnsi="Times New Roman" w:cs="Times New Roman"/>
          <w:sz w:val="24"/>
          <w:szCs w:val="24"/>
        </w:rPr>
        <w:t>сюбжонктива</w:t>
      </w:r>
      <w:proofErr w:type="spellEnd"/>
      <w:r w:rsidRPr="000A2B26">
        <w:rPr>
          <w:rFonts w:ascii="Times New Roman" w:hAnsi="Times New Roman" w:cs="Times New Roman"/>
          <w:sz w:val="24"/>
          <w:szCs w:val="24"/>
        </w:rPr>
        <w:t xml:space="preserve"> можно лучше выражать свои чувства и эмоции.  На дальней периферии находится ЛТГ “Море”. В сказке «море – это зеркало наших желаний». Оно является символом неизвестности и неопределенности, что отражает тему использования сослагательного наклонения во французском языке. Так же, как море изменчиво, многолико и неопределенно, так и </w:t>
      </w:r>
      <w:proofErr w:type="spellStart"/>
      <w:r w:rsidRPr="000A2B26">
        <w:rPr>
          <w:rFonts w:ascii="Times New Roman" w:hAnsi="Times New Roman" w:cs="Times New Roman"/>
          <w:sz w:val="24"/>
          <w:szCs w:val="24"/>
        </w:rPr>
        <w:t>сюбжонктив</w:t>
      </w:r>
      <w:proofErr w:type="spellEnd"/>
      <w:r w:rsidRPr="000A2B26">
        <w:rPr>
          <w:rFonts w:ascii="Times New Roman" w:hAnsi="Times New Roman" w:cs="Times New Roman"/>
          <w:sz w:val="24"/>
          <w:szCs w:val="24"/>
        </w:rPr>
        <w:t xml:space="preserve"> может быть неопределенным, изменчивым и многозначным. </w:t>
      </w:r>
      <w:proofErr w:type="spellStart"/>
      <w:r w:rsidRPr="000A2B26">
        <w:rPr>
          <w:rFonts w:ascii="Times New Roman" w:hAnsi="Times New Roman" w:cs="Times New Roman"/>
          <w:sz w:val="24"/>
          <w:szCs w:val="24"/>
        </w:rPr>
        <w:t>Орсенна</w:t>
      </w:r>
      <w:proofErr w:type="spellEnd"/>
      <w:r w:rsidRPr="000A2B26">
        <w:rPr>
          <w:rFonts w:ascii="Times New Roman" w:hAnsi="Times New Roman" w:cs="Times New Roman"/>
          <w:sz w:val="24"/>
          <w:szCs w:val="24"/>
          <w:lang w:val="fr-FR"/>
        </w:rPr>
        <w:t xml:space="preserve"> </w:t>
      </w:r>
      <w:r w:rsidRPr="000A2B26">
        <w:rPr>
          <w:rFonts w:ascii="Times New Roman" w:hAnsi="Times New Roman" w:cs="Times New Roman"/>
          <w:sz w:val="24"/>
          <w:szCs w:val="24"/>
        </w:rPr>
        <w:t>пишет</w:t>
      </w:r>
      <w:r w:rsidRPr="000A2B26">
        <w:rPr>
          <w:rFonts w:ascii="Times New Roman" w:hAnsi="Times New Roman" w:cs="Times New Roman"/>
          <w:sz w:val="24"/>
          <w:szCs w:val="24"/>
          <w:lang w:val="fr-FR"/>
        </w:rPr>
        <w:t>: “Le subjonctif est le mode du doute et de l’espérance. Le subjonctif est le mode de l’amour. Le subjonctif est l’univers de l’attente, du désir, de tous les possibles… l’ensemble de tous leurs espoirs [Orsenna</w:t>
      </w:r>
      <w:r w:rsidR="00AF5541" w:rsidRPr="00AF5541">
        <w:rPr>
          <w:rFonts w:ascii="Times New Roman" w:hAnsi="Times New Roman" w:cs="Times New Roman"/>
          <w:sz w:val="24"/>
          <w:szCs w:val="24"/>
          <w:lang w:val="fr-FR"/>
        </w:rPr>
        <w:t xml:space="preserve"> 2003: </w:t>
      </w:r>
      <w:r w:rsidRPr="000A2B26">
        <w:rPr>
          <w:rFonts w:ascii="Times New Roman" w:hAnsi="Times New Roman" w:cs="Times New Roman"/>
          <w:sz w:val="24"/>
          <w:szCs w:val="24"/>
          <w:lang w:val="fr-FR"/>
        </w:rPr>
        <w:t>108].</w:t>
      </w:r>
      <w:r w:rsidRPr="001B5789">
        <w:rPr>
          <w:lang w:val="fr-FR"/>
        </w:rPr>
        <w:t xml:space="preserve"> </w:t>
      </w:r>
      <w:r>
        <w:t>(</w:t>
      </w:r>
      <w:r w:rsidRPr="00E608AA">
        <w:rPr>
          <w:rFonts w:ascii="Times New Roman" w:hAnsi="Times New Roman" w:cs="Times New Roman"/>
          <w:sz w:val="24"/>
          <w:szCs w:val="24"/>
        </w:rPr>
        <w:t xml:space="preserve">Сюбжонктив </w:t>
      </w:r>
      <w:r w:rsidRPr="00824789">
        <w:rPr>
          <w:rFonts w:ascii="Times New Roman" w:hAnsi="Times New Roman" w:cs="Times New Roman"/>
          <w:sz w:val="24"/>
          <w:szCs w:val="24"/>
        </w:rPr>
        <w:t xml:space="preserve">– это </w:t>
      </w:r>
      <w:r>
        <w:rPr>
          <w:rFonts w:ascii="Times New Roman" w:hAnsi="Times New Roman" w:cs="Times New Roman"/>
          <w:sz w:val="24"/>
          <w:szCs w:val="24"/>
        </w:rPr>
        <w:t>наклонение</w:t>
      </w:r>
      <w:r w:rsidRPr="00824789">
        <w:rPr>
          <w:rFonts w:ascii="Times New Roman" w:hAnsi="Times New Roman" w:cs="Times New Roman"/>
          <w:sz w:val="24"/>
          <w:szCs w:val="24"/>
        </w:rPr>
        <w:t xml:space="preserve"> сомнения и надежды. Сюбжонктив – это наклонение любви. Сюбжонктив — это вселенная ожидания, желания, всех возможностей... совокупность всех их надежд</w:t>
      </w:r>
      <w:r>
        <w:rPr>
          <w:rFonts w:ascii="Times New Roman" w:hAnsi="Times New Roman" w:cs="Times New Roman"/>
          <w:sz w:val="24"/>
          <w:szCs w:val="24"/>
        </w:rPr>
        <w:t>)</w:t>
      </w:r>
      <w:r w:rsidRPr="00824789">
        <w:rPr>
          <w:rFonts w:ascii="Times New Roman" w:hAnsi="Times New Roman" w:cs="Times New Roman"/>
          <w:sz w:val="24"/>
          <w:szCs w:val="24"/>
        </w:rPr>
        <w:t>.</w:t>
      </w:r>
    </w:p>
    <w:p w:rsidR="001B5789" w:rsidRPr="000A2B26" w:rsidRDefault="001B5789" w:rsidP="001B5789">
      <w:pPr>
        <w:spacing w:after="0" w:line="240" w:lineRule="auto"/>
        <w:ind w:firstLine="709"/>
        <w:jc w:val="both"/>
        <w:rPr>
          <w:rFonts w:ascii="Times New Roman" w:hAnsi="Times New Roman" w:cs="Times New Roman"/>
          <w:sz w:val="24"/>
          <w:szCs w:val="24"/>
        </w:rPr>
      </w:pPr>
      <w:r w:rsidRPr="000A2B26">
        <w:rPr>
          <w:rFonts w:ascii="Times New Roman" w:hAnsi="Times New Roman" w:cs="Times New Roman"/>
          <w:sz w:val="24"/>
          <w:szCs w:val="24"/>
        </w:rPr>
        <w:t xml:space="preserve">В сказке Эрика </w:t>
      </w:r>
      <w:proofErr w:type="spellStart"/>
      <w:r w:rsidRPr="000A2B26">
        <w:rPr>
          <w:rFonts w:ascii="Times New Roman" w:hAnsi="Times New Roman" w:cs="Times New Roman"/>
          <w:sz w:val="24"/>
          <w:szCs w:val="24"/>
        </w:rPr>
        <w:t>Орсеннна</w:t>
      </w:r>
      <w:proofErr w:type="spellEnd"/>
      <w:r w:rsidRPr="000A2B26">
        <w:rPr>
          <w:rFonts w:ascii="Times New Roman" w:hAnsi="Times New Roman" w:cs="Times New Roman"/>
          <w:sz w:val="24"/>
          <w:szCs w:val="24"/>
        </w:rPr>
        <w:t xml:space="preserve"> "</w:t>
      </w:r>
      <w:proofErr w:type="spellStart"/>
      <w:r w:rsidRPr="000A2B26">
        <w:rPr>
          <w:rFonts w:ascii="Times New Roman" w:hAnsi="Times New Roman" w:cs="Times New Roman"/>
          <w:sz w:val="24"/>
          <w:szCs w:val="24"/>
        </w:rPr>
        <w:t>Les</w:t>
      </w:r>
      <w:proofErr w:type="spellEnd"/>
      <w:r w:rsidRPr="000A2B26">
        <w:rPr>
          <w:rFonts w:ascii="Times New Roman" w:hAnsi="Times New Roman" w:cs="Times New Roman"/>
          <w:sz w:val="24"/>
          <w:szCs w:val="24"/>
        </w:rPr>
        <w:t xml:space="preserve"> </w:t>
      </w:r>
      <w:proofErr w:type="spellStart"/>
      <w:r w:rsidRPr="000A2B26">
        <w:rPr>
          <w:rFonts w:ascii="Times New Roman" w:hAnsi="Times New Roman" w:cs="Times New Roman"/>
          <w:sz w:val="24"/>
          <w:szCs w:val="24"/>
        </w:rPr>
        <w:t>chevaliers</w:t>
      </w:r>
      <w:proofErr w:type="spellEnd"/>
      <w:r w:rsidRPr="000A2B26">
        <w:rPr>
          <w:rFonts w:ascii="Times New Roman" w:hAnsi="Times New Roman" w:cs="Times New Roman"/>
          <w:sz w:val="24"/>
          <w:szCs w:val="24"/>
        </w:rPr>
        <w:t xml:space="preserve"> </w:t>
      </w:r>
      <w:proofErr w:type="spellStart"/>
      <w:r w:rsidRPr="000A2B26">
        <w:rPr>
          <w:rFonts w:ascii="Times New Roman" w:hAnsi="Times New Roman" w:cs="Times New Roman"/>
          <w:sz w:val="24"/>
          <w:szCs w:val="24"/>
        </w:rPr>
        <w:t>du</w:t>
      </w:r>
      <w:proofErr w:type="spellEnd"/>
      <w:r w:rsidRPr="000A2B26">
        <w:rPr>
          <w:rFonts w:ascii="Times New Roman" w:hAnsi="Times New Roman" w:cs="Times New Roman"/>
          <w:sz w:val="24"/>
          <w:szCs w:val="24"/>
        </w:rPr>
        <w:t xml:space="preserve"> </w:t>
      </w:r>
      <w:proofErr w:type="spellStart"/>
      <w:r w:rsidRPr="000A2B26">
        <w:rPr>
          <w:rFonts w:ascii="Times New Roman" w:hAnsi="Times New Roman" w:cs="Times New Roman"/>
          <w:sz w:val="24"/>
          <w:szCs w:val="24"/>
        </w:rPr>
        <w:t>subjonctif</w:t>
      </w:r>
      <w:proofErr w:type="spellEnd"/>
      <w:r w:rsidRPr="000A2B26">
        <w:rPr>
          <w:rFonts w:ascii="Times New Roman" w:hAnsi="Times New Roman" w:cs="Times New Roman"/>
          <w:sz w:val="24"/>
          <w:szCs w:val="24"/>
        </w:rPr>
        <w:t xml:space="preserve">" </w:t>
      </w:r>
      <w:proofErr w:type="spellStart"/>
      <w:r w:rsidRPr="000A2B26">
        <w:rPr>
          <w:rFonts w:ascii="Times New Roman" w:hAnsi="Times New Roman" w:cs="Times New Roman"/>
          <w:sz w:val="24"/>
          <w:szCs w:val="24"/>
        </w:rPr>
        <w:t>сюбжонктив</w:t>
      </w:r>
      <w:proofErr w:type="spellEnd"/>
      <w:r w:rsidRPr="000A2B26">
        <w:rPr>
          <w:rFonts w:ascii="Times New Roman" w:hAnsi="Times New Roman" w:cs="Times New Roman"/>
          <w:sz w:val="24"/>
          <w:szCs w:val="24"/>
        </w:rPr>
        <w:t xml:space="preserve"> представляет собой мощное оружие в борьбе против главного антагониста, который пытается уничтожить все </w:t>
      </w:r>
      <w:r w:rsidR="00556F9C" w:rsidRPr="00830ED6">
        <w:rPr>
          <w:rFonts w:ascii="Times New Roman" w:hAnsi="Times New Roman" w:cs="Times New Roman"/>
          <w:sz w:val="24"/>
          <w:szCs w:val="24"/>
        </w:rPr>
        <w:t xml:space="preserve">чувства, </w:t>
      </w:r>
      <w:r w:rsidRPr="000A2B26">
        <w:rPr>
          <w:rFonts w:ascii="Times New Roman" w:hAnsi="Times New Roman" w:cs="Times New Roman"/>
          <w:sz w:val="24"/>
          <w:szCs w:val="24"/>
        </w:rPr>
        <w:t xml:space="preserve">фантазии и мечты людей. Герои сказки используют </w:t>
      </w:r>
      <w:proofErr w:type="spellStart"/>
      <w:r w:rsidRPr="000A2B26">
        <w:rPr>
          <w:rFonts w:ascii="Times New Roman" w:hAnsi="Times New Roman" w:cs="Times New Roman"/>
          <w:sz w:val="24"/>
          <w:szCs w:val="24"/>
        </w:rPr>
        <w:t>сюбжонктив</w:t>
      </w:r>
      <w:proofErr w:type="spellEnd"/>
      <w:r w:rsidRPr="000A2B26">
        <w:rPr>
          <w:rFonts w:ascii="Times New Roman" w:hAnsi="Times New Roman" w:cs="Times New Roman"/>
          <w:sz w:val="24"/>
          <w:szCs w:val="24"/>
        </w:rPr>
        <w:t xml:space="preserve">, чтобы создавать новые идеи и возможности, которые помогают им противостоять злу и сохранять свою свободу мысли. Таким образом, </w:t>
      </w:r>
      <w:proofErr w:type="spellStart"/>
      <w:r w:rsidRPr="000A2B26">
        <w:rPr>
          <w:rFonts w:ascii="Times New Roman" w:hAnsi="Times New Roman" w:cs="Times New Roman"/>
          <w:sz w:val="24"/>
          <w:szCs w:val="24"/>
        </w:rPr>
        <w:t>сюбжонктив</w:t>
      </w:r>
      <w:proofErr w:type="spellEnd"/>
      <w:r w:rsidRPr="000A2B26">
        <w:rPr>
          <w:rFonts w:ascii="Times New Roman" w:hAnsi="Times New Roman" w:cs="Times New Roman"/>
          <w:sz w:val="24"/>
          <w:szCs w:val="24"/>
        </w:rPr>
        <w:t xml:space="preserve"> становится надеждой на лучшее будущее.</w:t>
      </w:r>
    </w:p>
    <w:p w:rsidR="001B5789" w:rsidRPr="000A2B26" w:rsidRDefault="001B5789" w:rsidP="001B5789">
      <w:pPr>
        <w:spacing w:after="0" w:line="240" w:lineRule="auto"/>
        <w:ind w:firstLine="709"/>
        <w:jc w:val="both"/>
        <w:rPr>
          <w:rFonts w:ascii="Times New Roman" w:hAnsi="Times New Roman" w:cs="Times New Roman"/>
          <w:sz w:val="24"/>
          <w:szCs w:val="24"/>
        </w:rPr>
      </w:pPr>
    </w:p>
    <w:p w:rsidR="007A5A6A" w:rsidRPr="00830ED6" w:rsidRDefault="007A5A6A" w:rsidP="007A5A6A">
      <w:pPr>
        <w:spacing w:after="0" w:line="240" w:lineRule="auto"/>
        <w:ind w:firstLine="709"/>
        <w:jc w:val="center"/>
        <w:rPr>
          <w:rFonts w:ascii="Times New Roman" w:hAnsi="Times New Roman" w:cs="Times New Roman"/>
          <w:b/>
          <w:sz w:val="24"/>
          <w:szCs w:val="24"/>
        </w:rPr>
      </w:pPr>
      <w:r w:rsidRPr="00830ED6">
        <w:rPr>
          <w:rFonts w:ascii="Times New Roman" w:hAnsi="Times New Roman" w:cs="Times New Roman"/>
          <w:b/>
          <w:sz w:val="24"/>
          <w:szCs w:val="24"/>
        </w:rPr>
        <w:t>Литература</w:t>
      </w:r>
    </w:p>
    <w:p w:rsidR="001B5789" w:rsidRDefault="001B5789" w:rsidP="001B5789">
      <w:pPr>
        <w:spacing w:after="0" w:line="240" w:lineRule="auto"/>
        <w:ind w:firstLine="709"/>
        <w:jc w:val="both"/>
        <w:rPr>
          <w:rFonts w:ascii="Times New Roman" w:hAnsi="Times New Roman" w:cs="Times New Roman"/>
          <w:sz w:val="24"/>
          <w:szCs w:val="24"/>
        </w:rPr>
      </w:pPr>
      <w:proofErr w:type="spellStart"/>
      <w:r w:rsidRPr="000A2B26">
        <w:rPr>
          <w:rFonts w:ascii="Times New Roman" w:hAnsi="Times New Roman" w:cs="Times New Roman"/>
          <w:sz w:val="24"/>
          <w:szCs w:val="24"/>
        </w:rPr>
        <w:t>Башарина</w:t>
      </w:r>
      <w:proofErr w:type="spellEnd"/>
      <w:r w:rsidRPr="000A2B26">
        <w:rPr>
          <w:rFonts w:ascii="Times New Roman" w:hAnsi="Times New Roman" w:cs="Times New Roman"/>
          <w:sz w:val="24"/>
          <w:szCs w:val="24"/>
        </w:rPr>
        <w:t xml:space="preserve"> </w:t>
      </w:r>
      <w:proofErr w:type="spellStart"/>
      <w:r w:rsidRPr="000A2B26">
        <w:rPr>
          <w:rFonts w:ascii="Times New Roman" w:hAnsi="Times New Roman" w:cs="Times New Roman"/>
          <w:sz w:val="24"/>
          <w:szCs w:val="24"/>
        </w:rPr>
        <w:t>А.К</w:t>
      </w:r>
      <w:proofErr w:type="spellEnd"/>
      <w:r w:rsidRPr="000A2B26">
        <w:rPr>
          <w:rFonts w:ascii="Times New Roman" w:hAnsi="Times New Roman" w:cs="Times New Roman"/>
          <w:sz w:val="24"/>
          <w:szCs w:val="24"/>
        </w:rPr>
        <w:t>. Понятие "семантическое поле"</w:t>
      </w:r>
      <w:r w:rsidR="00987AB8">
        <w:rPr>
          <w:rFonts w:ascii="Times New Roman" w:hAnsi="Times New Roman" w:cs="Times New Roman"/>
          <w:sz w:val="24"/>
          <w:szCs w:val="24"/>
        </w:rPr>
        <w:t xml:space="preserve">// </w:t>
      </w:r>
      <w:r w:rsidRPr="000A2B26">
        <w:rPr>
          <w:rFonts w:ascii="Times New Roman" w:hAnsi="Times New Roman" w:cs="Times New Roman"/>
          <w:sz w:val="24"/>
          <w:szCs w:val="24"/>
        </w:rPr>
        <w:t xml:space="preserve">Вестник Северо-Восточного федерального университета им. МК </w:t>
      </w:r>
      <w:proofErr w:type="spellStart"/>
      <w:r w:rsidRPr="000A2B26">
        <w:rPr>
          <w:rFonts w:ascii="Times New Roman" w:hAnsi="Times New Roman" w:cs="Times New Roman"/>
          <w:sz w:val="24"/>
          <w:szCs w:val="24"/>
        </w:rPr>
        <w:t>Аммосова</w:t>
      </w:r>
      <w:proofErr w:type="spellEnd"/>
      <w:r w:rsidR="00987AB8">
        <w:rPr>
          <w:rFonts w:ascii="Times New Roman" w:hAnsi="Times New Roman" w:cs="Times New Roman"/>
          <w:sz w:val="24"/>
          <w:szCs w:val="24"/>
        </w:rPr>
        <w:t>.</w:t>
      </w:r>
      <w:r w:rsidRPr="000A2B26">
        <w:rPr>
          <w:rFonts w:ascii="Times New Roman" w:hAnsi="Times New Roman" w:cs="Times New Roman"/>
          <w:sz w:val="24"/>
          <w:szCs w:val="24"/>
        </w:rPr>
        <w:t xml:space="preserve"> 2007. Т. 4. № 1.</w:t>
      </w:r>
      <w:r w:rsidR="00987AB8">
        <w:rPr>
          <w:rFonts w:ascii="Times New Roman" w:hAnsi="Times New Roman" w:cs="Times New Roman"/>
          <w:sz w:val="24"/>
          <w:szCs w:val="24"/>
        </w:rPr>
        <w:t xml:space="preserve"> С</w:t>
      </w:r>
      <w:r w:rsidRPr="000A2B26">
        <w:rPr>
          <w:rFonts w:ascii="Times New Roman" w:hAnsi="Times New Roman" w:cs="Times New Roman"/>
          <w:sz w:val="24"/>
          <w:szCs w:val="24"/>
        </w:rPr>
        <w:t>.93-96.</w:t>
      </w:r>
    </w:p>
    <w:p w:rsidR="00E00953" w:rsidRDefault="00E00953" w:rsidP="001B5789">
      <w:pPr>
        <w:spacing w:after="0" w:line="240" w:lineRule="auto"/>
        <w:ind w:firstLine="709"/>
        <w:jc w:val="both"/>
        <w:rPr>
          <w:rFonts w:ascii="Times New Roman" w:hAnsi="Times New Roman" w:cs="Times New Roman"/>
          <w:sz w:val="24"/>
          <w:szCs w:val="24"/>
        </w:rPr>
      </w:pPr>
      <w:r w:rsidRPr="00E00953">
        <w:rPr>
          <w:rFonts w:ascii="Times New Roman" w:hAnsi="Times New Roman" w:cs="Times New Roman"/>
          <w:sz w:val="24"/>
          <w:szCs w:val="24"/>
        </w:rPr>
        <w:t xml:space="preserve">Ван Н., </w:t>
      </w:r>
      <w:proofErr w:type="spellStart"/>
      <w:r w:rsidRPr="00E00953">
        <w:rPr>
          <w:rFonts w:ascii="Times New Roman" w:hAnsi="Times New Roman" w:cs="Times New Roman"/>
          <w:sz w:val="24"/>
          <w:szCs w:val="24"/>
        </w:rPr>
        <w:t>Кобылко</w:t>
      </w:r>
      <w:proofErr w:type="spellEnd"/>
      <w:r w:rsidRPr="00E00953">
        <w:rPr>
          <w:rFonts w:ascii="Times New Roman" w:hAnsi="Times New Roman" w:cs="Times New Roman"/>
          <w:sz w:val="24"/>
          <w:szCs w:val="24"/>
        </w:rPr>
        <w:t xml:space="preserve"> Я. Метод текстового семантического поля как возможность системного подхода к изучению художественного текста: на материале романа И.С. Тургенева «Дворянское гнездо» // Вестник Российского университета дружбы народов. Серия: Теория языка. Семиотика. Семантика. 2020. Т. 11. </w:t>
      </w:r>
      <w:r>
        <w:rPr>
          <w:rFonts w:ascii="Times New Roman" w:hAnsi="Times New Roman" w:cs="Times New Roman"/>
          <w:sz w:val="24"/>
          <w:szCs w:val="24"/>
        </w:rPr>
        <w:t>№</w:t>
      </w:r>
      <w:r w:rsidRPr="00E00953">
        <w:rPr>
          <w:rFonts w:ascii="Times New Roman" w:hAnsi="Times New Roman" w:cs="Times New Roman"/>
          <w:sz w:val="24"/>
          <w:szCs w:val="24"/>
        </w:rPr>
        <w:t xml:space="preserve"> 3. С. 560—571</w:t>
      </w:r>
      <w:r>
        <w:rPr>
          <w:rFonts w:ascii="Times New Roman" w:hAnsi="Times New Roman" w:cs="Times New Roman"/>
          <w:sz w:val="24"/>
          <w:szCs w:val="24"/>
        </w:rPr>
        <w:t>.</w:t>
      </w:r>
      <w:r w:rsidRPr="00E00953">
        <w:rPr>
          <w:rFonts w:ascii="Times New Roman" w:hAnsi="Times New Roman" w:cs="Times New Roman"/>
          <w:sz w:val="24"/>
          <w:szCs w:val="24"/>
        </w:rPr>
        <w:t xml:space="preserve"> </w:t>
      </w:r>
    </w:p>
    <w:p w:rsidR="00AF5541" w:rsidRPr="00830ED6" w:rsidRDefault="00AF5541" w:rsidP="001B5789">
      <w:pPr>
        <w:spacing w:after="0" w:line="240" w:lineRule="auto"/>
        <w:ind w:firstLine="709"/>
        <w:jc w:val="both"/>
        <w:rPr>
          <w:rFonts w:ascii="Times New Roman" w:hAnsi="Times New Roman" w:cs="Times New Roman"/>
          <w:sz w:val="24"/>
          <w:szCs w:val="24"/>
        </w:rPr>
      </w:pPr>
      <w:r w:rsidRPr="00830ED6">
        <w:rPr>
          <w:rFonts w:ascii="Times New Roman" w:hAnsi="Times New Roman" w:cs="Times New Roman"/>
          <w:sz w:val="24"/>
          <w:szCs w:val="24"/>
        </w:rPr>
        <w:t>Гак В.Г. Теоретическая грамматика французского языка. М.</w:t>
      </w:r>
      <w:r w:rsidR="00987AB8" w:rsidRPr="00830ED6">
        <w:rPr>
          <w:rFonts w:ascii="Times New Roman" w:hAnsi="Times New Roman" w:cs="Times New Roman"/>
          <w:sz w:val="24"/>
          <w:szCs w:val="24"/>
        </w:rPr>
        <w:t>,</w:t>
      </w:r>
      <w:r w:rsidRPr="00830ED6">
        <w:rPr>
          <w:rFonts w:ascii="Times New Roman" w:hAnsi="Times New Roman" w:cs="Times New Roman"/>
          <w:sz w:val="24"/>
          <w:szCs w:val="24"/>
        </w:rPr>
        <w:t xml:space="preserve"> 2000.</w:t>
      </w:r>
    </w:p>
    <w:p w:rsidR="00E00953" w:rsidRDefault="001B5789" w:rsidP="001B5789">
      <w:pPr>
        <w:spacing w:after="0" w:line="240" w:lineRule="auto"/>
        <w:ind w:firstLine="709"/>
        <w:jc w:val="both"/>
        <w:rPr>
          <w:rFonts w:ascii="Times New Roman" w:hAnsi="Times New Roman" w:cs="Times New Roman"/>
          <w:sz w:val="24"/>
          <w:szCs w:val="24"/>
        </w:rPr>
      </w:pPr>
      <w:r w:rsidRPr="00E00953">
        <w:rPr>
          <w:rFonts w:ascii="Times New Roman" w:hAnsi="Times New Roman" w:cs="Times New Roman"/>
          <w:sz w:val="24"/>
          <w:szCs w:val="24"/>
        </w:rPr>
        <w:t>Новиков Л. А. Эскиз семантического поля // Вестник РУДН. Серия Теория языка. Семиотика. Семантика</w:t>
      </w:r>
      <w:r w:rsidR="00987AB8" w:rsidRPr="00E00953">
        <w:rPr>
          <w:rFonts w:ascii="Times New Roman" w:hAnsi="Times New Roman" w:cs="Times New Roman"/>
          <w:sz w:val="24"/>
          <w:szCs w:val="24"/>
        </w:rPr>
        <w:t>.</w:t>
      </w:r>
      <w:r w:rsidRPr="00E00953">
        <w:rPr>
          <w:rFonts w:ascii="Times New Roman" w:hAnsi="Times New Roman" w:cs="Times New Roman"/>
          <w:sz w:val="24"/>
          <w:szCs w:val="24"/>
        </w:rPr>
        <w:t xml:space="preserve"> 2011</w:t>
      </w:r>
      <w:r w:rsidR="00987AB8" w:rsidRPr="00E00953">
        <w:rPr>
          <w:rFonts w:ascii="Times New Roman" w:hAnsi="Times New Roman" w:cs="Times New Roman"/>
          <w:sz w:val="24"/>
          <w:szCs w:val="24"/>
        </w:rPr>
        <w:t>.</w:t>
      </w:r>
      <w:r w:rsidRPr="00E00953">
        <w:rPr>
          <w:rFonts w:ascii="Times New Roman" w:hAnsi="Times New Roman" w:cs="Times New Roman"/>
          <w:sz w:val="24"/>
          <w:szCs w:val="24"/>
        </w:rPr>
        <w:t xml:space="preserve"> № 2. С.7-17</w:t>
      </w:r>
    </w:p>
    <w:p w:rsidR="001B5789" w:rsidRPr="000A2B26" w:rsidRDefault="001B5789" w:rsidP="001B5789">
      <w:pPr>
        <w:spacing w:after="0" w:line="240" w:lineRule="auto"/>
        <w:ind w:firstLine="709"/>
        <w:jc w:val="both"/>
        <w:rPr>
          <w:rFonts w:ascii="Times New Roman" w:hAnsi="Times New Roman" w:cs="Times New Roman"/>
          <w:sz w:val="24"/>
          <w:szCs w:val="24"/>
          <w:lang w:val="fr-FR"/>
        </w:rPr>
      </w:pPr>
      <w:r w:rsidRPr="000A2B26">
        <w:rPr>
          <w:rFonts w:ascii="Times New Roman" w:hAnsi="Times New Roman" w:cs="Times New Roman"/>
          <w:sz w:val="24"/>
          <w:szCs w:val="24"/>
          <w:lang w:val="fr-FR"/>
        </w:rPr>
        <w:t>Orsenna E.  Les Chevaliers du subjonctif</w:t>
      </w:r>
      <w:r w:rsidR="00987AB8" w:rsidRPr="00CD4E4E">
        <w:rPr>
          <w:rFonts w:ascii="Times New Roman" w:hAnsi="Times New Roman" w:cs="Times New Roman"/>
          <w:sz w:val="24"/>
          <w:szCs w:val="24"/>
          <w:lang w:val="en-US"/>
        </w:rPr>
        <w:t>.</w:t>
      </w:r>
      <w:r w:rsidRPr="000A2B26">
        <w:rPr>
          <w:rFonts w:ascii="Times New Roman" w:hAnsi="Times New Roman" w:cs="Times New Roman"/>
          <w:sz w:val="24"/>
          <w:szCs w:val="24"/>
          <w:lang w:val="fr-FR"/>
        </w:rPr>
        <w:t xml:space="preserve"> 2003.</w:t>
      </w:r>
    </w:p>
    <w:p w:rsidR="001B5789" w:rsidRPr="000A2B26" w:rsidRDefault="001B5789" w:rsidP="001B5789">
      <w:pPr>
        <w:spacing w:after="0" w:line="240" w:lineRule="auto"/>
        <w:ind w:firstLine="709"/>
        <w:jc w:val="both"/>
        <w:rPr>
          <w:rFonts w:ascii="Times New Roman" w:hAnsi="Times New Roman" w:cs="Times New Roman"/>
          <w:strike/>
          <w:sz w:val="24"/>
          <w:szCs w:val="24"/>
          <w:lang w:val="fr-FR"/>
        </w:rPr>
      </w:pPr>
    </w:p>
    <w:p w:rsidR="008A1654" w:rsidRPr="001B5789" w:rsidRDefault="008A1654">
      <w:pPr>
        <w:rPr>
          <w:lang w:val="fr-FR"/>
        </w:rPr>
      </w:pPr>
    </w:p>
    <w:sectPr w:rsidR="008A1654" w:rsidRPr="001B5789" w:rsidSect="00364521">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89"/>
    <w:rsid w:val="000808FF"/>
    <w:rsid w:val="000F10D1"/>
    <w:rsid w:val="001B5789"/>
    <w:rsid w:val="00214C73"/>
    <w:rsid w:val="00493A79"/>
    <w:rsid w:val="00556F9C"/>
    <w:rsid w:val="00686BA3"/>
    <w:rsid w:val="006E3845"/>
    <w:rsid w:val="00754E02"/>
    <w:rsid w:val="007A5A6A"/>
    <w:rsid w:val="00830ED6"/>
    <w:rsid w:val="008A1654"/>
    <w:rsid w:val="009078B2"/>
    <w:rsid w:val="00987AB8"/>
    <w:rsid w:val="00AF5541"/>
    <w:rsid w:val="00CD4E4E"/>
    <w:rsid w:val="00DF3499"/>
    <w:rsid w:val="00DF4865"/>
    <w:rsid w:val="00E00953"/>
    <w:rsid w:val="00F72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BD267-4F90-43BD-A3EA-98883D4E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7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57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902</Words>
  <Characters>5145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даяна тоноева</cp:lastModifiedBy>
  <cp:revision>7</cp:revision>
  <dcterms:created xsi:type="dcterms:W3CDTF">2024-02-27T14:14:00Z</dcterms:created>
  <dcterms:modified xsi:type="dcterms:W3CDTF">2024-02-28T14:11:00Z</dcterms:modified>
</cp:coreProperties>
</file>