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2CD" w:rsidRPr="009812CD" w:rsidRDefault="009812CD" w:rsidP="009812CD">
      <w:pPr>
        <w:pStyle w:val="a3"/>
        <w:shd w:val="clear" w:color="auto" w:fill="FFFFFF"/>
        <w:jc w:val="center"/>
        <w:rPr>
          <w:rFonts w:ascii="TimesNewRomanPSMT" w:hAnsi="TimesNewRomanPSMT"/>
          <w:color w:val="333333"/>
          <w:szCs w:val="22"/>
        </w:rPr>
      </w:pPr>
      <w:r w:rsidRPr="009812CD">
        <w:rPr>
          <w:rFonts w:ascii="TimesNewRomanPSMT" w:hAnsi="TimesNewRomanPSMT"/>
          <w:color w:val="333333"/>
          <w:szCs w:val="22"/>
        </w:rPr>
        <w:t xml:space="preserve">Категория порога в лирике </w:t>
      </w:r>
      <w:proofErr w:type="spellStart"/>
      <w:r w:rsidR="005218BF">
        <w:rPr>
          <w:rFonts w:ascii="TimesNewRomanPSMT" w:hAnsi="TimesNewRomanPSMT"/>
          <w:color w:val="333333"/>
          <w:szCs w:val="22"/>
        </w:rPr>
        <w:t>И.</w:t>
      </w:r>
      <w:r w:rsidRPr="009812CD">
        <w:rPr>
          <w:rFonts w:ascii="TimesNewRomanPSMT" w:hAnsi="TimesNewRomanPSMT"/>
          <w:color w:val="333333"/>
          <w:szCs w:val="22"/>
        </w:rPr>
        <w:t>Бродского</w:t>
      </w:r>
      <w:proofErr w:type="spellEnd"/>
    </w:p>
    <w:p w:rsidR="009812CD" w:rsidRPr="009812CD" w:rsidRDefault="009812CD" w:rsidP="009812CD">
      <w:pPr>
        <w:pStyle w:val="a3"/>
        <w:shd w:val="clear" w:color="auto" w:fill="FFFFFF"/>
        <w:jc w:val="center"/>
        <w:rPr>
          <w:rFonts w:ascii="TimesNewRomanPSMT" w:hAnsi="TimesNewRomanPSMT"/>
          <w:color w:val="333333"/>
          <w:szCs w:val="22"/>
        </w:rPr>
      </w:pPr>
      <w:r w:rsidRPr="009812CD">
        <w:rPr>
          <w:rFonts w:ascii="TimesNewRomanPSMT" w:hAnsi="TimesNewRomanPSMT"/>
          <w:color w:val="333333"/>
          <w:szCs w:val="22"/>
        </w:rPr>
        <w:t>Ильина Александра Михайловна</w:t>
      </w:r>
    </w:p>
    <w:p w:rsidR="009812CD" w:rsidRPr="009812CD" w:rsidRDefault="009812CD" w:rsidP="009812CD">
      <w:pPr>
        <w:pStyle w:val="a3"/>
        <w:shd w:val="clear" w:color="auto" w:fill="FFFFFF"/>
        <w:jc w:val="center"/>
        <w:rPr>
          <w:rFonts w:ascii="TimesNewRomanPSMT" w:hAnsi="TimesNewRomanPSMT"/>
          <w:color w:val="333333"/>
          <w:szCs w:val="22"/>
        </w:rPr>
      </w:pPr>
      <w:r w:rsidRPr="009812CD">
        <w:rPr>
          <w:rFonts w:ascii="TimesNewRomanPSMT" w:hAnsi="TimesNewRomanPSMT"/>
          <w:color w:val="333333"/>
          <w:szCs w:val="22"/>
        </w:rPr>
        <w:t>Аспирант Самарского национального исследовательского университета имени академика С.П. Королева, Самара, Российская Федерация</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t xml:space="preserve">В процессе изучения проблемы в поэзии И. Бродского была выявлена </w:t>
      </w:r>
      <w:proofErr w:type="spellStart"/>
      <w:r w:rsidRPr="009812CD">
        <w:rPr>
          <w:rFonts w:ascii="TimesNewRomanPSMT" w:hAnsi="TimesNewRomanPSMT"/>
          <w:color w:val="333333"/>
          <w:szCs w:val="22"/>
        </w:rPr>
        <w:t>миромоделирующая</w:t>
      </w:r>
      <w:proofErr w:type="spellEnd"/>
      <w:r w:rsidRPr="009812CD">
        <w:rPr>
          <w:rFonts w:ascii="TimesNewRomanPSMT" w:hAnsi="TimesNewRomanPSMT"/>
          <w:color w:val="333333"/>
          <w:szCs w:val="22"/>
        </w:rPr>
        <w:t xml:space="preserve"> функция поэтики порога, когда важные особенности его творческой деятельности определяются одиночеством лирического я, его положением между культурами. Это, прежде всего, ситуация </w:t>
      </w:r>
      <w:proofErr w:type="spellStart"/>
      <w:r w:rsidRPr="009812CD">
        <w:rPr>
          <w:rFonts w:ascii="TimesNewRomanPSMT" w:hAnsi="TimesNewRomanPSMT"/>
          <w:color w:val="333333"/>
          <w:szCs w:val="22"/>
        </w:rPr>
        <w:t>вненаходимости</w:t>
      </w:r>
      <w:proofErr w:type="spellEnd"/>
      <w:r w:rsidRPr="009812CD">
        <w:rPr>
          <w:rFonts w:ascii="TimesNewRomanPSMT" w:hAnsi="TimesNewRomanPSMT"/>
          <w:color w:val="333333"/>
          <w:szCs w:val="22"/>
        </w:rPr>
        <w:t xml:space="preserve"> сознания лирического я мирам, между которыми оно находится. Она порождает пространство диалогических отношений русской поэзии и культуры с мировой поэзией и культурой. Сознание лирического я – это место разделения и соприкосновения целых миров, это средство их постижения, способ обострить интеллектуально-эмоциональную рефлексию, поэтически выразить ее в языке. Именно «порог» становится местом совершения поэтического творчества. </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t>В результате анализа лирических произведений Иосифа Бродского в текстах были выделены следующие особенности:</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t xml:space="preserve">1) Творчество </w:t>
      </w:r>
      <w:proofErr w:type="spellStart"/>
      <w:r w:rsidRPr="009812CD">
        <w:rPr>
          <w:rFonts w:ascii="TimesNewRomanPSMT" w:hAnsi="TimesNewRomanPSMT"/>
          <w:color w:val="333333"/>
          <w:szCs w:val="22"/>
        </w:rPr>
        <w:t>И.Бродского</w:t>
      </w:r>
      <w:proofErr w:type="spellEnd"/>
      <w:r w:rsidRPr="009812CD">
        <w:rPr>
          <w:rFonts w:ascii="TimesNewRomanPSMT" w:hAnsi="TimesNewRomanPSMT"/>
          <w:color w:val="333333"/>
          <w:szCs w:val="22"/>
        </w:rPr>
        <w:t xml:space="preserve"> во многом характеризуется его личным «опытом порога» – положением «между» как в бытность Бродского в Ленинграде, так и в период его эмиграции. Порог – это место перехода границы миров и состояний духа, но одновременно пространство </w:t>
      </w:r>
      <w:proofErr w:type="spellStart"/>
      <w:r w:rsidRPr="009812CD">
        <w:rPr>
          <w:rFonts w:ascii="TimesNewRomanPSMT" w:hAnsi="TimesNewRomanPSMT"/>
          <w:color w:val="333333"/>
          <w:szCs w:val="22"/>
        </w:rPr>
        <w:t>вненаходимости</w:t>
      </w:r>
      <w:proofErr w:type="spellEnd"/>
      <w:r w:rsidRPr="009812CD">
        <w:rPr>
          <w:rFonts w:ascii="TimesNewRomanPSMT" w:hAnsi="TimesNewRomanPSMT"/>
          <w:color w:val="333333"/>
          <w:szCs w:val="22"/>
        </w:rPr>
        <w:t xml:space="preserve"> этим мирам, пространство дистанции по отношению к ним. Поэзия порога живет поэтической рефлексией сознания, отверженного в одной культуре и нашедшего как бы другую родину, обретшего новый язык, но на деле это переживание пространства между мирами, - ценностных отношений между ними. Поэтическая рефлексия над этим состоянием порождает сквозной для всего творчества </w:t>
      </w:r>
      <w:proofErr w:type="spellStart"/>
      <w:r w:rsidRPr="009812CD">
        <w:rPr>
          <w:rFonts w:ascii="TimesNewRomanPSMT" w:hAnsi="TimesNewRomanPSMT"/>
          <w:color w:val="333333"/>
          <w:szCs w:val="22"/>
        </w:rPr>
        <w:t>И.Бродского</w:t>
      </w:r>
      <w:proofErr w:type="spellEnd"/>
      <w:r w:rsidRPr="009812CD">
        <w:rPr>
          <w:rFonts w:ascii="TimesNewRomanPSMT" w:hAnsi="TimesNewRomanPSMT"/>
          <w:color w:val="333333"/>
          <w:szCs w:val="22"/>
        </w:rPr>
        <w:t xml:space="preserve"> мотив одиночества с помощью группы других мотивов: смерти, любви, странствий, языка и т.д.</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t>2) Лирическая реализация «опыта порога» представляет специфические отношения пространства и времени, когда пространственные, предметные аспекты лирического образа, моделирующие различные миры - обстоятельства, города, страны, эпохи культуры становятся формами представления внутренних состояний поэта – формами времени его внутренней жизни. И. Бродский эксплицирует в творчество свое мироощущение в ситуации разрыва течения реальных времени и пространства, создает переплетение миров временного континуума, когда космическое время сплетается с прошлым, настоящим и будущим, а пространство перестает быть актуальным – создается ощущение дистанцирования с целью достижения состояния свободы, но оно сопряжено с чувством экзистенциального одиночества.</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t xml:space="preserve">3) Состояние «на пороге» создает у Бродского уникальную поэтику, когда субъект лирики стремится приблизиться к вневременной и внепространственной точке сознания через чувственно данные вещные образы. В качестве предельно заостренной реализации сознания на пороге рассмотрено стихотворение «Ниоткуда с любовью»: здесь создана абсолютная ситуация </w:t>
      </w:r>
      <w:proofErr w:type="spellStart"/>
      <w:r w:rsidRPr="009812CD">
        <w:rPr>
          <w:rFonts w:ascii="TimesNewRomanPSMT" w:hAnsi="TimesNewRomanPSMT"/>
          <w:color w:val="333333"/>
          <w:szCs w:val="22"/>
        </w:rPr>
        <w:t>вненаходимости</w:t>
      </w:r>
      <w:proofErr w:type="spellEnd"/>
      <w:r w:rsidRPr="009812CD">
        <w:rPr>
          <w:rFonts w:ascii="TimesNewRomanPSMT" w:hAnsi="TimesNewRomanPSMT"/>
          <w:color w:val="333333"/>
          <w:szCs w:val="22"/>
        </w:rPr>
        <w:t xml:space="preserve"> лирического я ко всем мирам, к которым оно причастно - ситуация метафизического и одновременно остро чувственного ее переживания. </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lastRenderedPageBreak/>
        <w:t xml:space="preserve">Идеи ХХ века оказали большое влияние на эстетическую сторону поэзии </w:t>
      </w:r>
      <w:proofErr w:type="spellStart"/>
      <w:r w:rsidRPr="009812CD">
        <w:rPr>
          <w:rFonts w:ascii="TimesNewRomanPSMT" w:hAnsi="TimesNewRomanPSMT"/>
          <w:color w:val="333333"/>
          <w:szCs w:val="22"/>
        </w:rPr>
        <w:t>И.Бродского</w:t>
      </w:r>
      <w:proofErr w:type="spellEnd"/>
      <w:r w:rsidRPr="009812CD">
        <w:rPr>
          <w:rFonts w:ascii="TimesNewRomanPSMT" w:hAnsi="TimesNewRomanPSMT"/>
          <w:color w:val="333333"/>
          <w:szCs w:val="22"/>
        </w:rPr>
        <w:t xml:space="preserve">: дегуманизация искусства, философия абсурда как опыт границы и состояния «на пороге». Социально-психологические аспекты опыта границы присутствуют в текстах Бродского как носителя русской (советской) и американской позиции в </w:t>
      </w:r>
      <w:r w:rsidRPr="009812CD">
        <w:rPr>
          <w:rFonts w:ascii="TimesNewRomanPSMT" w:hAnsi="TimesNewRomanPSMT"/>
          <w:color w:val="333333"/>
          <w:szCs w:val="22"/>
        </w:rPr>
        <w:t>самоопределени</w:t>
      </w:r>
      <w:r w:rsidRPr="009812CD">
        <w:rPr>
          <w:rFonts w:ascii="TimesNewRomanPSMT" w:hAnsi="TimesNewRomanPSMT" w:hint="eastAsia"/>
          <w:color w:val="333333"/>
          <w:szCs w:val="22"/>
        </w:rPr>
        <w:t>и</w:t>
      </w:r>
      <w:r w:rsidRPr="009812CD">
        <w:rPr>
          <w:rFonts w:ascii="TimesNewRomanPSMT" w:hAnsi="TimesNewRomanPSMT"/>
          <w:color w:val="333333"/>
          <w:szCs w:val="22"/>
        </w:rPr>
        <w:t xml:space="preserve"> существования инакомыслящего человека. Метафизические аспекты мотива одиночества выявляют ситуацию «абсурда», порождающего чувство пустоты, необъяснимой тоски, онтологического страха. Опыт холода экзистенциального одиночества, понимание абсурдности бытия, как неизбежности смерти, порождает, однако, мобилизацию творчески сил, создающих поэзию как способ бытия, противостоящего пустоте современной бездуховности миру. отражает в поэзии </w:t>
      </w:r>
      <w:proofErr w:type="spellStart"/>
      <w:r w:rsidRPr="009812CD">
        <w:rPr>
          <w:rFonts w:ascii="TimesNewRomanPSMT" w:hAnsi="TimesNewRomanPSMT"/>
          <w:color w:val="333333"/>
          <w:szCs w:val="22"/>
        </w:rPr>
        <w:t>И.Бродского</w:t>
      </w:r>
      <w:proofErr w:type="spellEnd"/>
      <w:r w:rsidRPr="009812CD">
        <w:rPr>
          <w:rFonts w:ascii="TimesNewRomanPSMT" w:hAnsi="TimesNewRomanPSMT"/>
          <w:color w:val="333333"/>
          <w:szCs w:val="22"/>
        </w:rPr>
        <w:t xml:space="preserve"> чувство одиночества и заброшенности, отвергает консюмеризм, противопоставляя ему поэзию, продолжающую традиции прошлого. </w:t>
      </w:r>
    </w:p>
    <w:p w:rsidR="009812CD" w:rsidRPr="009812CD" w:rsidRDefault="009812CD" w:rsidP="009812CD">
      <w:pPr>
        <w:pStyle w:val="a3"/>
        <w:shd w:val="clear" w:color="auto" w:fill="FFFFFF"/>
        <w:ind w:firstLine="709"/>
        <w:jc w:val="both"/>
        <w:rPr>
          <w:rFonts w:ascii="TimesNewRomanPSMT" w:hAnsi="TimesNewRomanPSMT"/>
          <w:color w:val="333333"/>
          <w:szCs w:val="22"/>
        </w:rPr>
      </w:pPr>
      <w:r w:rsidRPr="009812CD">
        <w:rPr>
          <w:rFonts w:ascii="TimesNewRomanPSMT" w:hAnsi="TimesNewRomanPSMT"/>
          <w:color w:val="333333"/>
          <w:szCs w:val="22"/>
        </w:rPr>
        <w:t xml:space="preserve">Анализ </w:t>
      </w:r>
      <w:r>
        <w:rPr>
          <w:rFonts w:ascii="TimesNewRomanPSMT" w:hAnsi="TimesNewRomanPSMT"/>
          <w:color w:val="333333"/>
          <w:szCs w:val="22"/>
        </w:rPr>
        <w:t xml:space="preserve">лирики </w:t>
      </w:r>
      <w:proofErr w:type="spellStart"/>
      <w:r>
        <w:rPr>
          <w:rFonts w:ascii="TimesNewRomanPSMT" w:hAnsi="TimesNewRomanPSMT"/>
          <w:color w:val="333333"/>
          <w:szCs w:val="22"/>
        </w:rPr>
        <w:t>И.Бродского</w:t>
      </w:r>
      <w:proofErr w:type="spellEnd"/>
      <w:r>
        <w:rPr>
          <w:rFonts w:ascii="TimesNewRomanPSMT" w:hAnsi="TimesNewRomanPSMT"/>
          <w:color w:val="333333"/>
          <w:szCs w:val="22"/>
        </w:rPr>
        <w:t xml:space="preserve"> </w:t>
      </w:r>
      <w:r w:rsidRPr="009812CD">
        <w:rPr>
          <w:rFonts w:ascii="TimesNewRomanPSMT" w:hAnsi="TimesNewRomanPSMT"/>
          <w:color w:val="333333"/>
          <w:szCs w:val="22"/>
        </w:rPr>
        <w:t xml:space="preserve">показал, что поэт создает монтаж точек зрения, изменяющий перспективу видения лирического субъекта, так как ситуация порога предполагает два противостоящих мира, которые отделены границей, разделяющей вещное пространство и время внутренней жизни. Нами было выявлено наличие некоторых попарных сюжетов: материальное, космическое и духовное; холод и тепло; живое и мертвое; воспоминание и реальность. </w:t>
      </w:r>
      <w:proofErr w:type="spellStart"/>
      <w:r w:rsidRPr="009812CD">
        <w:rPr>
          <w:rFonts w:ascii="TimesNewRomanPSMT" w:hAnsi="TimesNewRomanPSMT"/>
          <w:color w:val="333333"/>
          <w:szCs w:val="22"/>
        </w:rPr>
        <w:t>И.Бродский</w:t>
      </w:r>
      <w:proofErr w:type="spellEnd"/>
      <w:r w:rsidRPr="009812CD">
        <w:rPr>
          <w:rFonts w:ascii="TimesNewRomanPSMT" w:hAnsi="TimesNewRomanPSMT"/>
          <w:color w:val="333333"/>
          <w:szCs w:val="22"/>
        </w:rPr>
        <w:t xml:space="preserve"> обращается к сюжетам библейским, античным, вещно-бытовым, мифологическим, включая их в контекст попытки определения места поэта в мире. Все, включая пейзаж, архитектуру, искусство - становится способом преодоления поэтом </w:t>
      </w:r>
      <w:proofErr w:type="spellStart"/>
      <w:r w:rsidRPr="009812CD">
        <w:rPr>
          <w:rFonts w:ascii="TimesNewRomanPSMT" w:hAnsi="TimesNewRomanPSMT"/>
          <w:color w:val="333333"/>
          <w:szCs w:val="22"/>
        </w:rPr>
        <w:t>экзистенциала</w:t>
      </w:r>
      <w:proofErr w:type="spellEnd"/>
      <w:r w:rsidRPr="009812CD">
        <w:rPr>
          <w:rFonts w:ascii="TimesNewRomanPSMT" w:hAnsi="TimesNewRomanPSMT"/>
          <w:color w:val="333333"/>
          <w:szCs w:val="22"/>
        </w:rPr>
        <w:t xml:space="preserve"> одиночества с помощью языка поэзии., когда образы одиночества являются частью одного и того же состояния сознания, которое находит для себя различные воплощения. Это грани одной и той же тоски, приобретающей универсальный характер: феноменология одинокого бездомного сознания.</w:t>
      </w:r>
    </w:p>
    <w:p w:rsidR="009812CD" w:rsidRPr="009812CD" w:rsidRDefault="009812CD" w:rsidP="009812CD">
      <w:pPr>
        <w:pStyle w:val="a3"/>
        <w:shd w:val="clear" w:color="auto" w:fill="FFFFFF"/>
        <w:ind w:firstLine="709"/>
        <w:jc w:val="both"/>
      </w:pPr>
    </w:p>
    <w:p w:rsidR="00A36D40" w:rsidRPr="009812CD" w:rsidRDefault="00A36D40" w:rsidP="009812CD">
      <w:pPr>
        <w:ind w:firstLine="709"/>
        <w:jc w:val="both"/>
      </w:pPr>
    </w:p>
    <w:sectPr w:rsidR="00A36D40" w:rsidRPr="009812CD" w:rsidSect="009812C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CD"/>
    <w:rsid w:val="000D6F47"/>
    <w:rsid w:val="00380DFF"/>
    <w:rsid w:val="005218BF"/>
    <w:rsid w:val="009812CD"/>
    <w:rsid w:val="00A36D40"/>
    <w:rsid w:val="00D935CF"/>
    <w:rsid w:val="00EA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4B50"/>
  <w15:chartTrackingRefBased/>
  <w15:docId w15:val="{3372D04D-32A4-0F43-B4AA-D5E1605F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2CD"/>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8787">
      <w:bodyDiv w:val="1"/>
      <w:marLeft w:val="0"/>
      <w:marRight w:val="0"/>
      <w:marTop w:val="0"/>
      <w:marBottom w:val="0"/>
      <w:divBdr>
        <w:top w:val="none" w:sz="0" w:space="0" w:color="auto"/>
        <w:left w:val="none" w:sz="0" w:space="0" w:color="auto"/>
        <w:bottom w:val="none" w:sz="0" w:space="0" w:color="auto"/>
        <w:right w:val="none" w:sz="0" w:space="0" w:color="auto"/>
      </w:divBdr>
      <w:divsChild>
        <w:div w:id="1312297198">
          <w:marLeft w:val="0"/>
          <w:marRight w:val="0"/>
          <w:marTop w:val="0"/>
          <w:marBottom w:val="0"/>
          <w:divBdr>
            <w:top w:val="none" w:sz="0" w:space="0" w:color="auto"/>
            <w:left w:val="none" w:sz="0" w:space="0" w:color="auto"/>
            <w:bottom w:val="none" w:sz="0" w:space="0" w:color="auto"/>
            <w:right w:val="none" w:sz="0" w:space="0" w:color="auto"/>
          </w:divBdr>
          <w:divsChild>
            <w:div w:id="1952663786">
              <w:marLeft w:val="0"/>
              <w:marRight w:val="0"/>
              <w:marTop w:val="0"/>
              <w:marBottom w:val="0"/>
              <w:divBdr>
                <w:top w:val="none" w:sz="0" w:space="0" w:color="auto"/>
                <w:left w:val="none" w:sz="0" w:space="0" w:color="auto"/>
                <w:bottom w:val="none" w:sz="0" w:space="0" w:color="auto"/>
                <w:right w:val="none" w:sz="0" w:space="0" w:color="auto"/>
              </w:divBdr>
              <w:divsChild>
                <w:div w:id="213352190">
                  <w:marLeft w:val="0"/>
                  <w:marRight w:val="0"/>
                  <w:marTop w:val="0"/>
                  <w:marBottom w:val="0"/>
                  <w:divBdr>
                    <w:top w:val="none" w:sz="0" w:space="0" w:color="auto"/>
                    <w:left w:val="none" w:sz="0" w:space="0" w:color="auto"/>
                    <w:bottom w:val="none" w:sz="0" w:space="0" w:color="auto"/>
                    <w:right w:val="none" w:sz="0" w:space="0" w:color="auto"/>
                  </w:divBdr>
                  <w:divsChild>
                    <w:div w:id="1044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69247">
      <w:bodyDiv w:val="1"/>
      <w:marLeft w:val="0"/>
      <w:marRight w:val="0"/>
      <w:marTop w:val="0"/>
      <w:marBottom w:val="0"/>
      <w:divBdr>
        <w:top w:val="none" w:sz="0" w:space="0" w:color="auto"/>
        <w:left w:val="none" w:sz="0" w:space="0" w:color="auto"/>
        <w:bottom w:val="none" w:sz="0" w:space="0" w:color="auto"/>
        <w:right w:val="none" w:sz="0" w:space="0" w:color="auto"/>
      </w:divBdr>
      <w:divsChild>
        <w:div w:id="1484616321">
          <w:marLeft w:val="0"/>
          <w:marRight w:val="0"/>
          <w:marTop w:val="0"/>
          <w:marBottom w:val="0"/>
          <w:divBdr>
            <w:top w:val="none" w:sz="0" w:space="0" w:color="auto"/>
            <w:left w:val="none" w:sz="0" w:space="0" w:color="auto"/>
            <w:bottom w:val="none" w:sz="0" w:space="0" w:color="auto"/>
            <w:right w:val="none" w:sz="0" w:space="0" w:color="auto"/>
          </w:divBdr>
          <w:divsChild>
            <w:div w:id="311719399">
              <w:marLeft w:val="0"/>
              <w:marRight w:val="0"/>
              <w:marTop w:val="0"/>
              <w:marBottom w:val="0"/>
              <w:divBdr>
                <w:top w:val="none" w:sz="0" w:space="0" w:color="auto"/>
                <w:left w:val="none" w:sz="0" w:space="0" w:color="auto"/>
                <w:bottom w:val="none" w:sz="0" w:space="0" w:color="auto"/>
                <w:right w:val="none" w:sz="0" w:space="0" w:color="auto"/>
              </w:divBdr>
              <w:divsChild>
                <w:div w:id="373817918">
                  <w:marLeft w:val="0"/>
                  <w:marRight w:val="0"/>
                  <w:marTop w:val="0"/>
                  <w:marBottom w:val="0"/>
                  <w:divBdr>
                    <w:top w:val="none" w:sz="0" w:space="0" w:color="auto"/>
                    <w:left w:val="none" w:sz="0" w:space="0" w:color="auto"/>
                    <w:bottom w:val="none" w:sz="0" w:space="0" w:color="auto"/>
                    <w:right w:val="none" w:sz="0" w:space="0" w:color="auto"/>
                  </w:divBdr>
                  <w:divsChild>
                    <w:div w:id="11090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586</Words>
  <Characters>4246</Characters>
  <Application>Microsoft Office Word</Application>
  <DocSecurity>0</DocSecurity>
  <Lines>86</Lines>
  <Paragraphs>15</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Ilina</dc:creator>
  <cp:keywords/>
  <dc:description/>
  <cp:lastModifiedBy>Alexandra Ilina</cp:lastModifiedBy>
  <cp:revision>2</cp:revision>
  <dcterms:created xsi:type="dcterms:W3CDTF">2024-02-11T17:31:00Z</dcterms:created>
  <dcterms:modified xsi:type="dcterms:W3CDTF">2024-02-16T20:28:00Z</dcterms:modified>
</cp:coreProperties>
</file>