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D9AD" w14:textId="77777777" w:rsidR="00802D21" w:rsidRDefault="00802B8D" w:rsidP="001B4653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D84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342B3A" w:rsidRPr="00AE6D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рецедентные высказывания как </w:t>
      </w:r>
      <w:r w:rsidR="00802D2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элементы </w:t>
      </w:r>
      <w:r w:rsidR="00342B3A" w:rsidRPr="00AE6D84">
        <w:rPr>
          <w:rFonts w:ascii="Times New Roman" w:hAnsi="Times New Roman" w:cs="Times New Roman"/>
          <w:b/>
          <w:sz w:val="24"/>
          <w:szCs w:val="24"/>
          <w:lang w:val="ru-RU"/>
        </w:rPr>
        <w:t>культурн</w:t>
      </w:r>
      <w:r w:rsidR="00802D21">
        <w:rPr>
          <w:rFonts w:ascii="Times New Roman" w:hAnsi="Times New Roman" w:cs="Times New Roman"/>
          <w:b/>
          <w:sz w:val="24"/>
          <w:szCs w:val="24"/>
          <w:lang w:val="ru-RU"/>
        </w:rPr>
        <w:t>ого</w:t>
      </w:r>
      <w:r w:rsidR="00342B3A" w:rsidRPr="00AE6D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код</w:t>
      </w:r>
      <w:r w:rsidR="00802D21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342B3A" w:rsidRPr="00AE6D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E5B50E6" w14:textId="0E5E98D2" w:rsidR="00802D21" w:rsidRPr="001B4653" w:rsidRDefault="00342B3A" w:rsidP="001B4653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E6D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романе </w:t>
      </w:r>
      <w:r w:rsidR="00C17D3A" w:rsidRPr="00AE6D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С. </w:t>
      </w:r>
      <w:r w:rsidRPr="00AE6D8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Лукьяненко </w:t>
      </w:r>
      <w:r w:rsidR="00802B8D" w:rsidRPr="00AE6D8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AE6D84">
        <w:rPr>
          <w:rFonts w:ascii="Times New Roman" w:hAnsi="Times New Roman" w:cs="Times New Roman"/>
          <w:b/>
          <w:sz w:val="24"/>
          <w:szCs w:val="24"/>
          <w:lang w:val="ru-RU"/>
        </w:rPr>
        <w:t>Черновик</w:t>
      </w:r>
      <w:r w:rsidR="00802B8D" w:rsidRPr="00AE6D8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3F638F31" w14:textId="1E35BB33" w:rsidR="00AE6D84" w:rsidRDefault="00802B8D" w:rsidP="001B4653">
      <w:pPr>
        <w:spacing w:after="1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Еловская Алеся Алексеевна</w:t>
      </w:r>
    </w:p>
    <w:p w14:paraId="7D220C10" w14:textId="75D52E50" w:rsidR="00802D21" w:rsidRPr="001B4653" w:rsidRDefault="00802B8D" w:rsidP="001B4653">
      <w:pPr>
        <w:spacing w:after="16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Студентка Балтийского </w:t>
      </w:r>
      <w:r w:rsidR="00802D21">
        <w:rPr>
          <w:rFonts w:ascii="Times New Roman" w:hAnsi="Times New Roman" w:cs="Times New Roman"/>
          <w:sz w:val="24"/>
          <w:szCs w:val="24"/>
          <w:lang w:val="ru-RU"/>
        </w:rPr>
        <w:t>ф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едерального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университета им. Иммануила Канта, Калининград, Россия</w:t>
      </w:r>
    </w:p>
    <w:p w14:paraId="00000005" w14:textId="6823C218" w:rsidR="00E76813" w:rsidRPr="001272E3" w:rsidRDefault="00000000" w:rsidP="001B4653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7D3A">
        <w:rPr>
          <w:rFonts w:ascii="Times New Roman" w:eastAsia="Times New Roman" w:hAnsi="Times New Roman" w:cs="Times New Roman"/>
          <w:sz w:val="24"/>
          <w:szCs w:val="24"/>
        </w:rPr>
        <w:t>Прецедентност</w:t>
      </w:r>
      <w:proofErr w:type="spellEnd"/>
      <w:r w:rsidR="005B7D80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одной из дискуссионных проблем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В настоящем исследовании мы</w:t>
      </w:r>
      <w:r w:rsidR="0000787B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используем толкование</w:t>
      </w:r>
      <w:r w:rsidR="0000787B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термин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0787B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предложенное</w:t>
      </w:r>
      <w:r w:rsidR="0000787B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>Ю.А.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</w:rPr>
        <w:t xml:space="preserve"> Мельник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опорой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точку зрения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2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>Д.Б.</w:t>
      </w:r>
      <w:r w:rsidR="008D02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>Гудкова</w:t>
      </w:r>
      <w:r w:rsidR="004B36D1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>прецедентное высказывание</w:t>
      </w:r>
      <w:r w:rsidR="004B36D1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 «репродуцируемый продукт речемыслительной деятельности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 законченн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 и самодостаточн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 единиц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>, которая может быть или не быть предикативной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»[Мельник]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Прецендентные</w:t>
      </w:r>
      <w:proofErr w:type="spellEnd"/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 высказывания сохраняют ассоциативную связь  с текстом-источником и 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 фиксированную форму, 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которая 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1272E3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частично 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>видоизменятся</w:t>
      </w:r>
      <w:r w:rsidR="00951D48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7" w14:textId="01AAF14E" w:rsidR="00E76813" w:rsidRPr="001272E3" w:rsidRDefault="001272E3" w:rsidP="001B4653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Структура п</w:t>
      </w:r>
      <w:proofErr w:type="spellStart"/>
      <w:r w:rsidRPr="001272E3">
        <w:rPr>
          <w:rFonts w:ascii="Times New Roman" w:eastAsia="Times New Roman" w:hAnsi="Times New Roman" w:cs="Times New Roman"/>
          <w:sz w:val="24"/>
          <w:szCs w:val="24"/>
        </w:rPr>
        <w:t>рецедентно</w:t>
      </w:r>
      <w:proofErr w:type="spellEnd"/>
      <w:r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proofErr w:type="spellStart"/>
      <w:r w:rsidRPr="001272E3">
        <w:rPr>
          <w:rFonts w:ascii="Times New Roman" w:eastAsia="Times New Roman" w:hAnsi="Times New Roman" w:cs="Times New Roman"/>
          <w:sz w:val="24"/>
          <w:szCs w:val="24"/>
        </w:rPr>
        <w:t>высказывани</w:t>
      </w:r>
      <w:proofErr w:type="spellEnd"/>
      <w:r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 состоит из поверхностного и глубинного  значения, </w:t>
      </w:r>
      <w:r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</w:t>
      </w:r>
      <w:r w:rsidRPr="001272E3">
        <w:rPr>
          <w:rFonts w:ascii="Times New Roman" w:eastAsia="Times New Roman" w:hAnsi="Times New Roman" w:cs="Times New Roman"/>
          <w:sz w:val="24"/>
          <w:szCs w:val="24"/>
        </w:rPr>
        <w:t xml:space="preserve"> системного смысла</w:t>
      </w:r>
      <w:r w:rsidR="00114479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14479" w:rsidRPr="001272E3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14479" w:rsidRPr="001272E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D02A7">
        <w:rPr>
          <w:rFonts w:ascii="Times New Roman" w:eastAsia="Times New Roman" w:hAnsi="Times New Roman" w:cs="Times New Roman"/>
          <w:sz w:val="24"/>
          <w:szCs w:val="24"/>
          <w:lang w:val="ru-RU"/>
        </w:rPr>
        <w:t>они</w:t>
      </w:r>
      <w:r w:rsidR="00114479" w:rsidRPr="001272E3">
        <w:rPr>
          <w:rFonts w:ascii="Times New Roman" w:eastAsia="Times New Roman" w:hAnsi="Times New Roman" w:cs="Times New Roman"/>
          <w:sz w:val="24"/>
          <w:szCs w:val="24"/>
        </w:rPr>
        <w:t xml:space="preserve"> не просто используются  как метод построения аллюзии, но </w:t>
      </w:r>
      <w:r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114479" w:rsidRPr="001272E3">
        <w:rPr>
          <w:rFonts w:ascii="Times New Roman" w:eastAsia="Times New Roman" w:hAnsi="Times New Roman" w:cs="Times New Roman"/>
          <w:sz w:val="24"/>
          <w:szCs w:val="24"/>
        </w:rPr>
        <w:t>выступают как элементы языковой системы</w:t>
      </w:r>
      <w:r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114479" w:rsidRPr="00127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479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802D2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Start"/>
      <w:r w:rsidR="00114479" w:rsidRPr="001272E3">
        <w:rPr>
          <w:rFonts w:ascii="Times New Roman" w:eastAsia="Times New Roman" w:hAnsi="Times New Roman" w:cs="Times New Roman"/>
          <w:sz w:val="24"/>
          <w:szCs w:val="24"/>
        </w:rPr>
        <w:t>ногократное</w:t>
      </w:r>
      <w:proofErr w:type="spellEnd"/>
      <w:r w:rsidR="00114479" w:rsidRPr="001272E3">
        <w:rPr>
          <w:rFonts w:ascii="Times New Roman" w:eastAsia="Times New Roman" w:hAnsi="Times New Roman" w:cs="Times New Roman"/>
          <w:sz w:val="24"/>
          <w:szCs w:val="24"/>
        </w:rPr>
        <w:t xml:space="preserve"> включение данных единиц во вновь созданные контексты способствует тому, что они начинают обладать общеязыковым статусом</w:t>
      </w:r>
      <w:r w:rsidR="00114479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114479" w:rsidRPr="001272E3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114479" w:rsidRPr="001272E3">
        <w:rPr>
          <w:rFonts w:ascii="Times New Roman" w:eastAsia="Times New Roman" w:hAnsi="Times New Roman" w:cs="Times New Roman"/>
          <w:sz w:val="24"/>
          <w:szCs w:val="24"/>
          <w:lang w:val="ru-RU"/>
        </w:rPr>
        <w:t>Мельник</w:t>
      </w:r>
      <w:r w:rsidR="00114479" w:rsidRPr="001272E3">
        <w:rPr>
          <w:rFonts w:ascii="Times New Roman" w:eastAsia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Прецедентные высказывания</w:t>
      </w:r>
      <w:r w:rsidR="001144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C4E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 же </w:t>
      </w:r>
      <w:r w:rsidR="00114479">
        <w:rPr>
          <w:rFonts w:ascii="Times New Roman" w:eastAsia="Times New Roman" w:hAnsi="Times New Roman" w:cs="Times New Roman"/>
          <w:sz w:val="24"/>
          <w:szCs w:val="24"/>
          <w:lang w:val="ru-RU"/>
        </w:rPr>
        <w:t>обладают функцией</w:t>
      </w:r>
      <w:r w:rsidR="00114479"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4479" w:rsidRPr="00C17D3A">
        <w:rPr>
          <w:rFonts w:ascii="Times New Roman" w:eastAsia="Times New Roman" w:hAnsi="Times New Roman" w:cs="Times New Roman"/>
          <w:sz w:val="24"/>
          <w:szCs w:val="24"/>
        </w:rPr>
        <w:t>осуществлени</w:t>
      </w:r>
      <w:proofErr w:type="spellEnd"/>
      <w:r w:rsidR="00114479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114479" w:rsidRPr="00C17D3A">
        <w:rPr>
          <w:rFonts w:ascii="Times New Roman" w:eastAsia="Times New Roman" w:hAnsi="Times New Roman" w:cs="Times New Roman"/>
          <w:sz w:val="24"/>
          <w:szCs w:val="24"/>
        </w:rPr>
        <w:t xml:space="preserve"> акта коммуникации с читателем. Автор делает это с целью </w:t>
      </w:r>
      <w:r w:rsidR="0011447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114479" w:rsidRPr="00C17D3A">
        <w:rPr>
          <w:rFonts w:ascii="Times New Roman" w:eastAsia="Times New Roman" w:hAnsi="Times New Roman" w:cs="Times New Roman"/>
          <w:sz w:val="24"/>
          <w:szCs w:val="24"/>
        </w:rPr>
        <w:t>войти в доверие</w:t>
      </w:r>
      <w:r w:rsidR="0011447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114479" w:rsidRPr="00C17D3A">
        <w:rPr>
          <w:rFonts w:ascii="Times New Roman" w:eastAsia="Times New Roman" w:hAnsi="Times New Roman" w:cs="Times New Roman"/>
          <w:sz w:val="24"/>
          <w:szCs w:val="24"/>
        </w:rPr>
        <w:t xml:space="preserve"> и свести разговор</w:t>
      </w:r>
      <w:r w:rsidR="001144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14479" w:rsidRPr="00C17D3A">
        <w:rPr>
          <w:rFonts w:ascii="Times New Roman" w:eastAsia="Times New Roman" w:hAnsi="Times New Roman" w:cs="Times New Roman"/>
          <w:sz w:val="24"/>
          <w:szCs w:val="24"/>
        </w:rPr>
        <w:t>к дружескому взаимодействию (по формуле: мы знаем одно и то же и т.д. )</w:t>
      </w:r>
      <w:r w:rsidR="00114479">
        <w:rPr>
          <w:rFonts w:ascii="Times New Roman" w:eastAsia="Times New Roman" w:hAnsi="Times New Roman" w:cs="Times New Roman"/>
          <w:sz w:val="24"/>
          <w:szCs w:val="24"/>
          <w:lang w:val="ru-RU"/>
        </w:rPr>
        <w:t>, то есть апеллирует к культурному коду.</w:t>
      </w:r>
    </w:p>
    <w:p w14:paraId="00000009" w14:textId="32CC73CF" w:rsidR="00E76813" w:rsidRPr="00802D21" w:rsidRDefault="00802D21" w:rsidP="001B4653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Рассмотрим</w:t>
      </w:r>
      <w:r w:rsidR="00CB0623"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87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некоторые </w:t>
      </w:r>
      <w:r w:rsidR="00CB0623" w:rsidRPr="00C17D3A">
        <w:rPr>
          <w:rFonts w:ascii="Times New Roman" w:eastAsia="Times New Roman" w:hAnsi="Times New Roman" w:cs="Times New Roman"/>
          <w:sz w:val="24"/>
          <w:szCs w:val="24"/>
        </w:rPr>
        <w:t>прецедентные высказывания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CB0623"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романе</w:t>
      </w:r>
      <w:r w:rsidR="00CB0623"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914" w:rsidRPr="00C17D3A">
        <w:rPr>
          <w:rFonts w:ascii="Times New Roman" w:eastAsia="Times New Roman" w:hAnsi="Times New Roman" w:cs="Times New Roman"/>
          <w:sz w:val="24"/>
          <w:szCs w:val="24"/>
        </w:rPr>
        <w:t>С. Лукьяненко</w:t>
      </w:r>
      <w:r w:rsidR="00CB0623"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914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CB0623" w:rsidRPr="00C17D3A">
        <w:rPr>
          <w:rFonts w:ascii="Times New Roman" w:eastAsia="Times New Roman" w:hAnsi="Times New Roman" w:cs="Times New Roman"/>
          <w:sz w:val="24"/>
          <w:szCs w:val="24"/>
        </w:rPr>
        <w:t>Черновик</w:t>
      </w:r>
      <w:r w:rsidR="00D54914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0B" w14:textId="6996EED4" w:rsidR="00E76813" w:rsidRPr="00C17D3A" w:rsidRDefault="00000000" w:rsidP="001B4653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1. «А не выйти ли, не зарезать ли старую стерву? &lt;…&gt; Тварь ли я дрожащая?»</w:t>
      </w:r>
      <w:r w:rsidR="00D54914" w:rsidRPr="00C17D3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951D48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прецедентным высказыванием в данном случае является цитата из произведения Ф.М. Достоевского «Преступление и наказание», которая обрела мировую известность. Вопрос, задаваемый героем  («Тварь я дрожащая или право имею?») в контексте самого романа «Преступление и наказание»</w:t>
      </w:r>
      <w:r w:rsidR="00951D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51D48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это своего рода катализатор для разрешения идеологического вопроса: может ли человек убить другого ради</w:t>
      </w:r>
      <w:r w:rsidR="00951D4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F4D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всеобщего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«счастливого»</w:t>
      </w:r>
      <w:r w:rsidR="006F4D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будущего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2D2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романе Лукьяненко</w:t>
      </w:r>
      <w:r w:rsidR="00802D21">
        <w:rPr>
          <w:rFonts w:ascii="Times New Roman" w:eastAsia="Times New Roman" w:hAnsi="Times New Roman" w:cs="Times New Roman"/>
          <w:sz w:val="24"/>
          <w:szCs w:val="24"/>
          <w:lang w:val="ru-RU"/>
        </w:rPr>
        <w:t>, однако,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есть предпосылки для рассмотрения этой фразы не </w:t>
      </w:r>
      <w:r w:rsidR="00CB0623" w:rsidRPr="00C17D3A">
        <w:rPr>
          <w:rFonts w:ascii="Times New Roman" w:eastAsia="Times New Roman" w:hAnsi="Times New Roman" w:cs="Times New Roman"/>
          <w:sz w:val="24"/>
          <w:szCs w:val="24"/>
        </w:rPr>
        <w:t>метафорически</w:t>
      </w:r>
      <w:r w:rsidR="00802D21">
        <w:rPr>
          <w:rFonts w:ascii="Times New Roman" w:eastAsia="Times New Roman" w:hAnsi="Times New Roman" w:cs="Times New Roman"/>
          <w:sz w:val="24"/>
          <w:szCs w:val="24"/>
          <w:lang w:val="ru-RU"/>
        </w:rPr>
        <w:t>, а буквально,</w:t>
      </w:r>
      <w:r w:rsidR="006F4DB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так как ранее </w:t>
      </w:r>
      <w:r w:rsidR="00802D21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указано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«Ноги дрожали, я весь был мокрый от пота. Нож я держал в вытянутой руке, и пальцы сжались так, что не расцепить».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802D21">
        <w:rPr>
          <w:rFonts w:ascii="Times New Roman" w:eastAsia="Times New Roman" w:hAnsi="Times New Roman" w:cs="Times New Roman"/>
          <w:sz w:val="24"/>
          <w:szCs w:val="24"/>
          <w:lang w:val="ru-RU"/>
        </w:rPr>
        <w:t>Тварь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54914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потому, что </w:t>
      </w:r>
      <w:r w:rsidR="00802D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="000C4EF4">
        <w:rPr>
          <w:rFonts w:ascii="Times New Roman" w:eastAsia="Times New Roman" w:hAnsi="Times New Roman" w:cs="Times New Roman"/>
          <w:sz w:val="24"/>
          <w:szCs w:val="24"/>
          <w:lang w:val="ru-RU"/>
        </w:rPr>
        <w:t>героя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возник</w:t>
      </w:r>
      <w:proofErr w:type="spellStart"/>
      <w:r w:rsidR="00802D21">
        <w:rPr>
          <w:rFonts w:ascii="Times New Roman" w:eastAsia="Times New Roman" w:hAnsi="Times New Roman" w:cs="Times New Roman"/>
          <w:sz w:val="24"/>
          <w:szCs w:val="24"/>
          <w:lang w:val="ru-RU"/>
        </w:rPr>
        <w:t>ает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мысль </w:t>
      </w:r>
      <w:r w:rsidR="00802D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хоть и не всерьез</w:t>
      </w:r>
      <w:r w:rsidR="00802D2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зарезать старуху. Таким образом</w:t>
      </w:r>
      <w:r w:rsidR="00FB217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философский подтекст фразы из романа Ф.М. Достоевского и сама теория </w:t>
      </w:r>
      <w:r w:rsidR="00FB2179">
        <w:rPr>
          <w:rFonts w:ascii="Times New Roman" w:eastAsia="Times New Roman" w:hAnsi="Times New Roman" w:cs="Times New Roman"/>
          <w:sz w:val="24"/>
          <w:szCs w:val="24"/>
          <w:lang w:val="ru-RU"/>
        </w:rPr>
        <w:t>Раскольникова в романе С. Лукьяненко</w:t>
      </w:r>
      <w:r w:rsidR="00FB2179" w:rsidRPr="00FB2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179" w:rsidRPr="00C17D3A">
        <w:rPr>
          <w:rFonts w:ascii="Times New Roman" w:eastAsia="Times New Roman" w:hAnsi="Times New Roman" w:cs="Times New Roman"/>
          <w:sz w:val="24"/>
          <w:szCs w:val="24"/>
        </w:rPr>
        <w:t>нивелируется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AF60CE" w14:textId="0FA4D15B" w:rsidR="00AE6D84" w:rsidRPr="00FB2179" w:rsidRDefault="004B36D1" w:rsidP="001B4653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 w:rsidRPr="00C17D3A">
        <w:rPr>
          <w:rFonts w:ascii="Times New Roman" w:eastAsia="Times New Roman" w:hAnsi="Times New Roman" w:cs="Times New Roman"/>
          <w:sz w:val="24"/>
          <w:szCs w:val="24"/>
        </w:rPr>
        <w:t>анная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цитата в тексте С. Лукьяненко представляет собой инвариант восприятия прецедентного высказывания, основанный на поверхностном значении (глубинное значение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исключено, системный смысл </w:t>
      </w:r>
      <w:r w:rsidR="008D02A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8D02A7"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на уровне коннотации). </w:t>
      </w:r>
      <w:r w:rsidR="00FB2179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C17D3A">
        <w:rPr>
          <w:rFonts w:ascii="Times New Roman" w:eastAsia="Times New Roman" w:hAnsi="Times New Roman" w:cs="Times New Roman"/>
          <w:sz w:val="24"/>
          <w:szCs w:val="24"/>
        </w:rPr>
        <w:t>ытование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этого инварианта в </w:t>
      </w:r>
      <w:r w:rsidR="00FB21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коллективном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сознании можно представить по формуле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325D98">
        <w:rPr>
          <w:rFonts w:ascii="Times New Roman" w:eastAsia="Times New Roman" w:hAnsi="Times New Roman" w:cs="Times New Roman"/>
          <w:iCs/>
          <w:sz w:val="24"/>
          <w:szCs w:val="24"/>
        </w:rPr>
        <w:t>включающей детерминированный набор признаков в минимизированном</w:t>
      </w:r>
      <w:r w:rsidR="00325D9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325D98">
        <w:rPr>
          <w:rFonts w:ascii="Times New Roman" w:eastAsia="Times New Roman" w:hAnsi="Times New Roman" w:cs="Times New Roman"/>
          <w:iCs/>
          <w:sz w:val="24"/>
          <w:szCs w:val="24"/>
        </w:rPr>
        <w:t>виде: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2179">
        <w:rPr>
          <w:rFonts w:ascii="Times New Roman" w:eastAsia="Times New Roman" w:hAnsi="Times New Roman" w:cs="Times New Roman"/>
          <w:i/>
          <w:iCs/>
          <w:sz w:val="24"/>
          <w:szCs w:val="24"/>
        </w:rPr>
        <w:t>молодой человек+ старуха+ убийство/попытка убийства = роман Достоевского</w:t>
      </w:r>
      <w:r w:rsidR="000C4EF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и его герой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. Т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>аким образом, в контексте рассматриваемого романа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>прецедентное высказывания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употребляется 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лишь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поверхностная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отсылка к Достоевскому, </w:t>
      </w:r>
      <w:r w:rsidR="00FB21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 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большей степени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как речевой оборот, использующийся в</w:t>
      </w:r>
      <w:r w:rsidR="008D02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каких-либо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ситуациях выбора</w:t>
      </w:r>
      <w:r w:rsidR="00FB21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E0F2A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т.е. </w:t>
      </w:r>
      <w:r w:rsidR="00FB2179">
        <w:rPr>
          <w:rFonts w:ascii="Times New Roman" w:eastAsia="Times New Roman" w:hAnsi="Times New Roman" w:cs="Times New Roman"/>
          <w:sz w:val="24"/>
          <w:szCs w:val="24"/>
          <w:lang w:val="ru-RU"/>
        </w:rPr>
        <w:t>обнаруживает черты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E0F2A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культурн</w:t>
      </w:r>
      <w:r w:rsidR="00FB2179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6E0F2A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код</w:t>
      </w:r>
      <w:r w:rsidR="00FB2179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</w:p>
    <w:p w14:paraId="0000000F" w14:textId="6589E805" w:rsidR="00E76813" w:rsidRPr="00C17D3A" w:rsidRDefault="00000000" w:rsidP="00C87AB0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2.«Верещагин, уходи с баркаса …»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– цитата из советского фильма «Белое солнце пустыни», воспроизведенная не полностью</w:t>
      </w:r>
      <w:r w:rsidR="00FB217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17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произведении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С. Лукьяненко становится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lastRenderedPageBreak/>
        <w:t>метафорой.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рослеживается создание аллюзии</w:t>
      </w:r>
      <w:r w:rsidR="00EE00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в контексте всего 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>романа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эта реплика может трактоваться как </w:t>
      </w:r>
      <w:r w:rsidR="00613BEC">
        <w:rPr>
          <w:rFonts w:ascii="Times New Roman" w:eastAsia="Times New Roman" w:hAnsi="Times New Roman" w:cs="Times New Roman"/>
          <w:sz w:val="24"/>
          <w:szCs w:val="24"/>
          <w:lang w:val="ru-RU"/>
        </w:rPr>
        <w:t>знак интуиции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персонажа </w:t>
      </w:r>
      <w:r w:rsidR="00613BEC">
        <w:rPr>
          <w:rFonts w:ascii="Times New Roman" w:eastAsia="Times New Roman" w:hAnsi="Times New Roman" w:cs="Times New Roman"/>
          <w:sz w:val="24"/>
          <w:szCs w:val="24"/>
          <w:lang w:val="ru-RU"/>
        </w:rPr>
        <w:t>и его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настороженности, поскольку располагается в структуре текста в начале – в </w:t>
      </w:r>
      <w:r w:rsidR="00613BEC">
        <w:rPr>
          <w:rFonts w:ascii="Times New Roman" w:eastAsia="Times New Roman" w:hAnsi="Times New Roman" w:cs="Times New Roman"/>
          <w:sz w:val="24"/>
          <w:szCs w:val="24"/>
          <w:lang w:val="ru-RU"/>
        </w:rPr>
        <w:t>момент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знакомства с новой реальностью. Слово «взорвешься», которым заканчивается </w:t>
      </w:r>
      <w:r w:rsidR="00613BE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оригинальное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высказывание героя в фильме, опущено, но подразумевается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13BEC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как сам феномен </w:t>
      </w:r>
      <w:proofErr w:type="spellStart"/>
      <w:r w:rsidRPr="00C17D3A">
        <w:rPr>
          <w:rFonts w:ascii="Times New Roman" w:eastAsia="Times New Roman" w:hAnsi="Times New Roman" w:cs="Times New Roman"/>
          <w:sz w:val="24"/>
          <w:szCs w:val="24"/>
        </w:rPr>
        <w:t>прецедентности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>строится на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D90">
        <w:rPr>
          <w:rFonts w:ascii="Times New Roman" w:eastAsia="Times New Roman" w:hAnsi="Times New Roman" w:cs="Times New Roman"/>
          <w:sz w:val="24"/>
          <w:szCs w:val="24"/>
          <w:lang w:val="ru-RU"/>
        </w:rPr>
        <w:t>узнав</w:t>
      </w:r>
      <w:r w:rsidR="004B36D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333D90">
        <w:rPr>
          <w:rFonts w:ascii="Times New Roman" w:eastAsia="Times New Roman" w:hAnsi="Times New Roman" w:cs="Times New Roman"/>
          <w:sz w:val="24"/>
          <w:szCs w:val="24"/>
          <w:lang w:val="ru-RU"/>
        </w:rPr>
        <w:t>емости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говорящему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достаточно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произнести только начало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фразы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, а слушающий тут же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вспомнит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остальное (в данном случае это реализовано в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знаке 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325D98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).</w:t>
      </w:r>
      <w:r w:rsidR="00C87A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Это прецедентное высказывание содержит все уровни структуры: для понимания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смысла необходимо сопоставление ситуации,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в которой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высказывание (т.е. текст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романа С. Лукьяненко) с прецедентной ситуацией (сюжет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фильма </w:t>
      </w:r>
      <w:r w:rsidR="00CB0623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Белое солнце пустыни</w:t>
      </w:r>
      <w:r w:rsidR="00CB0623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чего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происходит актуализация системного смысла. </w:t>
      </w:r>
    </w:p>
    <w:p w14:paraId="00000011" w14:textId="422E634B" w:rsidR="00E76813" w:rsidRDefault="00000000" w:rsidP="001B4653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«Здесь вам не тут»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– один из речевых оборотов российского политика В. Черномырдина. </w:t>
      </w:r>
      <w:r w:rsidR="00DB1C65">
        <w:rPr>
          <w:rFonts w:ascii="Times New Roman" w:eastAsia="Times New Roman" w:hAnsi="Times New Roman" w:cs="Times New Roman"/>
          <w:sz w:val="24"/>
          <w:szCs w:val="24"/>
          <w:lang w:val="ru-RU"/>
        </w:rPr>
        <w:t>Благодаря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лаконичности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A50" w:rsidRPr="00C17D3A">
        <w:rPr>
          <w:rFonts w:ascii="Times New Roman" w:eastAsia="Times New Roman" w:hAnsi="Times New Roman" w:cs="Times New Roman"/>
          <w:sz w:val="24"/>
          <w:szCs w:val="24"/>
        </w:rPr>
        <w:t xml:space="preserve">запоминаемости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и особой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парадоксальности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фразы ее использование, даже если читатель не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распознает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отсылку, все равно привлекает внимание. В зависимости от уровня сознания языковой личности данное высказывание либо воспринимается поверхностно, либо сохраняет всю структуру. В первом случае это происходит за счет парадокса, на котором строится фраза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(противопоставление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синонимов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о втором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в системном смысле  к сравнению реальной и прецедентной ситуации добавляется третий компонент, приложение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(ср. продолжение фразы в контексте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4914" w:rsidRPr="00DB1C6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«</w:t>
      </w:r>
      <w:r w:rsidRPr="00DB1C65">
        <w:rPr>
          <w:rFonts w:ascii="Times New Roman" w:eastAsia="Times New Roman" w:hAnsi="Times New Roman" w:cs="Times New Roman"/>
          <w:i/>
          <w:iCs/>
          <w:sz w:val="24"/>
          <w:szCs w:val="24"/>
        </w:rPr>
        <w:t>... изрек я древнюю военную мудрость</w:t>
      </w:r>
      <w:r w:rsidR="00D54914" w:rsidRPr="00DB1C65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»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его роль </w:t>
      </w:r>
      <w:r w:rsidR="00DB1C65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DB1C65" w:rsidRPr="00C17D3A">
        <w:rPr>
          <w:rFonts w:ascii="Times New Roman" w:eastAsia="Times New Roman" w:hAnsi="Times New Roman" w:cs="Times New Roman"/>
          <w:sz w:val="24"/>
          <w:szCs w:val="24"/>
        </w:rPr>
        <w:t>привнесение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текст дополнительной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иронии</w:t>
      </w:r>
      <w:r w:rsidR="00EE00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</w:t>
      </w:r>
      <w:r w:rsidR="00E33569" w:rsidRPr="00C17D3A">
        <w:rPr>
          <w:rFonts w:ascii="Times New Roman" w:eastAsia="Times New Roman" w:hAnsi="Times New Roman" w:cs="Times New Roman"/>
          <w:sz w:val="24"/>
          <w:szCs w:val="24"/>
          <w:lang w:val="ru-RU"/>
        </w:rPr>
        <w:t>анное</w:t>
      </w:r>
      <w:r w:rsidR="00DB1C65" w:rsidRPr="00C17D3A">
        <w:rPr>
          <w:rFonts w:ascii="Times New Roman" w:eastAsia="Times New Roman" w:hAnsi="Times New Roman" w:cs="Times New Roman"/>
          <w:sz w:val="24"/>
          <w:szCs w:val="24"/>
        </w:rPr>
        <w:t xml:space="preserve"> прецедентное высказывание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также</w:t>
      </w:r>
      <w:r w:rsidR="00DB1C65" w:rsidRPr="00C17D3A">
        <w:rPr>
          <w:rFonts w:ascii="Times New Roman" w:eastAsia="Times New Roman" w:hAnsi="Times New Roman" w:cs="Times New Roman"/>
          <w:sz w:val="24"/>
          <w:szCs w:val="24"/>
        </w:rPr>
        <w:t xml:space="preserve"> может рассматриваться в качестве инварианта, поскольку в контексте романа С. Лукьяненко употребление семантических синонимов обусловлено необходимостью разграничения двух реальностей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B1C65" w:rsidRPr="00C17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DB1C65" w:rsidRPr="00C17D3A">
        <w:rPr>
          <w:rFonts w:ascii="Times New Roman" w:eastAsia="Times New Roman" w:hAnsi="Times New Roman" w:cs="Times New Roman"/>
          <w:sz w:val="24"/>
          <w:szCs w:val="24"/>
        </w:rPr>
        <w:t xml:space="preserve">ерой </w:t>
      </w:r>
      <w:r w:rsidR="00D63A50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произносит</w:t>
      </w:r>
      <w:r w:rsidR="00DB1C65" w:rsidRPr="00C17D3A">
        <w:rPr>
          <w:rFonts w:ascii="Times New Roman" w:eastAsia="Times New Roman" w:hAnsi="Times New Roman" w:cs="Times New Roman"/>
          <w:sz w:val="24"/>
          <w:szCs w:val="24"/>
        </w:rPr>
        <w:t xml:space="preserve"> эту фразу, подобрав книгу, принесенную из другого мира, который соединен с миром героя одной точкой  – башней. Таким образом к противопоставлению между мирами добавляется элемент их схожести</w:t>
      </w:r>
      <w:r w:rsidR="00EE00A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C451D39" w14:textId="474345DF" w:rsidR="00CE4D42" w:rsidRPr="00EE00A1" w:rsidRDefault="006E7E05" w:rsidP="001B4653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Вышеприведенные примеры показывают</w:t>
      </w:r>
      <w:r w:rsidRPr="006E7E05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структуре романа С. Лукьяненко </w:t>
      </w:r>
      <w:r w:rsidRPr="006E7E05">
        <w:rPr>
          <w:rFonts w:ascii="Times New Roman" w:eastAsia="Times New Roman" w:hAnsi="Times New Roman" w:cs="Times New Roman"/>
          <w:sz w:val="24"/>
          <w:szCs w:val="24"/>
        </w:rPr>
        <w:t xml:space="preserve">прецедентные высказывания выступают как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особые </w:t>
      </w:r>
      <w:r w:rsidRPr="006E7E05">
        <w:rPr>
          <w:rFonts w:ascii="Times New Roman" w:eastAsia="Times New Roman" w:hAnsi="Times New Roman" w:cs="Times New Roman"/>
          <w:sz w:val="24"/>
          <w:szCs w:val="24"/>
        </w:rPr>
        <w:t>культурны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E7E05">
        <w:rPr>
          <w:rFonts w:ascii="Times New Roman" w:eastAsia="Times New Roman" w:hAnsi="Times New Roman" w:cs="Times New Roman"/>
          <w:sz w:val="24"/>
          <w:szCs w:val="24"/>
        </w:rPr>
        <w:t xml:space="preserve"> знак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E7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формирующие и поддерживающие общий</w:t>
      </w:r>
      <w:r w:rsidRPr="006E7E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культурный код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автора и читателя</w:t>
      </w:r>
      <w:r w:rsidR="00CE4D4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4" w14:textId="221C4907" w:rsidR="00E76813" w:rsidRPr="00C17D3A" w:rsidRDefault="005A5BFB" w:rsidP="001B4653">
      <w:pPr>
        <w:spacing w:after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D3A">
        <w:rPr>
          <w:rFonts w:ascii="Times New Roman" w:hAnsi="Times New Roman" w:cs="Times New Roman"/>
          <w:sz w:val="24"/>
          <w:szCs w:val="24"/>
          <w:lang w:val="ru-RU"/>
        </w:rPr>
        <w:t>Список литературы</w:t>
      </w:r>
      <w:r w:rsidR="00EF71B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</w:p>
    <w:p w14:paraId="7B67EBD4" w14:textId="6345B68B" w:rsidR="005A5BFB" w:rsidRPr="001B4653" w:rsidRDefault="005A5BFB" w:rsidP="001B4653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653">
        <w:rPr>
          <w:rFonts w:ascii="Times New Roman" w:hAnsi="Times New Roman" w:cs="Times New Roman"/>
          <w:sz w:val="24"/>
          <w:szCs w:val="24"/>
          <w:lang w:val="ru-RU"/>
        </w:rPr>
        <w:t>Захаренко И.В., Красных В.В., Гудков Д.Б., Багаева Д.В.</w:t>
      </w:r>
      <w:r w:rsidRPr="001B4653">
        <w:rPr>
          <w:sz w:val="24"/>
          <w:szCs w:val="24"/>
        </w:rPr>
        <w:t xml:space="preserve"> </w:t>
      </w:r>
      <w:r w:rsidRPr="001B4653">
        <w:rPr>
          <w:rFonts w:ascii="Times New Roman" w:hAnsi="Times New Roman" w:cs="Times New Roman"/>
          <w:sz w:val="24"/>
          <w:szCs w:val="24"/>
          <w:lang w:val="ru-RU"/>
        </w:rPr>
        <w:t>Прецедентное имя и прецедентное высказывание как символы прецедентных феноменов // Язык, сознание, коммуникация</w:t>
      </w:r>
      <w:r w:rsidR="0000787B" w:rsidRPr="001B46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4653">
        <w:rPr>
          <w:rFonts w:ascii="Times New Roman" w:hAnsi="Times New Roman" w:cs="Times New Roman"/>
          <w:sz w:val="24"/>
          <w:szCs w:val="24"/>
          <w:lang w:val="ru-RU"/>
        </w:rPr>
        <w:t xml:space="preserve"> 1997. </w:t>
      </w:r>
      <w:r w:rsidR="0000787B" w:rsidRPr="001B465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1B4653"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 w:rsidR="00CB0623" w:rsidRPr="001B46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4653">
        <w:rPr>
          <w:rFonts w:ascii="Times New Roman" w:hAnsi="Times New Roman" w:cs="Times New Roman"/>
          <w:sz w:val="24"/>
          <w:szCs w:val="24"/>
          <w:lang w:val="ru-RU"/>
        </w:rPr>
        <w:t>С. 82-103</w:t>
      </w:r>
    </w:p>
    <w:p w14:paraId="16830D82" w14:textId="63AC675A" w:rsidR="005A5BFB" w:rsidRPr="001B4653" w:rsidRDefault="008A2E2F" w:rsidP="001B4653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653">
        <w:rPr>
          <w:rFonts w:ascii="Times New Roman" w:hAnsi="Times New Roman" w:cs="Times New Roman"/>
          <w:sz w:val="24"/>
          <w:szCs w:val="24"/>
          <w:lang w:val="ru-RU"/>
        </w:rPr>
        <w:t>Мельник Ю. А  Трактовка прецедентных высказываний в современной лингвистике// Ученые записки Таврического национального университета им. В.И. Вернадского. Серия «Филология. Социальные коммуникации»</w:t>
      </w:r>
      <w:r w:rsidR="00C17D3A" w:rsidRPr="001B46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4653">
        <w:rPr>
          <w:rFonts w:ascii="Times New Roman" w:hAnsi="Times New Roman" w:cs="Times New Roman"/>
          <w:sz w:val="24"/>
          <w:szCs w:val="24"/>
          <w:lang w:val="ru-RU"/>
        </w:rPr>
        <w:t xml:space="preserve"> 2013</w:t>
      </w:r>
      <w:r w:rsidR="00C17D3A" w:rsidRPr="001B465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B4653">
        <w:rPr>
          <w:rFonts w:ascii="Times New Roman" w:hAnsi="Times New Roman" w:cs="Times New Roman"/>
          <w:sz w:val="24"/>
          <w:szCs w:val="24"/>
          <w:lang w:val="ru-RU"/>
        </w:rPr>
        <w:t xml:space="preserve"> № 1</w:t>
      </w:r>
      <w:r w:rsidR="00C17D3A" w:rsidRPr="001B465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B4653">
        <w:rPr>
          <w:rFonts w:ascii="Times New Roman" w:hAnsi="Times New Roman" w:cs="Times New Roman"/>
          <w:sz w:val="24"/>
          <w:szCs w:val="24"/>
          <w:lang w:val="ru-RU"/>
        </w:rPr>
        <w:t>С. 254-258</w:t>
      </w:r>
    </w:p>
    <w:p w14:paraId="00000074" w14:textId="1A51BA1A" w:rsidR="00E76813" w:rsidRPr="001B4653" w:rsidRDefault="0000787B" w:rsidP="001B4653">
      <w:pPr>
        <w:pStyle w:val="a5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653">
        <w:rPr>
          <w:rFonts w:ascii="Times New Roman" w:hAnsi="Times New Roman" w:cs="Times New Roman"/>
          <w:sz w:val="24"/>
          <w:szCs w:val="24"/>
          <w:lang w:val="ru-RU"/>
        </w:rPr>
        <w:t>Лукьяненко С. Черновик. М.</w:t>
      </w:r>
      <w:r w:rsidR="00D63A50" w:rsidRPr="001B465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B4653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</w:p>
    <w:sectPr w:rsidR="00E76813" w:rsidRPr="001B4653" w:rsidSect="0000153C">
      <w:pgSz w:w="11909" w:h="16834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F2D88" w14:textId="77777777" w:rsidR="0000153C" w:rsidRDefault="0000153C">
      <w:pPr>
        <w:spacing w:line="240" w:lineRule="auto"/>
      </w:pPr>
      <w:r>
        <w:separator/>
      </w:r>
    </w:p>
  </w:endnote>
  <w:endnote w:type="continuationSeparator" w:id="0">
    <w:p w14:paraId="1B0DB9F2" w14:textId="77777777" w:rsidR="0000153C" w:rsidRDefault="00001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17AD1" w14:textId="77777777" w:rsidR="0000153C" w:rsidRDefault="0000153C">
      <w:pPr>
        <w:spacing w:line="240" w:lineRule="auto"/>
      </w:pPr>
      <w:r>
        <w:separator/>
      </w:r>
    </w:p>
  </w:footnote>
  <w:footnote w:type="continuationSeparator" w:id="0">
    <w:p w14:paraId="62711A55" w14:textId="77777777" w:rsidR="0000153C" w:rsidRDefault="000015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02A3"/>
    <w:multiLevelType w:val="hybridMultilevel"/>
    <w:tmpl w:val="6B3C3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855CA"/>
    <w:multiLevelType w:val="hybridMultilevel"/>
    <w:tmpl w:val="D024705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4EA4344E"/>
    <w:multiLevelType w:val="hybridMultilevel"/>
    <w:tmpl w:val="86DC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4662F"/>
    <w:multiLevelType w:val="hybridMultilevel"/>
    <w:tmpl w:val="AAB6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847F5"/>
    <w:multiLevelType w:val="hybridMultilevel"/>
    <w:tmpl w:val="A3BA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45055">
    <w:abstractNumId w:val="3"/>
  </w:num>
  <w:num w:numId="2" w16cid:durableId="895580621">
    <w:abstractNumId w:val="0"/>
  </w:num>
  <w:num w:numId="3" w16cid:durableId="858931141">
    <w:abstractNumId w:val="1"/>
  </w:num>
  <w:num w:numId="4" w16cid:durableId="1479808683">
    <w:abstractNumId w:val="2"/>
  </w:num>
  <w:num w:numId="5" w16cid:durableId="696852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13"/>
    <w:rsid w:val="0000153C"/>
    <w:rsid w:val="0000787B"/>
    <w:rsid w:val="000C4EF4"/>
    <w:rsid w:val="00114479"/>
    <w:rsid w:val="001272E3"/>
    <w:rsid w:val="0016030F"/>
    <w:rsid w:val="001B08D2"/>
    <w:rsid w:val="001B4653"/>
    <w:rsid w:val="00325D98"/>
    <w:rsid w:val="00333D90"/>
    <w:rsid w:val="00342B3A"/>
    <w:rsid w:val="00445210"/>
    <w:rsid w:val="004B36D1"/>
    <w:rsid w:val="00503F9E"/>
    <w:rsid w:val="005A5BFB"/>
    <w:rsid w:val="005B7D80"/>
    <w:rsid w:val="00613BEC"/>
    <w:rsid w:val="006E0F2A"/>
    <w:rsid w:val="006E7E05"/>
    <w:rsid w:val="006F4DBA"/>
    <w:rsid w:val="00802B8D"/>
    <w:rsid w:val="00802D21"/>
    <w:rsid w:val="008766EC"/>
    <w:rsid w:val="008A2E2F"/>
    <w:rsid w:val="008D02A7"/>
    <w:rsid w:val="008F522A"/>
    <w:rsid w:val="00932408"/>
    <w:rsid w:val="00951D48"/>
    <w:rsid w:val="00AE6D84"/>
    <w:rsid w:val="00B31462"/>
    <w:rsid w:val="00B33A8F"/>
    <w:rsid w:val="00B43F33"/>
    <w:rsid w:val="00C17D3A"/>
    <w:rsid w:val="00C87AB0"/>
    <w:rsid w:val="00CB0623"/>
    <w:rsid w:val="00CE4D42"/>
    <w:rsid w:val="00D2374E"/>
    <w:rsid w:val="00D54914"/>
    <w:rsid w:val="00D63A50"/>
    <w:rsid w:val="00DB1C65"/>
    <w:rsid w:val="00DF254E"/>
    <w:rsid w:val="00E33569"/>
    <w:rsid w:val="00E76813"/>
    <w:rsid w:val="00E90073"/>
    <w:rsid w:val="00EE00A1"/>
    <w:rsid w:val="00EF71BF"/>
    <w:rsid w:val="00F75404"/>
    <w:rsid w:val="00F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EA4B"/>
  <w15:docId w15:val="{DBFFC191-E235-45AE-9D1F-24ABE563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A5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Алеся А Еловская</cp:lastModifiedBy>
  <cp:revision>3</cp:revision>
  <dcterms:created xsi:type="dcterms:W3CDTF">2024-02-28T10:15:00Z</dcterms:created>
  <dcterms:modified xsi:type="dcterms:W3CDTF">2024-02-28T10:43:00Z</dcterms:modified>
</cp:coreProperties>
</file>