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E490" w14:textId="5967241B" w:rsidR="00836231" w:rsidRDefault="00BB2F98" w:rsidP="008362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 w:rsidR="0083253E">
        <w:rPr>
          <w:rFonts w:ascii="Times New Roman" w:hAnsi="Times New Roman" w:cs="Times New Roman"/>
          <w:b/>
          <w:bCs/>
          <w:sz w:val="24"/>
          <w:szCs w:val="24"/>
        </w:rPr>
        <w:t xml:space="preserve"> истории и памяти в пьесе Томаса Бернхарда «Площадь героев»</w:t>
      </w:r>
    </w:p>
    <w:p w14:paraId="66DBA912" w14:textId="06476224" w:rsidR="00836231" w:rsidRDefault="00836231" w:rsidP="008362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Бобохонова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Рахимбековна</w:t>
      </w:r>
      <w:proofErr w:type="spellEnd"/>
    </w:p>
    <w:p w14:paraId="0F203CC4" w14:textId="62C7E1AD" w:rsidR="0083253E" w:rsidRDefault="00836231" w:rsidP="0083253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14:paraId="0DF74133" w14:textId="34D9C5F1" w:rsidR="00564911" w:rsidRDefault="0083253E" w:rsidP="00BF05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</w:t>
      </w:r>
      <w:r w:rsidRPr="00430CC3">
        <w:rPr>
          <w:rFonts w:ascii="Times New Roman" w:hAnsi="Times New Roman" w:cs="Times New Roman"/>
          <w:sz w:val="24"/>
          <w:szCs w:val="24"/>
        </w:rPr>
        <w:t xml:space="preserve"> «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430CC3">
        <w:rPr>
          <w:rFonts w:ascii="Times New Roman" w:hAnsi="Times New Roman" w:cs="Times New Roman"/>
          <w:sz w:val="24"/>
          <w:szCs w:val="24"/>
        </w:rPr>
        <w:t xml:space="preserve">: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Lieux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Pr="008325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30CC3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83253E">
        <w:rPr>
          <w:rFonts w:ascii="Times New Roman" w:hAnsi="Times New Roman" w:cs="Times New Roman"/>
          <w:sz w:val="24"/>
          <w:szCs w:val="24"/>
          <w:lang w:val="en-US"/>
        </w:rPr>
        <w:t>moir</w:t>
      </w:r>
      <w:r w:rsidR="000D3E6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0D3E65">
        <w:rPr>
          <w:rFonts w:ascii="Times New Roman" w:hAnsi="Times New Roman" w:cs="Times New Roman"/>
          <w:sz w:val="24"/>
          <w:szCs w:val="24"/>
        </w:rPr>
        <w:t>»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французский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 w:rsidR="00430CC3">
        <w:rPr>
          <w:rFonts w:ascii="Times New Roman" w:hAnsi="Times New Roman" w:cs="Times New Roman"/>
          <w:sz w:val="24"/>
          <w:szCs w:val="24"/>
        </w:rPr>
        <w:t>историк</w:t>
      </w:r>
      <w:r w:rsidRPr="0043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Пьер</w:t>
      </w:r>
      <w:r w:rsidRPr="0083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Нора</w:t>
      </w:r>
      <w:r w:rsidRPr="0083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противопоставляет понятия «истории» и «памяти». Память существует в свободном и подвижном пространстве, «открытом диалектике вспоминания и забывания» </w:t>
      </w:r>
      <w:r w:rsidRPr="0083253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Nora</w:t>
      </w:r>
      <w:r w:rsidRPr="0083253E">
        <w:rPr>
          <w:rFonts w:ascii="Times New Roman" w:hAnsi="Times New Roman" w:cs="Times New Roman"/>
          <w:sz w:val="24"/>
          <w:szCs w:val="24"/>
        </w:rPr>
        <w:t>, 8]</w:t>
      </w:r>
      <w:r>
        <w:rPr>
          <w:rFonts w:ascii="Times New Roman" w:hAnsi="Times New Roman" w:cs="Times New Roman"/>
          <w:sz w:val="24"/>
          <w:szCs w:val="24"/>
        </w:rPr>
        <w:t>; история же</w:t>
      </w:r>
      <w:r w:rsidR="0058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видит целью установку </w:t>
      </w:r>
      <w:r w:rsidR="00BB2F98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нарратива, консервацию прошлого в застывшей форме. </w:t>
      </w:r>
      <w:r w:rsidR="003E77AD" w:rsidRPr="005806D6">
        <w:rPr>
          <w:rFonts w:ascii="Times New Roman" w:hAnsi="Times New Roman" w:cs="Times New Roman"/>
          <w:i/>
          <w:iCs/>
          <w:sz w:val="24"/>
          <w:szCs w:val="24"/>
        </w:rPr>
        <w:t>Места</w:t>
      </w:r>
      <w:r w:rsidR="003E77AD">
        <w:rPr>
          <w:rFonts w:ascii="Times New Roman" w:hAnsi="Times New Roman" w:cs="Times New Roman"/>
          <w:sz w:val="24"/>
          <w:szCs w:val="24"/>
        </w:rPr>
        <w:t xml:space="preserve"> памяти постепенно вытесняют </w:t>
      </w:r>
      <w:r w:rsidR="003E77AD" w:rsidRPr="003E77AD">
        <w:rPr>
          <w:rFonts w:ascii="Times New Roman" w:hAnsi="Times New Roman" w:cs="Times New Roman"/>
          <w:i/>
          <w:iCs/>
          <w:sz w:val="24"/>
          <w:szCs w:val="24"/>
        </w:rPr>
        <w:t>среды</w:t>
      </w:r>
      <w:r w:rsidR="003E77AD">
        <w:rPr>
          <w:rFonts w:ascii="Times New Roman" w:hAnsi="Times New Roman" w:cs="Times New Roman"/>
          <w:sz w:val="24"/>
          <w:szCs w:val="24"/>
        </w:rPr>
        <w:t xml:space="preserve"> </w:t>
      </w:r>
      <w:r w:rsidR="003E77AD" w:rsidRPr="003E77AD">
        <w:rPr>
          <w:rFonts w:ascii="Times New Roman" w:hAnsi="Times New Roman" w:cs="Times New Roman"/>
          <w:sz w:val="24"/>
          <w:szCs w:val="24"/>
        </w:rPr>
        <w:t>памяти</w:t>
      </w:r>
      <w:r w:rsidR="004D730D">
        <w:rPr>
          <w:rFonts w:ascii="Times New Roman" w:hAnsi="Times New Roman" w:cs="Times New Roman"/>
          <w:sz w:val="24"/>
          <w:szCs w:val="24"/>
        </w:rPr>
        <w:t xml:space="preserve">; </w:t>
      </w:r>
      <w:r w:rsidR="00BF05B4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D730D">
        <w:rPr>
          <w:rFonts w:ascii="Times New Roman" w:hAnsi="Times New Roman" w:cs="Times New Roman"/>
          <w:sz w:val="24"/>
          <w:szCs w:val="24"/>
        </w:rPr>
        <w:t>начинает противостоять</w:t>
      </w:r>
      <w:r w:rsidR="00BF05B4">
        <w:rPr>
          <w:rFonts w:ascii="Times New Roman" w:hAnsi="Times New Roman" w:cs="Times New Roman"/>
          <w:sz w:val="24"/>
          <w:szCs w:val="24"/>
        </w:rPr>
        <w:t xml:space="preserve"> живой человеческой памяти как письменное – телесному.</w:t>
      </w:r>
    </w:p>
    <w:p w14:paraId="3FC001DD" w14:textId="60246D90" w:rsidR="00441F40" w:rsidRDefault="008D3675" w:rsidP="00CF1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нашего доклада – рассмотреть, как сложная динамика между индивидуальной человеческой памятью и социально конструируемой историей реализуется в пьесе австрийского драматурга Томаса Бернхарда «Площадь героев». </w:t>
      </w:r>
      <w:r w:rsidR="00441F40">
        <w:rPr>
          <w:rFonts w:ascii="Times New Roman" w:hAnsi="Times New Roman" w:cs="Times New Roman"/>
          <w:sz w:val="24"/>
          <w:szCs w:val="24"/>
        </w:rPr>
        <w:t>Постановка</w:t>
      </w:r>
      <w:r>
        <w:rPr>
          <w:rFonts w:ascii="Times New Roman" w:hAnsi="Times New Roman" w:cs="Times New Roman"/>
          <w:sz w:val="24"/>
          <w:szCs w:val="24"/>
        </w:rPr>
        <w:t xml:space="preserve"> пьесы</w:t>
      </w:r>
      <w:r w:rsidR="00441F40">
        <w:rPr>
          <w:rFonts w:ascii="Times New Roman" w:hAnsi="Times New Roman" w:cs="Times New Roman"/>
          <w:sz w:val="24"/>
          <w:szCs w:val="24"/>
        </w:rPr>
        <w:t xml:space="preserve"> на сцене </w:t>
      </w:r>
      <w:proofErr w:type="spellStart"/>
      <w:r w:rsidR="00441F40">
        <w:rPr>
          <w:rFonts w:ascii="Times New Roman" w:hAnsi="Times New Roman" w:cs="Times New Roman"/>
          <w:sz w:val="24"/>
          <w:szCs w:val="24"/>
        </w:rPr>
        <w:t>Бургтеатра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поместил</w:t>
      </w:r>
      <w:r w:rsidR="00441F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ее в центр важнейшего для австрийского сознания «места памяти»</w:t>
      </w:r>
      <w:r w:rsidR="00441F40" w:rsidRPr="00441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центральн</w:t>
      </w:r>
      <w:r w:rsidR="00441F4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венск</w:t>
      </w:r>
      <w:r w:rsidR="00441F4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441F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Heldenplatz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1F40">
        <w:rPr>
          <w:rFonts w:ascii="Times New Roman" w:hAnsi="Times New Roman" w:cs="Times New Roman"/>
          <w:sz w:val="24"/>
          <w:szCs w:val="24"/>
        </w:rPr>
        <w:t xml:space="preserve">где </w:t>
      </w:r>
      <w:r w:rsidR="002B1F5C">
        <w:rPr>
          <w:rFonts w:ascii="Times New Roman" w:hAnsi="Times New Roman" w:cs="Times New Roman"/>
          <w:sz w:val="24"/>
          <w:szCs w:val="24"/>
        </w:rPr>
        <w:t>в 1938 году</w:t>
      </w:r>
      <w:r w:rsidR="00441F40">
        <w:rPr>
          <w:rFonts w:ascii="Times New Roman" w:hAnsi="Times New Roman" w:cs="Times New Roman"/>
          <w:sz w:val="24"/>
          <w:szCs w:val="24"/>
        </w:rPr>
        <w:t xml:space="preserve"> приветственная речь Гитлера</w:t>
      </w:r>
      <w:r w:rsidR="002B1F5C">
        <w:rPr>
          <w:rFonts w:ascii="Times New Roman" w:hAnsi="Times New Roman" w:cs="Times New Roman"/>
          <w:sz w:val="24"/>
          <w:szCs w:val="24"/>
        </w:rPr>
        <w:t xml:space="preserve"> ознаменова</w:t>
      </w:r>
      <w:r w:rsidR="00441F40">
        <w:rPr>
          <w:rFonts w:ascii="Times New Roman" w:hAnsi="Times New Roman" w:cs="Times New Roman"/>
          <w:sz w:val="24"/>
          <w:szCs w:val="24"/>
        </w:rPr>
        <w:t>ла</w:t>
      </w:r>
      <w:r w:rsidR="002B1F5C">
        <w:rPr>
          <w:rFonts w:ascii="Times New Roman" w:hAnsi="Times New Roman" w:cs="Times New Roman"/>
          <w:sz w:val="24"/>
          <w:szCs w:val="24"/>
        </w:rPr>
        <w:t xml:space="preserve"> присоединение Австрии к нацистской Германии. </w:t>
      </w:r>
      <w:r w:rsidR="00430CC3">
        <w:rPr>
          <w:rFonts w:ascii="Times New Roman" w:hAnsi="Times New Roman" w:cs="Times New Roman"/>
          <w:sz w:val="24"/>
          <w:szCs w:val="24"/>
        </w:rPr>
        <w:t>Главные герои</w:t>
      </w:r>
      <w:r w:rsidR="00441F40">
        <w:rPr>
          <w:rFonts w:ascii="Times New Roman" w:hAnsi="Times New Roman" w:cs="Times New Roman"/>
          <w:sz w:val="24"/>
          <w:szCs w:val="24"/>
        </w:rPr>
        <w:t>,</w:t>
      </w:r>
      <w:r w:rsidR="002B1F5C">
        <w:rPr>
          <w:rFonts w:ascii="Times New Roman" w:hAnsi="Times New Roman" w:cs="Times New Roman"/>
          <w:sz w:val="24"/>
          <w:szCs w:val="24"/>
        </w:rPr>
        <w:t xml:space="preserve"> еврейско-австрийски</w:t>
      </w:r>
      <w:r w:rsidR="00430CC3">
        <w:rPr>
          <w:rFonts w:ascii="Times New Roman" w:hAnsi="Times New Roman" w:cs="Times New Roman"/>
          <w:sz w:val="24"/>
          <w:szCs w:val="24"/>
        </w:rPr>
        <w:t>е</w:t>
      </w:r>
      <w:r w:rsidR="002B1F5C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="00430CC3">
        <w:rPr>
          <w:rFonts w:ascii="Times New Roman" w:hAnsi="Times New Roman" w:cs="Times New Roman"/>
          <w:sz w:val="24"/>
          <w:szCs w:val="24"/>
        </w:rPr>
        <w:t>а</w:t>
      </w:r>
      <w:r w:rsidR="002B1F5C">
        <w:rPr>
          <w:rFonts w:ascii="Times New Roman" w:hAnsi="Times New Roman" w:cs="Times New Roman"/>
          <w:sz w:val="24"/>
          <w:szCs w:val="24"/>
        </w:rPr>
        <w:t>,</w:t>
      </w:r>
      <w:r w:rsidR="00430CC3">
        <w:rPr>
          <w:rFonts w:ascii="Times New Roman" w:hAnsi="Times New Roman" w:cs="Times New Roman"/>
          <w:sz w:val="24"/>
          <w:szCs w:val="24"/>
        </w:rPr>
        <w:t xml:space="preserve"> оказываются вовлечены в череду исторических потрясений, определяющих судьбу </w:t>
      </w:r>
      <w:r w:rsidR="002B1F5C">
        <w:rPr>
          <w:rFonts w:ascii="Times New Roman" w:hAnsi="Times New Roman" w:cs="Times New Roman"/>
          <w:sz w:val="24"/>
          <w:szCs w:val="24"/>
        </w:rPr>
        <w:t xml:space="preserve">австрийского еврейства в целом. </w:t>
      </w:r>
      <w:r w:rsidR="00430CC3">
        <w:rPr>
          <w:rFonts w:ascii="Times New Roman" w:hAnsi="Times New Roman" w:cs="Times New Roman"/>
          <w:sz w:val="24"/>
          <w:szCs w:val="24"/>
        </w:rPr>
        <w:t>Убеждение ц</w:t>
      </w:r>
      <w:r w:rsidR="002B1F5C">
        <w:rPr>
          <w:rFonts w:ascii="Times New Roman" w:hAnsi="Times New Roman" w:cs="Times New Roman"/>
          <w:sz w:val="24"/>
          <w:szCs w:val="24"/>
        </w:rPr>
        <w:t>ентральн</w:t>
      </w:r>
      <w:r w:rsidR="00430CC3">
        <w:rPr>
          <w:rFonts w:ascii="Times New Roman" w:hAnsi="Times New Roman" w:cs="Times New Roman"/>
          <w:sz w:val="24"/>
          <w:szCs w:val="24"/>
        </w:rPr>
        <w:t>ого</w:t>
      </w:r>
      <w:r w:rsidR="002B1F5C">
        <w:rPr>
          <w:rFonts w:ascii="Times New Roman" w:hAnsi="Times New Roman" w:cs="Times New Roman"/>
          <w:sz w:val="24"/>
          <w:szCs w:val="24"/>
        </w:rPr>
        <w:t xml:space="preserve"> геро</w:t>
      </w:r>
      <w:r w:rsidR="00430CC3">
        <w:rPr>
          <w:rFonts w:ascii="Times New Roman" w:hAnsi="Times New Roman" w:cs="Times New Roman"/>
          <w:sz w:val="24"/>
          <w:szCs w:val="24"/>
        </w:rPr>
        <w:t xml:space="preserve">я </w:t>
      </w:r>
      <w:r w:rsidR="002B1F5C">
        <w:rPr>
          <w:rFonts w:ascii="Times New Roman" w:hAnsi="Times New Roman" w:cs="Times New Roman"/>
          <w:sz w:val="24"/>
          <w:szCs w:val="24"/>
        </w:rPr>
        <w:t xml:space="preserve">пьесы </w:t>
      </w:r>
      <w:r w:rsidR="002B1F5C" w:rsidRPr="002B1F5C">
        <w:rPr>
          <w:rFonts w:ascii="Times New Roman" w:hAnsi="Times New Roman" w:cs="Times New Roman"/>
          <w:sz w:val="24"/>
          <w:szCs w:val="24"/>
        </w:rPr>
        <w:t>Роберт</w:t>
      </w:r>
      <w:r w:rsidR="00430CC3">
        <w:rPr>
          <w:rFonts w:ascii="Times New Roman" w:hAnsi="Times New Roman" w:cs="Times New Roman"/>
          <w:sz w:val="24"/>
          <w:szCs w:val="24"/>
        </w:rPr>
        <w:t>а</w:t>
      </w:r>
      <w:r w:rsidR="002B1F5C" w:rsidRPr="002B1F5C">
        <w:rPr>
          <w:rFonts w:ascii="Times New Roman" w:hAnsi="Times New Roman" w:cs="Times New Roman"/>
          <w:sz w:val="24"/>
          <w:szCs w:val="24"/>
        </w:rPr>
        <w:t xml:space="preserve"> Шустер</w:t>
      </w:r>
      <w:r w:rsidR="00430CC3">
        <w:rPr>
          <w:rFonts w:ascii="Times New Roman" w:hAnsi="Times New Roman" w:cs="Times New Roman"/>
          <w:sz w:val="24"/>
          <w:szCs w:val="24"/>
        </w:rPr>
        <w:t>а в неизменности</w:t>
      </w:r>
      <w:r w:rsidR="002B1F5C">
        <w:rPr>
          <w:rFonts w:ascii="Times New Roman" w:hAnsi="Times New Roman" w:cs="Times New Roman"/>
          <w:sz w:val="24"/>
          <w:szCs w:val="24"/>
        </w:rPr>
        <w:t xml:space="preserve"> </w:t>
      </w:r>
      <w:r w:rsidR="00CF19A4">
        <w:rPr>
          <w:rFonts w:ascii="Times New Roman" w:hAnsi="Times New Roman" w:cs="Times New Roman"/>
          <w:sz w:val="24"/>
          <w:szCs w:val="24"/>
        </w:rPr>
        <w:t>антисемитски</w:t>
      </w:r>
      <w:r w:rsidR="00430CC3">
        <w:rPr>
          <w:rFonts w:ascii="Times New Roman" w:hAnsi="Times New Roman" w:cs="Times New Roman"/>
          <w:sz w:val="24"/>
          <w:szCs w:val="24"/>
        </w:rPr>
        <w:t>х</w:t>
      </w:r>
      <w:r w:rsidR="00CF19A4">
        <w:rPr>
          <w:rFonts w:ascii="Times New Roman" w:hAnsi="Times New Roman" w:cs="Times New Roman"/>
          <w:sz w:val="24"/>
          <w:szCs w:val="24"/>
        </w:rPr>
        <w:t xml:space="preserve"> тенде</w:t>
      </w:r>
      <w:r w:rsidR="004D730D">
        <w:rPr>
          <w:rFonts w:ascii="Times New Roman" w:hAnsi="Times New Roman" w:cs="Times New Roman"/>
          <w:sz w:val="24"/>
          <w:szCs w:val="24"/>
        </w:rPr>
        <w:t>н</w:t>
      </w:r>
      <w:r w:rsidR="00CF19A4">
        <w:rPr>
          <w:rFonts w:ascii="Times New Roman" w:hAnsi="Times New Roman" w:cs="Times New Roman"/>
          <w:sz w:val="24"/>
          <w:szCs w:val="24"/>
        </w:rPr>
        <w:t>ци</w:t>
      </w:r>
      <w:r w:rsidR="00430CC3">
        <w:rPr>
          <w:rFonts w:ascii="Times New Roman" w:hAnsi="Times New Roman" w:cs="Times New Roman"/>
          <w:sz w:val="24"/>
          <w:szCs w:val="24"/>
        </w:rPr>
        <w:t>й</w:t>
      </w:r>
      <w:r w:rsidR="00CF19A4">
        <w:rPr>
          <w:rFonts w:ascii="Times New Roman" w:hAnsi="Times New Roman" w:cs="Times New Roman"/>
          <w:sz w:val="24"/>
          <w:szCs w:val="24"/>
        </w:rPr>
        <w:t xml:space="preserve"> в Австрии </w:t>
      </w:r>
      <w:r w:rsidR="00430CC3">
        <w:rPr>
          <w:rFonts w:ascii="Times New Roman" w:hAnsi="Times New Roman" w:cs="Times New Roman"/>
          <w:sz w:val="24"/>
          <w:szCs w:val="24"/>
        </w:rPr>
        <w:t xml:space="preserve">1980-х годов толкает его на </w:t>
      </w:r>
      <w:r w:rsidR="00D228B0">
        <w:rPr>
          <w:rFonts w:ascii="Times New Roman" w:hAnsi="Times New Roman" w:cs="Times New Roman"/>
          <w:sz w:val="24"/>
          <w:szCs w:val="24"/>
        </w:rPr>
        <w:t>самоубийство</w:t>
      </w:r>
      <w:r w:rsidR="00430CC3">
        <w:rPr>
          <w:rFonts w:ascii="Times New Roman" w:hAnsi="Times New Roman" w:cs="Times New Roman"/>
          <w:sz w:val="24"/>
          <w:szCs w:val="24"/>
        </w:rPr>
        <w:t>; его жена</w:t>
      </w:r>
      <w:r w:rsidR="00D228B0">
        <w:rPr>
          <w:rFonts w:ascii="Times New Roman" w:hAnsi="Times New Roman" w:cs="Times New Roman"/>
          <w:sz w:val="24"/>
          <w:szCs w:val="24"/>
        </w:rPr>
        <w:t xml:space="preserve">, в свою очередь, </w:t>
      </w:r>
      <w:r w:rsidR="00430CC3">
        <w:rPr>
          <w:rFonts w:ascii="Times New Roman" w:hAnsi="Times New Roman" w:cs="Times New Roman"/>
          <w:sz w:val="24"/>
          <w:szCs w:val="24"/>
        </w:rPr>
        <w:t xml:space="preserve">преследуема призраками прошлого и неизменно слышит </w:t>
      </w:r>
      <w:r w:rsidR="00441F40">
        <w:rPr>
          <w:rFonts w:ascii="Times New Roman" w:hAnsi="Times New Roman" w:cs="Times New Roman"/>
          <w:sz w:val="24"/>
          <w:szCs w:val="24"/>
        </w:rPr>
        <w:t xml:space="preserve">в квартире с </w:t>
      </w:r>
      <w:r w:rsidR="000512BD">
        <w:rPr>
          <w:rFonts w:ascii="Times New Roman" w:hAnsi="Times New Roman" w:cs="Times New Roman"/>
          <w:sz w:val="24"/>
          <w:szCs w:val="24"/>
        </w:rPr>
        <w:t>видом</w:t>
      </w:r>
      <w:r w:rsidR="00441F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41F40">
        <w:rPr>
          <w:rFonts w:ascii="Times New Roman" w:hAnsi="Times New Roman" w:cs="Times New Roman"/>
          <w:sz w:val="24"/>
          <w:szCs w:val="24"/>
        </w:rPr>
        <w:t>Хельденплатц</w:t>
      </w:r>
      <w:proofErr w:type="spellEnd"/>
      <w:r w:rsidR="00CF19A4">
        <w:rPr>
          <w:rFonts w:ascii="Times New Roman" w:hAnsi="Times New Roman" w:cs="Times New Roman"/>
          <w:sz w:val="24"/>
          <w:szCs w:val="24"/>
        </w:rPr>
        <w:t xml:space="preserve"> </w:t>
      </w:r>
      <w:r w:rsidR="00441F40">
        <w:rPr>
          <w:rFonts w:ascii="Times New Roman" w:hAnsi="Times New Roman" w:cs="Times New Roman"/>
          <w:sz w:val="24"/>
          <w:szCs w:val="24"/>
        </w:rPr>
        <w:t xml:space="preserve">призрачный </w:t>
      </w:r>
      <w:r w:rsidR="00CF19A4">
        <w:rPr>
          <w:rFonts w:ascii="Times New Roman" w:hAnsi="Times New Roman" w:cs="Times New Roman"/>
          <w:sz w:val="24"/>
          <w:szCs w:val="24"/>
        </w:rPr>
        <w:t xml:space="preserve">шум народных масс, приветствующих нацистов. Так </w:t>
      </w:r>
      <w:r w:rsidR="00441F40">
        <w:rPr>
          <w:rFonts w:ascii="Times New Roman" w:hAnsi="Times New Roman" w:cs="Times New Roman"/>
          <w:sz w:val="24"/>
          <w:szCs w:val="24"/>
        </w:rPr>
        <w:t>топография</w:t>
      </w:r>
      <w:r w:rsidR="00CF19A4">
        <w:rPr>
          <w:rFonts w:ascii="Times New Roman" w:hAnsi="Times New Roman" w:cs="Times New Roman"/>
          <w:sz w:val="24"/>
          <w:szCs w:val="24"/>
        </w:rPr>
        <w:t xml:space="preserve"> австрийской столицы становится местом встречи официальной истории и личной памяти, изображенной через телесную способность слышать «неслышное».</w:t>
      </w:r>
    </w:p>
    <w:p w14:paraId="10BE282E" w14:textId="733775AB" w:rsidR="0083253E" w:rsidRPr="001A7B7D" w:rsidRDefault="000512BD" w:rsidP="00CF19A4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F19A4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играет особую роль</w:t>
      </w:r>
      <w:r w:rsidR="00CF19A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финале</w:t>
      </w:r>
      <w:r w:rsidR="00CF19A4">
        <w:rPr>
          <w:rFonts w:ascii="Times New Roman" w:hAnsi="Times New Roman" w:cs="Times New Roman"/>
          <w:sz w:val="24"/>
          <w:szCs w:val="24"/>
        </w:rPr>
        <w:t xml:space="preserve"> пьесы, когда слышим</w:t>
      </w:r>
      <w:r w:rsidR="004D730D">
        <w:rPr>
          <w:rFonts w:ascii="Times New Roman" w:hAnsi="Times New Roman" w:cs="Times New Roman"/>
          <w:sz w:val="24"/>
          <w:szCs w:val="24"/>
        </w:rPr>
        <w:t>ы</w:t>
      </w:r>
      <w:r w:rsidR="00CF19A4">
        <w:rPr>
          <w:rFonts w:ascii="Times New Roman" w:hAnsi="Times New Roman" w:cs="Times New Roman"/>
          <w:sz w:val="24"/>
          <w:szCs w:val="24"/>
        </w:rPr>
        <w:t xml:space="preserve">й героиней шум становится слышим и </w:t>
      </w:r>
      <w:r>
        <w:rPr>
          <w:rFonts w:ascii="Times New Roman" w:hAnsi="Times New Roman" w:cs="Times New Roman"/>
          <w:sz w:val="24"/>
          <w:szCs w:val="24"/>
        </w:rPr>
        <w:t>зрителями благодаря включению</w:t>
      </w:r>
      <w:r w:rsidR="00CF19A4">
        <w:rPr>
          <w:rFonts w:ascii="Times New Roman" w:hAnsi="Times New Roman" w:cs="Times New Roman"/>
          <w:sz w:val="24"/>
          <w:szCs w:val="24"/>
        </w:rPr>
        <w:t xml:space="preserve"> в зале архивной записи </w:t>
      </w:r>
      <w:r>
        <w:rPr>
          <w:rFonts w:ascii="Times New Roman" w:hAnsi="Times New Roman" w:cs="Times New Roman"/>
          <w:sz w:val="24"/>
          <w:szCs w:val="24"/>
        </w:rPr>
        <w:t xml:space="preserve">событий </w:t>
      </w:r>
      <w:r w:rsidR="00CF19A4">
        <w:rPr>
          <w:rFonts w:ascii="Times New Roman" w:hAnsi="Times New Roman" w:cs="Times New Roman"/>
          <w:sz w:val="24"/>
          <w:szCs w:val="24"/>
        </w:rPr>
        <w:t xml:space="preserve">1938 года. </w:t>
      </w:r>
      <w:r w:rsidR="00441F40">
        <w:rPr>
          <w:rFonts w:ascii="Times New Roman" w:hAnsi="Times New Roman" w:cs="Times New Roman"/>
          <w:sz w:val="24"/>
          <w:szCs w:val="24"/>
        </w:rPr>
        <w:t xml:space="preserve">Бернхард актуализирует </w:t>
      </w:r>
      <w:r w:rsidR="00430CC3">
        <w:rPr>
          <w:rFonts w:ascii="Times New Roman" w:hAnsi="Times New Roman" w:cs="Times New Roman"/>
          <w:sz w:val="24"/>
          <w:szCs w:val="24"/>
        </w:rPr>
        <w:t xml:space="preserve">«застывший» исторический документ </w:t>
      </w:r>
      <w:r>
        <w:rPr>
          <w:rFonts w:ascii="Times New Roman" w:hAnsi="Times New Roman" w:cs="Times New Roman"/>
          <w:sz w:val="24"/>
          <w:szCs w:val="24"/>
        </w:rPr>
        <w:t xml:space="preserve">путем помещения его </w:t>
      </w:r>
      <w:r w:rsidR="005806D6">
        <w:rPr>
          <w:rFonts w:ascii="Times New Roman" w:hAnsi="Times New Roman" w:cs="Times New Roman"/>
          <w:sz w:val="24"/>
          <w:szCs w:val="24"/>
        </w:rPr>
        <w:t>в «активн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806D6">
        <w:rPr>
          <w:rFonts w:ascii="Times New Roman" w:hAnsi="Times New Roman" w:cs="Times New Roman"/>
          <w:sz w:val="24"/>
          <w:szCs w:val="24"/>
        </w:rPr>
        <w:t>» театральн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806D6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806D6">
        <w:rPr>
          <w:rFonts w:ascii="Times New Roman" w:hAnsi="Times New Roman" w:cs="Times New Roman"/>
          <w:sz w:val="24"/>
          <w:szCs w:val="24"/>
        </w:rPr>
        <w:t xml:space="preserve">, однако </w:t>
      </w:r>
      <w:r>
        <w:rPr>
          <w:rFonts w:ascii="Times New Roman" w:hAnsi="Times New Roman" w:cs="Times New Roman"/>
          <w:sz w:val="24"/>
          <w:szCs w:val="24"/>
        </w:rPr>
        <w:t>способен ли подобный прием превратить</w:t>
      </w:r>
      <w:r w:rsidR="005806D6">
        <w:rPr>
          <w:rFonts w:ascii="Times New Roman" w:hAnsi="Times New Roman" w:cs="Times New Roman"/>
          <w:sz w:val="24"/>
          <w:szCs w:val="24"/>
        </w:rPr>
        <w:t xml:space="preserve"> театр </w:t>
      </w:r>
      <w:r w:rsidR="005806D6" w:rsidRPr="005806D6">
        <w:rPr>
          <w:rFonts w:ascii="Times New Roman" w:hAnsi="Times New Roman" w:cs="Times New Roman"/>
          <w:sz w:val="24"/>
          <w:szCs w:val="24"/>
        </w:rPr>
        <w:t>в среду</w:t>
      </w:r>
      <w:r w:rsidR="005806D6">
        <w:rPr>
          <w:rFonts w:ascii="Times New Roman" w:hAnsi="Times New Roman" w:cs="Times New Roman"/>
          <w:sz w:val="24"/>
          <w:szCs w:val="24"/>
        </w:rPr>
        <w:t xml:space="preserve"> живой, подвижной и эмоциональной памяти? С одной стороны, использование записи шумной </w:t>
      </w:r>
      <w:r>
        <w:rPr>
          <w:rFonts w:ascii="Times New Roman" w:hAnsi="Times New Roman" w:cs="Times New Roman"/>
          <w:sz w:val="24"/>
          <w:szCs w:val="24"/>
        </w:rPr>
        <w:t xml:space="preserve">стихии </w:t>
      </w:r>
      <w:r w:rsidR="005806D6">
        <w:rPr>
          <w:rFonts w:ascii="Times New Roman" w:hAnsi="Times New Roman" w:cs="Times New Roman"/>
          <w:sz w:val="24"/>
          <w:szCs w:val="24"/>
        </w:rPr>
        <w:t xml:space="preserve">толпы заменяет риторически оформленную письменную историю сенсорным аффектом, который потенциально может выступить местом встречи зрителей и преследуемых памятью героев.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50315">
        <w:rPr>
          <w:rFonts w:ascii="Times New Roman" w:hAnsi="Times New Roman" w:cs="Times New Roman"/>
          <w:sz w:val="24"/>
          <w:szCs w:val="24"/>
        </w:rPr>
        <w:t xml:space="preserve">месте с </w:t>
      </w:r>
      <w:r>
        <w:rPr>
          <w:rFonts w:ascii="Times New Roman" w:hAnsi="Times New Roman" w:cs="Times New Roman"/>
          <w:sz w:val="24"/>
          <w:szCs w:val="24"/>
        </w:rPr>
        <w:t>этим,</w:t>
      </w:r>
      <w:r w:rsidR="0085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850315">
        <w:rPr>
          <w:rFonts w:ascii="Times New Roman" w:hAnsi="Times New Roman" w:cs="Times New Roman"/>
          <w:sz w:val="24"/>
          <w:szCs w:val="24"/>
        </w:rPr>
        <w:t xml:space="preserve">запись </w:t>
      </w:r>
      <w:r>
        <w:rPr>
          <w:rFonts w:ascii="Times New Roman" w:hAnsi="Times New Roman" w:cs="Times New Roman"/>
          <w:sz w:val="24"/>
          <w:szCs w:val="24"/>
        </w:rPr>
        <w:t>«разрывает» действие, создавая</w:t>
      </w:r>
      <w:r w:rsidR="00850315">
        <w:rPr>
          <w:rFonts w:ascii="Times New Roman" w:hAnsi="Times New Roman" w:cs="Times New Roman"/>
          <w:sz w:val="24"/>
          <w:szCs w:val="24"/>
        </w:rPr>
        <w:t xml:space="preserve"> эффект отчуждени</w:t>
      </w:r>
      <w:r w:rsidR="000D3E65">
        <w:rPr>
          <w:rFonts w:ascii="Times New Roman" w:hAnsi="Times New Roman" w:cs="Times New Roman"/>
          <w:sz w:val="24"/>
          <w:szCs w:val="24"/>
        </w:rPr>
        <w:t xml:space="preserve">я, тревожащего подозрения несоответствия </w:t>
      </w:r>
      <w:r w:rsidR="00E9024E">
        <w:rPr>
          <w:rFonts w:ascii="Times New Roman" w:hAnsi="Times New Roman" w:cs="Times New Roman"/>
          <w:sz w:val="24"/>
          <w:szCs w:val="24"/>
        </w:rPr>
        <w:t>архива</w:t>
      </w:r>
      <w:r w:rsidR="000D3E65">
        <w:rPr>
          <w:rFonts w:ascii="Times New Roman" w:hAnsi="Times New Roman" w:cs="Times New Roman"/>
          <w:sz w:val="24"/>
          <w:szCs w:val="24"/>
        </w:rPr>
        <w:t xml:space="preserve"> «живой» памяти героев.</w:t>
      </w:r>
      <w:r>
        <w:rPr>
          <w:rFonts w:ascii="Times New Roman" w:hAnsi="Times New Roman" w:cs="Times New Roman"/>
          <w:sz w:val="24"/>
          <w:szCs w:val="24"/>
        </w:rPr>
        <w:t xml:space="preserve"> Ощущение неоднородности происходящего усиливается</w:t>
      </w:r>
      <w:r w:rsidR="00850315">
        <w:rPr>
          <w:rFonts w:ascii="Times New Roman" w:hAnsi="Times New Roman" w:cs="Times New Roman"/>
          <w:sz w:val="24"/>
          <w:szCs w:val="24"/>
        </w:rPr>
        <w:t xml:space="preserve"> тем, что за исключением жены профессора герои пьесы продолжают не слышать нарастающий в зале шум, </w:t>
      </w:r>
      <w:r>
        <w:rPr>
          <w:rFonts w:ascii="Times New Roman" w:hAnsi="Times New Roman" w:cs="Times New Roman"/>
          <w:sz w:val="24"/>
          <w:szCs w:val="24"/>
        </w:rPr>
        <w:t>ведя</w:t>
      </w:r>
      <w:r w:rsidR="0085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собой д</w:t>
      </w:r>
      <w:r w:rsidR="00850315">
        <w:rPr>
          <w:rFonts w:ascii="Times New Roman" w:hAnsi="Times New Roman" w:cs="Times New Roman"/>
          <w:sz w:val="24"/>
          <w:szCs w:val="24"/>
        </w:rPr>
        <w:t>иалог, строящийся в основном на «сухом» историческом нарративе. Шум на записи</w:t>
      </w:r>
      <w:r>
        <w:rPr>
          <w:rFonts w:ascii="Times New Roman" w:hAnsi="Times New Roman" w:cs="Times New Roman"/>
          <w:sz w:val="24"/>
          <w:szCs w:val="24"/>
        </w:rPr>
        <w:t>, в свою очередь,</w:t>
      </w:r>
      <w:r w:rsidR="00850315">
        <w:rPr>
          <w:rFonts w:ascii="Times New Roman" w:hAnsi="Times New Roman" w:cs="Times New Roman"/>
          <w:sz w:val="24"/>
          <w:szCs w:val="24"/>
        </w:rPr>
        <w:t xml:space="preserve"> едва ли соответствует шуму в голове героини, обладающей «настоящей» памятью о событии, тогда как зрители вынуждены осмыслять событие лишь через архивные документы – своего рода симулякры этой памяти.</w:t>
      </w:r>
      <w:r w:rsidR="00430CC3">
        <w:rPr>
          <w:rFonts w:ascii="Times New Roman" w:hAnsi="Times New Roman" w:cs="Times New Roman"/>
          <w:sz w:val="24"/>
          <w:szCs w:val="24"/>
        </w:rPr>
        <w:t xml:space="preserve"> Что же именно слышит героиня и как эта недосягаемая для нас память соотносится со слышимым и осмысляемым нами в моменте спектакля?</w:t>
      </w:r>
    </w:p>
    <w:p w14:paraId="71F9A448" w14:textId="77777777" w:rsidR="00564911" w:rsidRDefault="00564911" w:rsidP="005649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01F19" w14:textId="7E1463C6" w:rsidR="00913289" w:rsidRDefault="00A97F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7D66935A" w14:textId="6B04BC71" w:rsidR="00CF19A4" w:rsidRPr="00CF19A4" w:rsidRDefault="00CF19A4" w:rsidP="00CF19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9A4">
        <w:rPr>
          <w:rFonts w:ascii="Times New Roman" w:hAnsi="Times New Roman" w:cs="Times New Roman"/>
          <w:sz w:val="24"/>
          <w:szCs w:val="24"/>
          <w:lang w:val="en-US"/>
        </w:rPr>
        <w:lastRenderedPageBreak/>
        <w:t>Nora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19A4">
        <w:rPr>
          <w:rFonts w:ascii="Times New Roman" w:hAnsi="Times New Roman" w:cs="Times New Roman"/>
          <w:sz w:val="24"/>
          <w:szCs w:val="24"/>
          <w:lang w:val="en-US"/>
        </w:rPr>
        <w:t xml:space="preserve"> Pierre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19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Between Memory and History: Les Lieux de </w:t>
      </w:r>
      <w:proofErr w:type="spellStart"/>
      <w:r w:rsidRPr="00CF19A4">
        <w:rPr>
          <w:rFonts w:ascii="Times New Roman" w:hAnsi="Times New Roman" w:cs="Times New Roman"/>
          <w:i/>
          <w:iCs/>
          <w:sz w:val="24"/>
          <w:szCs w:val="24"/>
          <w:lang w:val="en-US"/>
        </w:rPr>
        <w:t>Mémoire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CF19A4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Representations</w:t>
      </w:r>
      <w:r w:rsidRPr="00CF19A4">
        <w:rPr>
          <w:rFonts w:ascii="Times New Roman" w:hAnsi="Times New Roman" w:cs="Times New Roman"/>
          <w:sz w:val="24"/>
          <w:szCs w:val="24"/>
          <w:lang w:val="en-US"/>
        </w:rPr>
        <w:t>, No. 26, Special Issue: Memory and Counter-Memory</w:t>
      </w:r>
      <w:r w:rsidR="001405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19A4">
        <w:rPr>
          <w:rFonts w:ascii="Times New Roman" w:hAnsi="Times New Roman" w:cs="Times New Roman"/>
          <w:sz w:val="24"/>
          <w:szCs w:val="24"/>
          <w:lang w:val="en-US"/>
        </w:rPr>
        <w:t>Spring, 1989</w:t>
      </w:r>
      <w:r w:rsidR="00140553">
        <w:rPr>
          <w:rFonts w:ascii="Times New Roman" w:hAnsi="Times New Roman" w:cs="Times New Roman"/>
          <w:sz w:val="24"/>
          <w:szCs w:val="24"/>
          <w:lang w:val="en-US"/>
        </w:rPr>
        <w:t>, pp. 7-24</w:t>
      </w:r>
    </w:p>
    <w:p w14:paraId="13FB6C21" w14:textId="1C219165" w:rsidR="00CF19A4" w:rsidRPr="00CF19A4" w:rsidRDefault="00CF19A4" w:rsidP="00CF19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9A4">
        <w:rPr>
          <w:rFonts w:ascii="Times New Roman" w:hAnsi="Times New Roman" w:cs="Times New Roman"/>
          <w:sz w:val="24"/>
          <w:szCs w:val="24"/>
          <w:lang w:val="en-US"/>
        </w:rPr>
        <w:t>Cornish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19A4">
        <w:rPr>
          <w:rFonts w:ascii="Times New Roman" w:hAnsi="Times New Roman" w:cs="Times New Roman"/>
          <w:sz w:val="24"/>
          <w:szCs w:val="24"/>
          <w:lang w:val="en-US"/>
        </w:rPr>
        <w:t xml:space="preserve"> Matthew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1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9A4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Performing the Archive: History and Memory in Recent German Theatre</w:t>
      </w:r>
      <w:r w:rsidRPr="00CF19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40553" w:rsidRPr="0014055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Theatre Journal</w:t>
      </w:r>
      <w:r w:rsidR="00140553" w:rsidRPr="00140553">
        <w:rPr>
          <w:rFonts w:ascii="Times New Roman" w:hAnsi="Times New Roman" w:cs="Times New Roman"/>
          <w:sz w:val="24"/>
          <w:szCs w:val="24"/>
          <w:lang w:val="en-US"/>
        </w:rPr>
        <w:t>, Volume 67, Number 1, March 2015, pp. 63-82</w:t>
      </w:r>
    </w:p>
    <w:p w14:paraId="1613FE75" w14:textId="1B41F20D" w:rsidR="00140553" w:rsidRPr="00140553" w:rsidRDefault="00140553" w:rsidP="001405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Kiebuzinska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Christine, </w:t>
      </w:r>
      <w:r w:rsidRPr="001405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Scandal Maker: Thomas Bernhard and the Reception of </w:t>
      </w:r>
      <w:proofErr w:type="spellStart"/>
      <w:r w:rsidRPr="00140553">
        <w:rPr>
          <w:rFonts w:ascii="Times New Roman" w:hAnsi="Times New Roman" w:cs="Times New Roman"/>
          <w:i/>
          <w:iCs/>
          <w:sz w:val="24"/>
          <w:szCs w:val="24"/>
          <w:lang w:val="en-US"/>
        </w:rPr>
        <w:t>Heldenplatz</w:t>
      </w:r>
      <w:proofErr w:type="spellEnd"/>
      <w:r w:rsidRPr="00140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140553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 Drama</w:t>
      </w:r>
      <w:r w:rsidRPr="00140553">
        <w:rPr>
          <w:rFonts w:ascii="Times New Roman" w:hAnsi="Times New Roman" w:cs="Times New Roman"/>
          <w:sz w:val="24"/>
          <w:szCs w:val="24"/>
          <w:lang w:val="en-US"/>
        </w:rPr>
        <w:t>, 38</w:t>
      </w:r>
      <w:r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Pr="00140553">
        <w:rPr>
          <w:rFonts w:ascii="Times New Roman" w:hAnsi="Times New Roman" w:cs="Times New Roman"/>
          <w:sz w:val="24"/>
          <w:szCs w:val="24"/>
          <w:lang w:val="en-US"/>
        </w:rPr>
        <w:t>995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pp. </w:t>
      </w:r>
      <w:r w:rsidRPr="00140553">
        <w:rPr>
          <w:rFonts w:ascii="Times New Roman" w:hAnsi="Times New Roman" w:cs="Times New Roman"/>
          <w:sz w:val="24"/>
          <w:szCs w:val="24"/>
          <w:lang w:val="en-US"/>
        </w:rPr>
        <w:t>378</w:t>
      </w:r>
      <w:r>
        <w:rPr>
          <w:rFonts w:ascii="Times New Roman" w:hAnsi="Times New Roman" w:cs="Times New Roman"/>
          <w:sz w:val="24"/>
          <w:szCs w:val="24"/>
          <w:lang w:val="en-US"/>
        </w:rPr>
        <w:t>-388</w:t>
      </w:r>
    </w:p>
    <w:p w14:paraId="34000E34" w14:textId="7A94184F" w:rsidR="00381D5F" w:rsidRPr="00140553" w:rsidRDefault="00140553" w:rsidP="004E71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Бернхард, Томас, </w:t>
      </w:r>
      <w:r w:rsidRPr="00140553">
        <w:rPr>
          <w:rFonts w:ascii="Times New Roman" w:hAnsi="Times New Roman" w:cs="Times New Roman"/>
          <w:i/>
          <w:iCs/>
          <w:sz w:val="24"/>
          <w:szCs w:val="24"/>
        </w:rPr>
        <w:t>«Видимость обманчива» и другие пьесы</w:t>
      </w:r>
      <w:r>
        <w:rPr>
          <w:rFonts w:ascii="Times New Roman" w:hAnsi="Times New Roman" w:cs="Times New Roman"/>
          <w:sz w:val="24"/>
          <w:szCs w:val="24"/>
        </w:rPr>
        <w:t xml:space="preserve">, Москва,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140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marginem</w:t>
      </w:r>
      <w:proofErr w:type="spellEnd"/>
      <w:r>
        <w:rPr>
          <w:rFonts w:ascii="Times New Roman" w:hAnsi="Times New Roman" w:cs="Times New Roman"/>
          <w:sz w:val="24"/>
          <w:szCs w:val="24"/>
        </w:rPr>
        <w:t>, 1999</w:t>
      </w:r>
    </w:p>
    <w:sectPr w:rsidR="00381D5F" w:rsidRPr="00140553" w:rsidSect="007D4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7C15"/>
    <w:multiLevelType w:val="hybridMultilevel"/>
    <w:tmpl w:val="1DE43F0E"/>
    <w:lvl w:ilvl="0" w:tplc="1004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D068A"/>
    <w:multiLevelType w:val="hybridMultilevel"/>
    <w:tmpl w:val="DE3A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4055">
    <w:abstractNumId w:val="0"/>
  </w:num>
  <w:num w:numId="2" w16cid:durableId="159265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31"/>
    <w:rsid w:val="000512BD"/>
    <w:rsid w:val="00081BA5"/>
    <w:rsid w:val="000B344A"/>
    <w:rsid w:val="000D3E65"/>
    <w:rsid w:val="000F08CC"/>
    <w:rsid w:val="0011113A"/>
    <w:rsid w:val="001335B3"/>
    <w:rsid w:val="00140553"/>
    <w:rsid w:val="00150FE0"/>
    <w:rsid w:val="00186152"/>
    <w:rsid w:val="001A3269"/>
    <w:rsid w:val="001A7B7D"/>
    <w:rsid w:val="001E6600"/>
    <w:rsid w:val="001F49FA"/>
    <w:rsid w:val="002B1F5C"/>
    <w:rsid w:val="002C79D8"/>
    <w:rsid w:val="00300FD3"/>
    <w:rsid w:val="00381D5F"/>
    <w:rsid w:val="003A72E7"/>
    <w:rsid w:val="003B5554"/>
    <w:rsid w:val="003E77AD"/>
    <w:rsid w:val="00430CC3"/>
    <w:rsid w:val="00441F40"/>
    <w:rsid w:val="004C278B"/>
    <w:rsid w:val="004D730D"/>
    <w:rsid w:val="004E710B"/>
    <w:rsid w:val="005373F9"/>
    <w:rsid w:val="00564911"/>
    <w:rsid w:val="005806D6"/>
    <w:rsid w:val="006549B9"/>
    <w:rsid w:val="007577AB"/>
    <w:rsid w:val="007A36A0"/>
    <w:rsid w:val="007D4872"/>
    <w:rsid w:val="0083253E"/>
    <w:rsid w:val="00836231"/>
    <w:rsid w:val="0083783C"/>
    <w:rsid w:val="00850315"/>
    <w:rsid w:val="00886DBD"/>
    <w:rsid w:val="008D3675"/>
    <w:rsid w:val="008E6ADA"/>
    <w:rsid w:val="00913289"/>
    <w:rsid w:val="00942C80"/>
    <w:rsid w:val="00984F16"/>
    <w:rsid w:val="009A55FE"/>
    <w:rsid w:val="00A65D93"/>
    <w:rsid w:val="00A97F57"/>
    <w:rsid w:val="00B02E85"/>
    <w:rsid w:val="00BB2F98"/>
    <w:rsid w:val="00BF05B4"/>
    <w:rsid w:val="00CA0943"/>
    <w:rsid w:val="00CF073A"/>
    <w:rsid w:val="00CF19A4"/>
    <w:rsid w:val="00D228B0"/>
    <w:rsid w:val="00D311D3"/>
    <w:rsid w:val="00D4007E"/>
    <w:rsid w:val="00D434CA"/>
    <w:rsid w:val="00D70B3C"/>
    <w:rsid w:val="00DB1249"/>
    <w:rsid w:val="00E07054"/>
    <w:rsid w:val="00E43431"/>
    <w:rsid w:val="00E7309B"/>
    <w:rsid w:val="00E9024E"/>
    <w:rsid w:val="00EA145C"/>
    <w:rsid w:val="00EA1490"/>
    <w:rsid w:val="00EA527C"/>
    <w:rsid w:val="00EC214E"/>
    <w:rsid w:val="00F01F7D"/>
    <w:rsid w:val="00F24C26"/>
    <w:rsid w:val="00F62E62"/>
    <w:rsid w:val="00FB2A3A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84AA"/>
  <w15:docId w15:val="{5EBDDD9D-7A1F-4927-8572-41A74877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335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35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35B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35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35B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Бобохонова Мария</dc:creator>
  <cp:lastModifiedBy>Бобохонова Маша</cp:lastModifiedBy>
  <cp:revision>5</cp:revision>
  <dcterms:created xsi:type="dcterms:W3CDTF">2024-02-21T19:35:00Z</dcterms:created>
  <dcterms:modified xsi:type="dcterms:W3CDTF">2024-02-21T23:21:00Z</dcterms:modified>
</cp:coreProperties>
</file>