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3995" w14:textId="36EEECC7" w:rsidR="00A210FF" w:rsidRPr="001E490D" w:rsidRDefault="006C7E96" w:rsidP="001E49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490D">
        <w:rPr>
          <w:rFonts w:ascii="Times New Roman" w:hAnsi="Times New Roman" w:cs="Times New Roman"/>
          <w:b/>
          <w:bCs/>
          <w:sz w:val="24"/>
          <w:szCs w:val="24"/>
        </w:rPr>
        <w:t>Оценка информационной эстетики песенных текстов с помощью теории риторических структур</w:t>
      </w:r>
    </w:p>
    <w:p w14:paraId="30D26DD2" w14:textId="06FE4EF6" w:rsidR="00A210FF" w:rsidRPr="001E490D" w:rsidRDefault="00B47149" w:rsidP="001E490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E490D">
        <w:rPr>
          <w:rFonts w:ascii="Times New Roman" w:hAnsi="Times New Roman" w:cs="Times New Roman"/>
          <w:i/>
          <w:iCs/>
          <w:sz w:val="24"/>
          <w:szCs w:val="24"/>
        </w:rPr>
        <w:t>Зоркальцев Антон Валерьевич</w:t>
      </w:r>
    </w:p>
    <w:p w14:paraId="04AE72FD" w14:textId="6B1EC76F" w:rsidR="00B47149" w:rsidRPr="001E490D" w:rsidRDefault="00B47149" w:rsidP="001E49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E490D">
        <w:rPr>
          <w:rFonts w:ascii="Times New Roman" w:hAnsi="Times New Roman" w:cs="Times New Roman"/>
          <w:sz w:val="24"/>
          <w:szCs w:val="24"/>
        </w:rPr>
        <w:t xml:space="preserve">Студент </w:t>
      </w:r>
      <w:r w:rsidR="006C7E96" w:rsidRPr="001E490D">
        <w:rPr>
          <w:rFonts w:ascii="Times New Roman" w:hAnsi="Times New Roman" w:cs="Times New Roman"/>
          <w:sz w:val="24"/>
          <w:szCs w:val="24"/>
        </w:rPr>
        <w:t>4</w:t>
      </w:r>
      <w:r w:rsidRPr="001E490D">
        <w:rPr>
          <w:rFonts w:ascii="Times New Roman" w:hAnsi="Times New Roman" w:cs="Times New Roman"/>
          <w:sz w:val="24"/>
          <w:szCs w:val="24"/>
        </w:rPr>
        <w:t xml:space="preserve"> курса бакалавриата</w:t>
      </w:r>
      <w:r w:rsidR="00C516BB" w:rsidRPr="001E490D">
        <w:rPr>
          <w:rFonts w:ascii="Times New Roman" w:hAnsi="Times New Roman" w:cs="Times New Roman"/>
          <w:sz w:val="24"/>
          <w:szCs w:val="24"/>
        </w:rPr>
        <w:t xml:space="preserve"> Гуманитарного института Новосибирского национального исследовательского государственного университета</w:t>
      </w:r>
      <w:r w:rsidRPr="001E490D">
        <w:rPr>
          <w:rFonts w:ascii="Times New Roman" w:hAnsi="Times New Roman" w:cs="Times New Roman"/>
          <w:sz w:val="24"/>
          <w:szCs w:val="24"/>
        </w:rPr>
        <w:t xml:space="preserve">, </w:t>
      </w:r>
      <w:r w:rsidR="003329F6" w:rsidRPr="001E490D">
        <w:rPr>
          <w:rFonts w:ascii="Times New Roman" w:hAnsi="Times New Roman" w:cs="Times New Roman"/>
          <w:sz w:val="24"/>
          <w:szCs w:val="24"/>
        </w:rPr>
        <w:t>Новосибирск</w:t>
      </w:r>
      <w:r w:rsidRPr="001E490D">
        <w:rPr>
          <w:rFonts w:ascii="Times New Roman" w:hAnsi="Times New Roman" w:cs="Times New Roman"/>
          <w:sz w:val="24"/>
          <w:szCs w:val="24"/>
        </w:rPr>
        <w:t>, Россия</w:t>
      </w:r>
    </w:p>
    <w:p w14:paraId="25D87EE2" w14:textId="77777777" w:rsidR="00074D5F" w:rsidRPr="001E490D" w:rsidRDefault="00074D5F" w:rsidP="001E49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1F6D45C" w14:textId="11ADE8A8" w:rsidR="00AF1A9B" w:rsidRPr="001E490D" w:rsidRDefault="00074222" w:rsidP="001E4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90D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  <w:r w:rsidR="001171FF" w:rsidRPr="001E49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171FF" w:rsidRPr="001E490D">
        <w:rPr>
          <w:rFonts w:ascii="Times New Roman" w:hAnsi="Times New Roman" w:cs="Times New Roman"/>
          <w:sz w:val="24"/>
          <w:szCs w:val="24"/>
        </w:rPr>
        <w:t xml:space="preserve"> </w:t>
      </w:r>
      <w:r w:rsidR="00383AC9" w:rsidRPr="001E490D">
        <w:rPr>
          <w:rFonts w:ascii="Times New Roman" w:hAnsi="Times New Roman" w:cs="Times New Roman"/>
          <w:sz w:val="24"/>
          <w:szCs w:val="24"/>
        </w:rPr>
        <w:t>Т</w:t>
      </w:r>
      <w:r w:rsidR="006C7E96" w:rsidRPr="001E490D">
        <w:rPr>
          <w:rFonts w:ascii="Times New Roman" w:hAnsi="Times New Roman" w:cs="Times New Roman"/>
          <w:sz w:val="24"/>
          <w:szCs w:val="24"/>
        </w:rPr>
        <w:t>еори</w:t>
      </w:r>
      <w:r w:rsidR="00383AC9" w:rsidRPr="001E490D">
        <w:rPr>
          <w:rFonts w:ascii="Times New Roman" w:hAnsi="Times New Roman" w:cs="Times New Roman"/>
          <w:sz w:val="24"/>
          <w:szCs w:val="24"/>
        </w:rPr>
        <w:t>я</w:t>
      </w:r>
      <w:r w:rsidR="006C7E96" w:rsidRPr="001E490D">
        <w:rPr>
          <w:rFonts w:ascii="Times New Roman" w:hAnsi="Times New Roman" w:cs="Times New Roman"/>
          <w:sz w:val="24"/>
          <w:szCs w:val="24"/>
        </w:rPr>
        <w:t xml:space="preserve"> риторических структур </w:t>
      </w:r>
      <w:r w:rsidR="00383AC9" w:rsidRPr="001E490D">
        <w:rPr>
          <w:rFonts w:ascii="Times New Roman" w:hAnsi="Times New Roman" w:cs="Times New Roman"/>
          <w:sz w:val="24"/>
          <w:szCs w:val="24"/>
        </w:rPr>
        <w:t>позволяет</w:t>
      </w:r>
      <w:r w:rsidR="006C7E96" w:rsidRPr="001E490D">
        <w:rPr>
          <w:rFonts w:ascii="Times New Roman" w:hAnsi="Times New Roman" w:cs="Times New Roman"/>
          <w:sz w:val="24"/>
          <w:szCs w:val="24"/>
        </w:rPr>
        <w:t xml:space="preserve"> рассматривать текст как набор </w:t>
      </w:r>
      <w:r w:rsidR="00383AC9" w:rsidRPr="001E490D">
        <w:rPr>
          <w:rFonts w:ascii="Times New Roman" w:hAnsi="Times New Roman" w:cs="Times New Roman"/>
          <w:sz w:val="24"/>
          <w:szCs w:val="24"/>
        </w:rPr>
        <w:t xml:space="preserve">сугубо смысловых </w:t>
      </w:r>
      <w:r w:rsidR="006C7E96" w:rsidRPr="001E490D">
        <w:rPr>
          <w:rFonts w:ascii="Times New Roman" w:hAnsi="Times New Roman" w:cs="Times New Roman"/>
          <w:sz w:val="24"/>
          <w:szCs w:val="24"/>
        </w:rPr>
        <w:t>отношений межд</w:t>
      </w:r>
      <w:r w:rsidR="00383AC9" w:rsidRPr="001E490D">
        <w:rPr>
          <w:rFonts w:ascii="Times New Roman" w:hAnsi="Times New Roman" w:cs="Times New Roman"/>
          <w:sz w:val="24"/>
          <w:szCs w:val="24"/>
        </w:rPr>
        <w:t>у пропозициями в его составе</w:t>
      </w:r>
      <w:r w:rsidR="006C7E96" w:rsidRPr="001E490D">
        <w:rPr>
          <w:rFonts w:ascii="Times New Roman" w:hAnsi="Times New Roman" w:cs="Times New Roman"/>
          <w:sz w:val="24"/>
          <w:szCs w:val="24"/>
        </w:rPr>
        <w:t xml:space="preserve"> </w:t>
      </w:r>
      <w:r w:rsidR="002C3870" w:rsidRPr="001E490D">
        <w:rPr>
          <w:rFonts w:ascii="Times New Roman" w:hAnsi="Times New Roman" w:cs="Times New Roman"/>
          <w:sz w:val="24"/>
          <w:szCs w:val="24"/>
        </w:rPr>
        <w:t>[</w:t>
      </w:r>
      <w:r w:rsidR="001E490D">
        <w:rPr>
          <w:rFonts w:ascii="Times New Roman" w:hAnsi="Times New Roman" w:cs="Times New Roman"/>
          <w:sz w:val="24"/>
          <w:szCs w:val="24"/>
        </w:rPr>
        <w:t>Манн, Томпсон: 244–246</w:t>
      </w:r>
      <w:r w:rsidR="002C3870" w:rsidRPr="001E490D">
        <w:rPr>
          <w:rFonts w:ascii="Times New Roman" w:hAnsi="Times New Roman" w:cs="Times New Roman"/>
          <w:sz w:val="24"/>
          <w:szCs w:val="24"/>
        </w:rPr>
        <w:t>]</w:t>
      </w:r>
      <w:r w:rsidR="001E490D">
        <w:rPr>
          <w:rFonts w:ascii="Times New Roman" w:hAnsi="Times New Roman" w:cs="Times New Roman"/>
          <w:sz w:val="24"/>
          <w:szCs w:val="24"/>
        </w:rPr>
        <w:t>.</w:t>
      </w:r>
      <w:r w:rsidR="002C3870" w:rsidRPr="001E490D">
        <w:rPr>
          <w:rFonts w:ascii="Times New Roman" w:hAnsi="Times New Roman" w:cs="Times New Roman"/>
          <w:sz w:val="24"/>
          <w:szCs w:val="24"/>
        </w:rPr>
        <w:t xml:space="preserve"> </w:t>
      </w:r>
      <w:r w:rsidR="00383AC9" w:rsidRPr="001E490D">
        <w:rPr>
          <w:rFonts w:ascii="Times New Roman" w:hAnsi="Times New Roman" w:cs="Times New Roman"/>
          <w:sz w:val="24"/>
          <w:szCs w:val="24"/>
        </w:rPr>
        <w:t>Такой анализ подходит для структурного изучения литературных произведений</w:t>
      </w:r>
      <w:r w:rsidR="00074D5F" w:rsidRPr="001E490D">
        <w:rPr>
          <w:rFonts w:ascii="Times New Roman" w:hAnsi="Times New Roman" w:cs="Times New Roman"/>
          <w:sz w:val="24"/>
          <w:szCs w:val="24"/>
        </w:rPr>
        <w:t xml:space="preserve"> [</w:t>
      </w:r>
      <w:r w:rsidR="001E490D">
        <w:rPr>
          <w:rFonts w:ascii="Times New Roman" w:hAnsi="Times New Roman" w:cs="Times New Roman"/>
          <w:sz w:val="24"/>
          <w:szCs w:val="24"/>
        </w:rPr>
        <w:t>Тимофеева: 10</w:t>
      </w:r>
      <w:r w:rsidR="00074D5F" w:rsidRPr="001E490D">
        <w:rPr>
          <w:rFonts w:ascii="Times New Roman" w:hAnsi="Times New Roman" w:cs="Times New Roman"/>
          <w:sz w:val="24"/>
          <w:szCs w:val="24"/>
        </w:rPr>
        <w:t>]</w:t>
      </w:r>
      <w:r w:rsidR="00383AC9" w:rsidRPr="001E490D">
        <w:rPr>
          <w:rFonts w:ascii="Times New Roman" w:hAnsi="Times New Roman" w:cs="Times New Roman"/>
          <w:sz w:val="24"/>
          <w:szCs w:val="24"/>
        </w:rPr>
        <w:t>, поскольку сосредоточен на смысле, а не на форме</w:t>
      </w:r>
      <w:r w:rsidR="004C32DD" w:rsidRPr="001E490D">
        <w:rPr>
          <w:rFonts w:ascii="Times New Roman" w:hAnsi="Times New Roman" w:cs="Times New Roman"/>
          <w:sz w:val="24"/>
          <w:szCs w:val="24"/>
        </w:rPr>
        <w:t>, в отличие от многих существующих подходов</w:t>
      </w:r>
      <w:r w:rsidR="00383AC9" w:rsidRPr="001E490D">
        <w:rPr>
          <w:rFonts w:ascii="Times New Roman" w:hAnsi="Times New Roman" w:cs="Times New Roman"/>
          <w:sz w:val="24"/>
          <w:szCs w:val="24"/>
        </w:rPr>
        <w:t xml:space="preserve">. </w:t>
      </w:r>
      <w:r w:rsidR="006C7E96" w:rsidRPr="001E490D">
        <w:rPr>
          <w:rFonts w:ascii="Times New Roman" w:hAnsi="Times New Roman" w:cs="Times New Roman"/>
          <w:sz w:val="24"/>
          <w:szCs w:val="24"/>
        </w:rPr>
        <w:t>В прошлой работе была подтверждена возможность использования этой теории для сложностного анализа</w:t>
      </w:r>
      <w:r w:rsidR="00383AC9" w:rsidRPr="001E490D">
        <w:rPr>
          <w:rFonts w:ascii="Times New Roman" w:hAnsi="Times New Roman" w:cs="Times New Roman"/>
          <w:sz w:val="24"/>
          <w:szCs w:val="24"/>
        </w:rPr>
        <w:t xml:space="preserve"> песенного</w:t>
      </w:r>
      <w:r w:rsidR="006C7E96" w:rsidRPr="001E490D">
        <w:rPr>
          <w:rFonts w:ascii="Times New Roman" w:hAnsi="Times New Roman" w:cs="Times New Roman"/>
          <w:sz w:val="24"/>
          <w:szCs w:val="24"/>
        </w:rPr>
        <w:t xml:space="preserve"> текста. В данном исследовании корпус текстов Юрия Шевчука и Дмитрия Мозжухина был дополнен песнями Роберта Рождественского и Александра Городницкого. Такой выбор авторов позволяет исследовать песенную поэзию диахронически. </w:t>
      </w:r>
      <w:r w:rsidR="00F849E0" w:rsidRPr="001E490D">
        <w:rPr>
          <w:rFonts w:ascii="Times New Roman" w:hAnsi="Times New Roman" w:cs="Times New Roman"/>
          <w:sz w:val="24"/>
          <w:szCs w:val="24"/>
        </w:rPr>
        <w:t xml:space="preserve">Главным же направлением этой работы была разработка эстетической меры </w:t>
      </w:r>
      <w:r w:rsidR="00A86839" w:rsidRPr="001E490D">
        <w:rPr>
          <w:rFonts w:ascii="Times New Roman" w:hAnsi="Times New Roman" w:cs="Times New Roman"/>
          <w:sz w:val="24"/>
          <w:szCs w:val="24"/>
        </w:rPr>
        <w:t xml:space="preserve">для </w:t>
      </w:r>
      <w:r w:rsidR="00F849E0" w:rsidRPr="001E490D">
        <w:rPr>
          <w:rFonts w:ascii="Times New Roman" w:hAnsi="Times New Roman" w:cs="Times New Roman"/>
          <w:sz w:val="24"/>
          <w:szCs w:val="24"/>
        </w:rPr>
        <w:t xml:space="preserve">поэтического текста. </w:t>
      </w:r>
      <w:r w:rsidR="00383AC9" w:rsidRPr="001E490D">
        <w:rPr>
          <w:rFonts w:ascii="Times New Roman" w:hAnsi="Times New Roman" w:cs="Times New Roman"/>
          <w:sz w:val="24"/>
          <w:szCs w:val="24"/>
        </w:rPr>
        <w:t>Математическое выражение информационной эстетики текста, основанное на особенностях его риторической структуры, может стать</w:t>
      </w:r>
      <w:r w:rsidR="003A6AB4" w:rsidRPr="001E490D">
        <w:rPr>
          <w:rFonts w:ascii="Times New Roman" w:hAnsi="Times New Roman" w:cs="Times New Roman"/>
          <w:sz w:val="24"/>
          <w:szCs w:val="24"/>
        </w:rPr>
        <w:t xml:space="preserve"> </w:t>
      </w:r>
      <w:r w:rsidR="00383AC9" w:rsidRPr="001E490D">
        <w:rPr>
          <w:rFonts w:ascii="Times New Roman" w:hAnsi="Times New Roman" w:cs="Times New Roman"/>
          <w:sz w:val="24"/>
          <w:szCs w:val="24"/>
        </w:rPr>
        <w:t xml:space="preserve">важным показателем при его анализе и сравнении с другими текстами. </w:t>
      </w:r>
      <w:r w:rsidR="00F849E0" w:rsidRPr="001E490D">
        <w:rPr>
          <w:rFonts w:ascii="Times New Roman" w:hAnsi="Times New Roman" w:cs="Times New Roman"/>
          <w:sz w:val="24"/>
          <w:szCs w:val="24"/>
        </w:rPr>
        <w:t xml:space="preserve">Безусловно, любые подобные математические </w:t>
      </w:r>
      <w:r w:rsidR="003A6AB4" w:rsidRPr="001E490D">
        <w:rPr>
          <w:rFonts w:ascii="Times New Roman" w:hAnsi="Times New Roman" w:cs="Times New Roman"/>
          <w:sz w:val="24"/>
          <w:szCs w:val="24"/>
        </w:rPr>
        <w:t>заключения</w:t>
      </w:r>
      <w:r w:rsidR="00F849E0" w:rsidRPr="001E490D">
        <w:rPr>
          <w:rFonts w:ascii="Times New Roman" w:hAnsi="Times New Roman" w:cs="Times New Roman"/>
          <w:sz w:val="24"/>
          <w:szCs w:val="24"/>
        </w:rPr>
        <w:t xml:space="preserve"> </w:t>
      </w:r>
      <w:r w:rsidR="003A6AB4" w:rsidRPr="001E490D">
        <w:rPr>
          <w:rFonts w:ascii="Times New Roman" w:hAnsi="Times New Roman" w:cs="Times New Roman"/>
          <w:sz w:val="24"/>
          <w:szCs w:val="24"/>
        </w:rPr>
        <w:t>нуждаются в практической проверке.</w:t>
      </w:r>
    </w:p>
    <w:p w14:paraId="47CF369D" w14:textId="4D263425" w:rsidR="00074222" w:rsidRPr="001E490D" w:rsidRDefault="00074222" w:rsidP="001E4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90D">
        <w:rPr>
          <w:rFonts w:ascii="Times New Roman" w:hAnsi="Times New Roman" w:cs="Times New Roman"/>
          <w:b/>
          <w:bCs/>
          <w:sz w:val="24"/>
          <w:szCs w:val="24"/>
        </w:rPr>
        <w:t>Цель работы</w:t>
      </w:r>
      <w:r w:rsidR="00B2141D" w:rsidRPr="001E490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2141D" w:rsidRPr="001E490D">
        <w:rPr>
          <w:rFonts w:ascii="Times New Roman" w:hAnsi="Times New Roman" w:cs="Times New Roman"/>
          <w:sz w:val="24"/>
          <w:szCs w:val="24"/>
        </w:rPr>
        <w:t xml:space="preserve"> </w:t>
      </w:r>
      <w:r w:rsidR="00F849E0" w:rsidRPr="001E490D">
        <w:rPr>
          <w:rFonts w:ascii="Times New Roman" w:hAnsi="Times New Roman" w:cs="Times New Roman"/>
          <w:sz w:val="24"/>
          <w:szCs w:val="24"/>
        </w:rPr>
        <w:t xml:space="preserve">предложить меру информационной эстетики, основанную на численных характеристиках риторической структуры текста, а также проверить, </w:t>
      </w:r>
      <w:r w:rsidR="0027063D" w:rsidRPr="001E490D">
        <w:rPr>
          <w:rFonts w:ascii="Times New Roman" w:hAnsi="Times New Roman" w:cs="Times New Roman"/>
          <w:sz w:val="24"/>
          <w:szCs w:val="24"/>
        </w:rPr>
        <w:t>соответствует ли она реальному восприятию песенных текстов.</w:t>
      </w:r>
    </w:p>
    <w:p w14:paraId="0B08E4C0" w14:textId="3DE8A81F" w:rsidR="00B2141D" w:rsidRPr="001E490D" w:rsidRDefault="00B2141D" w:rsidP="001E49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490D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66A95426" w14:textId="5450C2D8" w:rsidR="00243214" w:rsidRPr="001E490D" w:rsidRDefault="00DB7CD3" w:rsidP="001E4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90D">
        <w:rPr>
          <w:rFonts w:ascii="Times New Roman" w:hAnsi="Times New Roman" w:cs="Times New Roman"/>
          <w:sz w:val="24"/>
          <w:szCs w:val="24"/>
        </w:rPr>
        <w:t xml:space="preserve"> </w:t>
      </w:r>
      <w:r w:rsidR="00243214" w:rsidRPr="001E490D">
        <w:rPr>
          <w:rFonts w:ascii="Times New Roman" w:hAnsi="Times New Roman" w:cs="Times New Roman"/>
          <w:sz w:val="24"/>
          <w:szCs w:val="24"/>
        </w:rPr>
        <w:t>-</w:t>
      </w:r>
      <w:r w:rsidRPr="001E490D">
        <w:rPr>
          <w:rFonts w:ascii="Times New Roman" w:hAnsi="Times New Roman" w:cs="Times New Roman"/>
          <w:sz w:val="24"/>
          <w:szCs w:val="24"/>
        </w:rPr>
        <w:t xml:space="preserve"> расширить имеющийся корпус песен, добавив в него по 10 текстов Роберта Рождественского и Александра Городницкого</w:t>
      </w:r>
      <w:r w:rsidR="00243214" w:rsidRPr="001E490D">
        <w:rPr>
          <w:rFonts w:ascii="Times New Roman" w:hAnsi="Times New Roman" w:cs="Times New Roman"/>
          <w:sz w:val="24"/>
          <w:szCs w:val="24"/>
        </w:rPr>
        <w:t>,</w:t>
      </w:r>
    </w:p>
    <w:p w14:paraId="090E3018" w14:textId="4515D722" w:rsidR="00243214" w:rsidRPr="001E490D" w:rsidRDefault="00243214" w:rsidP="001E4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90D">
        <w:rPr>
          <w:rFonts w:ascii="Times New Roman" w:hAnsi="Times New Roman" w:cs="Times New Roman"/>
          <w:sz w:val="24"/>
          <w:szCs w:val="24"/>
        </w:rPr>
        <w:t xml:space="preserve"> - </w:t>
      </w:r>
      <w:r w:rsidR="00DB7CD3" w:rsidRPr="001E490D">
        <w:rPr>
          <w:rFonts w:ascii="Times New Roman" w:hAnsi="Times New Roman" w:cs="Times New Roman"/>
          <w:sz w:val="24"/>
          <w:szCs w:val="24"/>
        </w:rPr>
        <w:t>проанализировать существующие подходы к определению информационной эстетики и</w:t>
      </w:r>
      <w:r w:rsidR="00074D5F" w:rsidRPr="001E490D">
        <w:rPr>
          <w:rFonts w:ascii="Times New Roman" w:hAnsi="Times New Roman" w:cs="Times New Roman"/>
          <w:sz w:val="24"/>
          <w:szCs w:val="24"/>
        </w:rPr>
        <w:t xml:space="preserve"> выбрать подходящий для </w:t>
      </w:r>
      <w:r w:rsidR="00115284" w:rsidRPr="001E490D">
        <w:rPr>
          <w:rFonts w:ascii="Times New Roman" w:hAnsi="Times New Roman" w:cs="Times New Roman"/>
          <w:sz w:val="24"/>
          <w:szCs w:val="24"/>
        </w:rPr>
        <w:t>поставленной цели,</w:t>
      </w:r>
    </w:p>
    <w:p w14:paraId="0057B215" w14:textId="4016C247" w:rsidR="00243214" w:rsidRPr="001E490D" w:rsidRDefault="00243214" w:rsidP="001E4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90D">
        <w:rPr>
          <w:rFonts w:ascii="Times New Roman" w:hAnsi="Times New Roman" w:cs="Times New Roman"/>
          <w:sz w:val="24"/>
          <w:szCs w:val="24"/>
        </w:rPr>
        <w:t xml:space="preserve"> - разработать опрос, позволяющий оценить, </w:t>
      </w:r>
      <w:r w:rsidR="00DB7CD3" w:rsidRPr="001E490D">
        <w:rPr>
          <w:rFonts w:ascii="Times New Roman" w:hAnsi="Times New Roman" w:cs="Times New Roman"/>
          <w:sz w:val="24"/>
          <w:szCs w:val="24"/>
        </w:rPr>
        <w:t>насколько полученные значения</w:t>
      </w:r>
      <w:r w:rsidR="00E61F6E" w:rsidRPr="001E490D">
        <w:rPr>
          <w:rFonts w:ascii="Times New Roman" w:hAnsi="Times New Roman" w:cs="Times New Roman"/>
          <w:sz w:val="24"/>
          <w:szCs w:val="24"/>
        </w:rPr>
        <w:t xml:space="preserve"> метрик</w:t>
      </w:r>
      <w:r w:rsidR="00DB7CD3" w:rsidRPr="001E490D">
        <w:rPr>
          <w:rFonts w:ascii="Times New Roman" w:hAnsi="Times New Roman" w:cs="Times New Roman"/>
          <w:sz w:val="24"/>
          <w:szCs w:val="24"/>
        </w:rPr>
        <w:t xml:space="preserve"> информационной эстетики соответствуют человеческому восприятию</w:t>
      </w:r>
      <w:r w:rsidRPr="001E490D">
        <w:rPr>
          <w:rFonts w:ascii="Times New Roman" w:hAnsi="Times New Roman" w:cs="Times New Roman"/>
          <w:sz w:val="24"/>
          <w:szCs w:val="24"/>
        </w:rPr>
        <w:t>,</w:t>
      </w:r>
    </w:p>
    <w:p w14:paraId="3F578D4C" w14:textId="2451391C" w:rsidR="00243214" w:rsidRPr="001E490D" w:rsidRDefault="00243214" w:rsidP="001E4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90D">
        <w:rPr>
          <w:rFonts w:ascii="Times New Roman" w:hAnsi="Times New Roman" w:cs="Times New Roman"/>
          <w:sz w:val="24"/>
          <w:szCs w:val="24"/>
        </w:rPr>
        <w:t xml:space="preserve"> - провести опрос и сделать выводы о </w:t>
      </w:r>
      <w:r w:rsidR="00074D5F" w:rsidRPr="001E490D">
        <w:rPr>
          <w:rFonts w:ascii="Times New Roman" w:hAnsi="Times New Roman" w:cs="Times New Roman"/>
          <w:sz w:val="24"/>
          <w:szCs w:val="24"/>
        </w:rPr>
        <w:t>точности</w:t>
      </w:r>
      <w:r w:rsidRPr="001E490D">
        <w:rPr>
          <w:rFonts w:ascii="Times New Roman" w:hAnsi="Times New Roman" w:cs="Times New Roman"/>
          <w:sz w:val="24"/>
          <w:szCs w:val="24"/>
        </w:rPr>
        <w:t xml:space="preserve"> предложенных </w:t>
      </w:r>
      <w:r w:rsidR="00E61F6E" w:rsidRPr="001E490D">
        <w:rPr>
          <w:rFonts w:ascii="Times New Roman" w:hAnsi="Times New Roman" w:cs="Times New Roman"/>
          <w:sz w:val="24"/>
          <w:szCs w:val="24"/>
        </w:rPr>
        <w:t>эстетических</w:t>
      </w:r>
      <w:r w:rsidRPr="001E490D">
        <w:rPr>
          <w:rFonts w:ascii="Times New Roman" w:hAnsi="Times New Roman" w:cs="Times New Roman"/>
          <w:sz w:val="24"/>
          <w:szCs w:val="24"/>
        </w:rPr>
        <w:t xml:space="preserve"> ме</w:t>
      </w:r>
      <w:r w:rsidR="00074D5F" w:rsidRPr="001E490D">
        <w:rPr>
          <w:rFonts w:ascii="Times New Roman" w:hAnsi="Times New Roman" w:cs="Times New Roman"/>
          <w:sz w:val="24"/>
          <w:szCs w:val="24"/>
        </w:rPr>
        <w:t>р</w:t>
      </w:r>
      <w:r w:rsidRPr="001E490D">
        <w:rPr>
          <w:rFonts w:ascii="Times New Roman" w:hAnsi="Times New Roman" w:cs="Times New Roman"/>
          <w:sz w:val="24"/>
          <w:szCs w:val="24"/>
        </w:rPr>
        <w:t>.</w:t>
      </w:r>
    </w:p>
    <w:p w14:paraId="0B004B3D" w14:textId="714D4E38" w:rsidR="001B715D" w:rsidRPr="001E490D" w:rsidRDefault="00074222" w:rsidP="001E4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90D">
        <w:rPr>
          <w:rFonts w:ascii="Times New Roman" w:hAnsi="Times New Roman" w:cs="Times New Roman"/>
          <w:b/>
          <w:bCs/>
          <w:sz w:val="24"/>
          <w:szCs w:val="24"/>
        </w:rPr>
        <w:t>Содержани</w:t>
      </w:r>
      <w:r w:rsidR="001C5FB4" w:rsidRPr="001E490D">
        <w:rPr>
          <w:rFonts w:ascii="Times New Roman" w:hAnsi="Times New Roman" w:cs="Times New Roman"/>
          <w:b/>
          <w:bCs/>
          <w:sz w:val="24"/>
          <w:szCs w:val="24"/>
        </w:rPr>
        <w:t>е.</w:t>
      </w:r>
      <w:r w:rsidR="001C5FB4" w:rsidRPr="001E490D">
        <w:rPr>
          <w:rFonts w:ascii="Times New Roman" w:hAnsi="Times New Roman" w:cs="Times New Roman"/>
          <w:sz w:val="24"/>
          <w:szCs w:val="24"/>
        </w:rPr>
        <w:t xml:space="preserve"> </w:t>
      </w:r>
      <w:r w:rsidR="00E61F6E" w:rsidRPr="001E490D">
        <w:rPr>
          <w:rFonts w:ascii="Times New Roman" w:hAnsi="Times New Roman" w:cs="Times New Roman"/>
          <w:sz w:val="24"/>
          <w:szCs w:val="24"/>
        </w:rPr>
        <w:t>Один из</w:t>
      </w:r>
      <w:r w:rsidR="001B715D" w:rsidRPr="001E490D">
        <w:rPr>
          <w:rFonts w:ascii="Times New Roman" w:hAnsi="Times New Roman" w:cs="Times New Roman"/>
          <w:sz w:val="24"/>
          <w:szCs w:val="24"/>
        </w:rPr>
        <w:t xml:space="preserve"> подходов к определению информационной эстетики, предложенный Дж. Биркгофом и развитый М. Бензе, таков: эстетика текста считается равной отношению двух величин</w:t>
      </w:r>
      <w:r w:rsidR="008E1ACF" w:rsidRPr="001E490D">
        <w:rPr>
          <w:rFonts w:ascii="Times New Roman" w:hAnsi="Times New Roman" w:cs="Times New Roman"/>
          <w:sz w:val="24"/>
          <w:szCs w:val="24"/>
        </w:rPr>
        <w:t xml:space="preserve"> – </w:t>
      </w:r>
      <w:r w:rsidR="001B715D" w:rsidRPr="001E490D">
        <w:rPr>
          <w:rFonts w:ascii="Times New Roman" w:hAnsi="Times New Roman" w:cs="Times New Roman"/>
          <w:sz w:val="24"/>
          <w:szCs w:val="24"/>
        </w:rPr>
        <w:t>его упорядоченности и сложности</w:t>
      </w:r>
      <w:r w:rsidR="00074D5F" w:rsidRPr="001E490D">
        <w:rPr>
          <w:rFonts w:ascii="Times New Roman" w:hAnsi="Times New Roman" w:cs="Times New Roman"/>
          <w:sz w:val="24"/>
          <w:szCs w:val="24"/>
        </w:rPr>
        <w:t xml:space="preserve"> [</w:t>
      </w:r>
      <w:r w:rsidR="004E637A">
        <w:rPr>
          <w:rFonts w:ascii="Times New Roman" w:hAnsi="Times New Roman" w:cs="Times New Roman"/>
          <w:sz w:val="24"/>
          <w:szCs w:val="24"/>
        </w:rPr>
        <w:t>Бензе: 202</w:t>
      </w:r>
      <w:r w:rsidR="00074D5F" w:rsidRPr="001E490D">
        <w:rPr>
          <w:rFonts w:ascii="Times New Roman" w:hAnsi="Times New Roman" w:cs="Times New Roman"/>
          <w:sz w:val="24"/>
          <w:szCs w:val="24"/>
        </w:rPr>
        <w:t>]</w:t>
      </w:r>
      <w:r w:rsidR="001B715D" w:rsidRPr="001E490D">
        <w:rPr>
          <w:rFonts w:ascii="Times New Roman" w:hAnsi="Times New Roman" w:cs="Times New Roman"/>
          <w:sz w:val="24"/>
          <w:szCs w:val="24"/>
        </w:rPr>
        <w:t>.</w:t>
      </w:r>
    </w:p>
    <w:p w14:paraId="7FFFB83A" w14:textId="70F78956" w:rsidR="001B715D" w:rsidRPr="001E490D" w:rsidRDefault="001B715D" w:rsidP="001E4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M= 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O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14:paraId="1EA05C10" w14:textId="151FE182" w:rsidR="001B715D" w:rsidRPr="001E490D" w:rsidRDefault="001B715D" w:rsidP="001E4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90D">
        <w:rPr>
          <w:rFonts w:ascii="Times New Roman" w:hAnsi="Times New Roman" w:cs="Times New Roman"/>
          <w:sz w:val="24"/>
          <w:szCs w:val="24"/>
        </w:rPr>
        <w:t xml:space="preserve">где O – упорядоченность, С </w:t>
      </w:r>
      <w:r w:rsidR="00074D5F" w:rsidRPr="001E490D">
        <w:rPr>
          <w:rFonts w:ascii="Times New Roman" w:hAnsi="Times New Roman" w:cs="Times New Roman"/>
          <w:sz w:val="24"/>
          <w:szCs w:val="24"/>
        </w:rPr>
        <w:t>–</w:t>
      </w:r>
      <w:r w:rsidRPr="001E490D">
        <w:rPr>
          <w:rFonts w:ascii="Times New Roman" w:hAnsi="Times New Roman" w:cs="Times New Roman"/>
          <w:sz w:val="24"/>
          <w:szCs w:val="24"/>
        </w:rPr>
        <w:t xml:space="preserve"> сложность. Существует также противоположный подход. Г. Мак-Уинни считает, что взгляды Биркгофа связаны с особенностями восприятия произведений искусства в его время</w:t>
      </w:r>
      <w:r w:rsidR="00074D5F" w:rsidRPr="001E490D">
        <w:rPr>
          <w:rFonts w:ascii="Times New Roman" w:hAnsi="Times New Roman" w:cs="Times New Roman"/>
          <w:sz w:val="24"/>
          <w:szCs w:val="24"/>
        </w:rPr>
        <w:t xml:space="preserve"> [</w:t>
      </w:r>
      <w:r w:rsidR="00AB660D">
        <w:rPr>
          <w:rFonts w:ascii="Times New Roman" w:hAnsi="Times New Roman" w:cs="Times New Roman"/>
          <w:sz w:val="24"/>
          <w:szCs w:val="24"/>
        </w:rPr>
        <w:t xml:space="preserve">Мак-Уинни: </w:t>
      </w:r>
      <w:r w:rsidR="004E637A">
        <w:rPr>
          <w:rFonts w:ascii="Times New Roman" w:hAnsi="Times New Roman" w:cs="Times New Roman"/>
          <w:sz w:val="24"/>
          <w:szCs w:val="24"/>
        </w:rPr>
        <w:t>25</w:t>
      </w:r>
      <w:r w:rsidR="00F053C1">
        <w:rPr>
          <w:rFonts w:ascii="Times New Roman" w:hAnsi="Times New Roman" w:cs="Times New Roman"/>
          <w:sz w:val="24"/>
          <w:szCs w:val="24"/>
        </w:rPr>
        <w:t>8</w:t>
      </w:r>
      <w:r w:rsidR="00074D5F" w:rsidRPr="001E490D">
        <w:rPr>
          <w:rFonts w:ascii="Times New Roman" w:hAnsi="Times New Roman" w:cs="Times New Roman"/>
          <w:sz w:val="24"/>
          <w:szCs w:val="24"/>
        </w:rPr>
        <w:t>]</w:t>
      </w:r>
      <w:r w:rsidRPr="001E490D">
        <w:rPr>
          <w:rFonts w:ascii="Times New Roman" w:hAnsi="Times New Roman" w:cs="Times New Roman"/>
          <w:sz w:val="24"/>
          <w:szCs w:val="24"/>
        </w:rPr>
        <w:t>. Согласно Мак-Уинни, с течением времени восприятие искусства изменилось, и правильней считать эстетику произведения прямо пропорциональной и упорядоченности, и сложности:</w:t>
      </w:r>
    </w:p>
    <w:p w14:paraId="3DDC8924" w14:textId="3DC32E5B" w:rsidR="001B715D" w:rsidRPr="001E490D" w:rsidRDefault="001B715D" w:rsidP="001E4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M= O*C.</m:t>
          </m:r>
        </m:oMath>
      </m:oMathPara>
    </w:p>
    <w:p w14:paraId="68E34573" w14:textId="6A74DAC4" w:rsidR="00B80C7D" w:rsidRPr="001E490D" w:rsidRDefault="00243214" w:rsidP="001E4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90D">
        <w:rPr>
          <w:rFonts w:ascii="Times New Roman" w:hAnsi="Times New Roman" w:cs="Times New Roman"/>
          <w:sz w:val="24"/>
          <w:szCs w:val="24"/>
        </w:rPr>
        <w:t xml:space="preserve"> </w:t>
      </w:r>
      <w:r w:rsidR="001B715D" w:rsidRPr="001E490D">
        <w:rPr>
          <w:rFonts w:ascii="Times New Roman" w:hAnsi="Times New Roman" w:cs="Times New Roman"/>
          <w:sz w:val="24"/>
          <w:szCs w:val="24"/>
        </w:rPr>
        <w:t xml:space="preserve">Первый подход выглядит более </w:t>
      </w:r>
      <w:r w:rsidR="00EA629E" w:rsidRPr="001E490D">
        <w:rPr>
          <w:rFonts w:ascii="Times New Roman" w:hAnsi="Times New Roman" w:cs="Times New Roman"/>
          <w:sz w:val="24"/>
          <w:szCs w:val="24"/>
        </w:rPr>
        <w:t>подходящим, поскольку, предположительно, соответствует специфике материала.</w:t>
      </w:r>
      <w:r w:rsidR="00074D5F" w:rsidRPr="001E490D">
        <w:rPr>
          <w:rFonts w:ascii="Times New Roman" w:hAnsi="Times New Roman" w:cs="Times New Roman"/>
          <w:sz w:val="24"/>
          <w:szCs w:val="24"/>
        </w:rPr>
        <w:t xml:space="preserve"> Музыкальность текста требует более простой смысловой организации. Впрочем, эта гипотеза подлежит проверке.</w:t>
      </w:r>
    </w:p>
    <w:p w14:paraId="4D5E8BE9" w14:textId="48668F02" w:rsidR="00B80C7D" w:rsidRPr="001E490D" w:rsidRDefault="00B80C7D" w:rsidP="001E4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90D">
        <w:rPr>
          <w:rFonts w:ascii="Times New Roman" w:hAnsi="Times New Roman" w:cs="Times New Roman"/>
          <w:sz w:val="24"/>
          <w:szCs w:val="24"/>
        </w:rPr>
        <w:t>Важно понять, как именно можно измерять сложность и упорядоченность текста. Бензе предлагает за меру сложности объекта искусства взять энтропию:</w:t>
      </w:r>
    </w:p>
    <w:p w14:paraId="0D32ECEE" w14:textId="7F96B3C0" w:rsidR="00B80C7D" w:rsidRPr="001E490D" w:rsidRDefault="00B80C7D" w:rsidP="001E4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H=-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  <m:func>
                <m:func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fNam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func>
            </m:e>
          </m:nary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14:paraId="5F97D82A" w14:textId="2A456315" w:rsidR="00B80C7D" w:rsidRPr="001E490D" w:rsidRDefault="00B80C7D" w:rsidP="001E4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90D">
        <w:rPr>
          <w:rFonts w:ascii="Times New Roman" w:hAnsi="Times New Roman" w:cs="Times New Roman"/>
          <w:sz w:val="24"/>
          <w:szCs w:val="24"/>
        </w:rPr>
        <w:lastRenderedPageBreak/>
        <w:t>где p</w:t>
      </w:r>
      <w:r w:rsidRPr="001E490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1E490D">
        <w:rPr>
          <w:rFonts w:ascii="Times New Roman" w:hAnsi="Times New Roman" w:cs="Times New Roman"/>
          <w:sz w:val="24"/>
          <w:szCs w:val="24"/>
        </w:rPr>
        <w:t xml:space="preserve"> – вероятность появления каждого элемента знаковой системы, а n – количество таких элементов. Под знаковой системой </w:t>
      </w:r>
      <w:r w:rsidR="00074D5F" w:rsidRPr="001E490D">
        <w:rPr>
          <w:rFonts w:ascii="Times New Roman" w:hAnsi="Times New Roman" w:cs="Times New Roman"/>
          <w:sz w:val="24"/>
          <w:szCs w:val="24"/>
        </w:rPr>
        <w:t>понимается набор средств для создания объекта искусства</w:t>
      </w:r>
      <w:r w:rsidRPr="001E490D">
        <w:rPr>
          <w:rFonts w:ascii="Times New Roman" w:hAnsi="Times New Roman" w:cs="Times New Roman"/>
          <w:sz w:val="24"/>
          <w:szCs w:val="24"/>
        </w:rPr>
        <w:t>. Упорядоченность же Бензе предлагает мерить так:</w:t>
      </w:r>
    </w:p>
    <w:p w14:paraId="3C610052" w14:textId="77777777" w:rsidR="00BB759E" w:rsidRPr="001E490D" w:rsidRDefault="00B80C7D" w:rsidP="001E4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O=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max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-H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max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14:paraId="035B2597" w14:textId="6CDAF3A4" w:rsidR="00B80C7D" w:rsidRPr="001E490D" w:rsidRDefault="00B80C7D" w:rsidP="001E4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90D">
        <w:rPr>
          <w:rFonts w:ascii="Times New Roman" w:hAnsi="Times New Roman" w:cs="Times New Roman"/>
          <w:sz w:val="24"/>
          <w:szCs w:val="24"/>
        </w:rPr>
        <w:t>где H</w:t>
      </w:r>
      <w:r w:rsidRPr="001E490D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Pr="001E490D">
        <w:rPr>
          <w:rFonts w:ascii="Times New Roman" w:hAnsi="Times New Roman" w:cs="Times New Roman"/>
          <w:sz w:val="24"/>
          <w:szCs w:val="24"/>
        </w:rPr>
        <w:t xml:space="preserve"> -максимальное возможное для данной системы значение энтропии, а H – значение энтропии для </w:t>
      </w:r>
      <w:r w:rsidR="00074D5F" w:rsidRPr="001E490D">
        <w:rPr>
          <w:rFonts w:ascii="Times New Roman" w:hAnsi="Times New Roman" w:cs="Times New Roman"/>
          <w:sz w:val="24"/>
          <w:szCs w:val="24"/>
        </w:rPr>
        <w:t>изучаемого</w:t>
      </w:r>
      <w:r w:rsidRPr="001E490D">
        <w:rPr>
          <w:rFonts w:ascii="Times New Roman" w:hAnsi="Times New Roman" w:cs="Times New Roman"/>
          <w:sz w:val="24"/>
          <w:szCs w:val="24"/>
        </w:rPr>
        <w:t xml:space="preserve"> объекта. Мера эстетики для объекта искусства выглядит так:</w:t>
      </w:r>
    </w:p>
    <w:p w14:paraId="2A17A422" w14:textId="77777777" w:rsidR="00BB759E" w:rsidRPr="001E490D" w:rsidRDefault="00B80C7D" w:rsidP="001E4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M= 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O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max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-H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max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,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- 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max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14:paraId="745CAFBF" w14:textId="18ED9E4F" w:rsidR="00B80C7D" w:rsidRPr="001E490D" w:rsidRDefault="00B80C7D" w:rsidP="001E4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90D">
        <w:rPr>
          <w:rFonts w:ascii="Times New Roman" w:hAnsi="Times New Roman" w:cs="Times New Roman"/>
          <w:sz w:val="24"/>
          <w:szCs w:val="24"/>
        </w:rPr>
        <w:t>За p</w:t>
      </w:r>
      <w:r w:rsidRPr="001E490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1E490D">
        <w:rPr>
          <w:rFonts w:ascii="Times New Roman" w:hAnsi="Times New Roman" w:cs="Times New Roman"/>
          <w:sz w:val="24"/>
          <w:szCs w:val="24"/>
        </w:rPr>
        <w:t xml:space="preserve"> </w:t>
      </w:r>
      <w:r w:rsidR="00383AC9" w:rsidRPr="001E490D">
        <w:rPr>
          <w:rFonts w:ascii="Times New Roman" w:hAnsi="Times New Roman" w:cs="Times New Roman"/>
          <w:sz w:val="24"/>
          <w:szCs w:val="24"/>
        </w:rPr>
        <w:t xml:space="preserve">при подсчёте энтропии </w:t>
      </w:r>
      <w:r w:rsidRPr="001E490D">
        <w:rPr>
          <w:rFonts w:ascii="Times New Roman" w:hAnsi="Times New Roman" w:cs="Times New Roman"/>
          <w:sz w:val="24"/>
          <w:szCs w:val="24"/>
        </w:rPr>
        <w:t>можно брать относительные частоты риторических отношений</w:t>
      </w:r>
      <w:r w:rsidR="00383AC9" w:rsidRPr="001E490D">
        <w:rPr>
          <w:rFonts w:ascii="Times New Roman" w:hAnsi="Times New Roman" w:cs="Times New Roman"/>
          <w:sz w:val="24"/>
          <w:szCs w:val="24"/>
        </w:rPr>
        <w:t xml:space="preserve"> или групп отношений</w:t>
      </w:r>
      <w:r w:rsidRPr="001E490D">
        <w:rPr>
          <w:rFonts w:ascii="Times New Roman" w:hAnsi="Times New Roman" w:cs="Times New Roman"/>
          <w:sz w:val="24"/>
          <w:szCs w:val="24"/>
        </w:rPr>
        <w:t xml:space="preserve">, поскольку именно отношения являются </w:t>
      </w:r>
      <w:r w:rsidR="00383AC9" w:rsidRPr="001E490D">
        <w:rPr>
          <w:rFonts w:ascii="Times New Roman" w:hAnsi="Times New Roman" w:cs="Times New Roman"/>
          <w:sz w:val="24"/>
          <w:szCs w:val="24"/>
        </w:rPr>
        <w:t xml:space="preserve">минимальным смысловым элементам в рамках теории риторических структур, а отношения внутри группы близки по природе и иногда трудноразличимы.  </w:t>
      </w:r>
      <w:r w:rsidR="00BB759E" w:rsidRPr="001E490D">
        <w:rPr>
          <w:rFonts w:ascii="Times New Roman" w:hAnsi="Times New Roman" w:cs="Times New Roman"/>
          <w:sz w:val="24"/>
          <w:szCs w:val="24"/>
        </w:rPr>
        <w:t xml:space="preserve">Также можно </w:t>
      </w:r>
      <w:r w:rsidR="00115284" w:rsidRPr="001E490D">
        <w:rPr>
          <w:rFonts w:ascii="Times New Roman" w:hAnsi="Times New Roman" w:cs="Times New Roman"/>
          <w:sz w:val="24"/>
          <w:szCs w:val="24"/>
        </w:rPr>
        <w:t xml:space="preserve">предложить </w:t>
      </w:r>
      <w:r w:rsidR="00383AC9" w:rsidRPr="001E490D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BB759E" w:rsidRPr="001E490D">
        <w:rPr>
          <w:rFonts w:ascii="Times New Roman" w:hAnsi="Times New Roman" w:cs="Times New Roman"/>
          <w:sz w:val="24"/>
          <w:szCs w:val="24"/>
        </w:rPr>
        <w:t xml:space="preserve">меры </w:t>
      </w:r>
      <w:r w:rsidR="00383AC9" w:rsidRPr="001E490D">
        <w:rPr>
          <w:rFonts w:ascii="Times New Roman" w:hAnsi="Times New Roman" w:cs="Times New Roman"/>
          <w:sz w:val="24"/>
          <w:szCs w:val="24"/>
        </w:rPr>
        <w:t xml:space="preserve">сложности коэффициент вытянутости дерева риторической структуры: </w:t>
      </w:r>
    </w:p>
    <w:p w14:paraId="4519E61F" w14:textId="18D5963E" w:rsidR="00383AC9" w:rsidRPr="001E490D" w:rsidRDefault="00000000" w:rsidP="001E4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14:paraId="249A666B" w14:textId="0D118F1C" w:rsidR="00383AC9" w:rsidRPr="001E490D" w:rsidRDefault="00BB759E" w:rsidP="001E4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90D">
        <w:rPr>
          <w:rFonts w:ascii="Times New Roman" w:hAnsi="Times New Roman" w:cs="Times New Roman"/>
          <w:sz w:val="24"/>
          <w:szCs w:val="24"/>
        </w:rPr>
        <w:t>г</w:t>
      </w:r>
      <w:r w:rsidR="00383AC9" w:rsidRPr="001E490D">
        <w:rPr>
          <w:rFonts w:ascii="Times New Roman" w:hAnsi="Times New Roman" w:cs="Times New Roman"/>
          <w:sz w:val="24"/>
          <w:szCs w:val="24"/>
        </w:rPr>
        <w:t xml:space="preserve">де h – высота дерева, а l – количество </w:t>
      </w:r>
      <w:r w:rsidR="00115284" w:rsidRPr="001E490D">
        <w:rPr>
          <w:rFonts w:ascii="Times New Roman" w:hAnsi="Times New Roman" w:cs="Times New Roman"/>
          <w:sz w:val="24"/>
          <w:szCs w:val="24"/>
        </w:rPr>
        <w:t xml:space="preserve">висячих вершин </w:t>
      </w:r>
      <w:r w:rsidR="00383AC9" w:rsidRPr="001E490D">
        <w:rPr>
          <w:rFonts w:ascii="Times New Roman" w:hAnsi="Times New Roman" w:cs="Times New Roman"/>
          <w:sz w:val="24"/>
          <w:szCs w:val="24"/>
        </w:rPr>
        <w:t xml:space="preserve">в его составе. </w:t>
      </w:r>
      <w:r w:rsidR="00115284" w:rsidRPr="001E490D">
        <w:rPr>
          <w:rFonts w:ascii="Times New Roman" w:hAnsi="Times New Roman" w:cs="Times New Roman"/>
          <w:sz w:val="24"/>
          <w:szCs w:val="24"/>
        </w:rPr>
        <w:t xml:space="preserve">(В дереве риторической структуры стрелки направлены от висячих вершин к корню.) </w:t>
      </w:r>
      <w:r w:rsidR="00383AC9" w:rsidRPr="001E490D">
        <w:rPr>
          <w:rFonts w:ascii="Times New Roman" w:hAnsi="Times New Roman" w:cs="Times New Roman"/>
          <w:sz w:val="24"/>
          <w:szCs w:val="24"/>
        </w:rPr>
        <w:t>Тогда мера информационной эстетики будет равна</w:t>
      </w:r>
    </w:p>
    <w:p w14:paraId="0C58453F" w14:textId="42591A60" w:rsidR="00383AC9" w:rsidRPr="001E490D" w:rsidRDefault="00383AC9" w:rsidP="001E4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M= 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max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-H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max</m:t>
                      </m:r>
                    </m:sub>
                  </m:sSub>
                </m:den>
              </m:f>
            </m:num>
            <m:den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14:paraId="4CECA1E5" w14:textId="7364AFB6" w:rsidR="00383AC9" w:rsidRPr="001E490D" w:rsidRDefault="00383AC9" w:rsidP="001E4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90D">
        <w:rPr>
          <w:rFonts w:ascii="Times New Roman" w:hAnsi="Times New Roman" w:cs="Times New Roman"/>
          <w:sz w:val="24"/>
          <w:szCs w:val="24"/>
        </w:rPr>
        <w:t xml:space="preserve">Все эти варианты меры информационной эстетики требуют проверки на практике. Для этого </w:t>
      </w:r>
      <w:r w:rsidR="00115284" w:rsidRPr="001E490D">
        <w:rPr>
          <w:rFonts w:ascii="Times New Roman" w:hAnsi="Times New Roman" w:cs="Times New Roman"/>
          <w:sz w:val="24"/>
          <w:szCs w:val="24"/>
        </w:rPr>
        <w:t xml:space="preserve">был проведён </w:t>
      </w:r>
      <w:r w:rsidRPr="001E490D">
        <w:rPr>
          <w:rFonts w:ascii="Times New Roman" w:hAnsi="Times New Roman" w:cs="Times New Roman"/>
          <w:sz w:val="24"/>
          <w:szCs w:val="24"/>
        </w:rPr>
        <w:t xml:space="preserve">опрос следующей структуры. Для проверки каждой метрики анкетируемому будет предлагаться два текста: с высоким и низким значением исследуемой метрики и по возможности равными </w:t>
      </w:r>
      <w:r w:rsidR="00C516BB" w:rsidRPr="001E490D">
        <w:rPr>
          <w:rFonts w:ascii="Times New Roman" w:hAnsi="Times New Roman" w:cs="Times New Roman"/>
          <w:sz w:val="24"/>
          <w:szCs w:val="24"/>
        </w:rPr>
        <w:t xml:space="preserve">значениями других метрик. Опрашиваемому нужно будет выбрать, какой из этих текстов кажется ему более красивым. Подобные задания </w:t>
      </w:r>
      <w:r w:rsidR="003A6AB4" w:rsidRPr="001E490D">
        <w:rPr>
          <w:rFonts w:ascii="Times New Roman" w:hAnsi="Times New Roman" w:cs="Times New Roman"/>
          <w:sz w:val="24"/>
          <w:szCs w:val="24"/>
        </w:rPr>
        <w:t>будут составлены</w:t>
      </w:r>
      <w:r w:rsidR="00C516BB" w:rsidRPr="001E490D">
        <w:rPr>
          <w:rFonts w:ascii="Times New Roman" w:hAnsi="Times New Roman" w:cs="Times New Roman"/>
          <w:sz w:val="24"/>
          <w:szCs w:val="24"/>
        </w:rPr>
        <w:t xml:space="preserve"> для каждой эстетической меры.</w:t>
      </w:r>
    </w:p>
    <w:p w14:paraId="4CD231BE" w14:textId="4DF83645" w:rsidR="001171FF" w:rsidRPr="001E490D" w:rsidRDefault="00074222" w:rsidP="001E4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90D">
        <w:rPr>
          <w:rFonts w:ascii="Times New Roman" w:hAnsi="Times New Roman" w:cs="Times New Roman"/>
          <w:b/>
          <w:bCs/>
          <w:sz w:val="24"/>
          <w:szCs w:val="24"/>
        </w:rPr>
        <w:t>Анализ результатов</w:t>
      </w:r>
      <w:r w:rsidR="00074D5F" w:rsidRPr="001E49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74D5F" w:rsidRPr="001E490D">
        <w:rPr>
          <w:rFonts w:ascii="Times New Roman" w:hAnsi="Times New Roman" w:cs="Times New Roman"/>
          <w:sz w:val="24"/>
          <w:szCs w:val="24"/>
        </w:rPr>
        <w:t xml:space="preserve"> </w:t>
      </w:r>
      <w:r w:rsidR="00C516BB" w:rsidRPr="001E490D">
        <w:rPr>
          <w:rFonts w:ascii="Times New Roman" w:hAnsi="Times New Roman" w:cs="Times New Roman"/>
          <w:sz w:val="24"/>
          <w:szCs w:val="24"/>
        </w:rPr>
        <w:t xml:space="preserve">Значения данных метрик для одних и тех же текстов существенно различались. </w:t>
      </w:r>
      <w:r w:rsidR="00115284" w:rsidRPr="001E490D">
        <w:rPr>
          <w:rFonts w:ascii="Times New Roman" w:hAnsi="Times New Roman" w:cs="Times New Roman"/>
          <w:sz w:val="24"/>
          <w:szCs w:val="24"/>
        </w:rPr>
        <w:t xml:space="preserve">В опросе участвовали 49 студентов НГУ. </w:t>
      </w:r>
      <w:r w:rsidR="00C516BB" w:rsidRPr="001E490D">
        <w:rPr>
          <w:rFonts w:ascii="Times New Roman" w:hAnsi="Times New Roman" w:cs="Times New Roman"/>
          <w:sz w:val="24"/>
          <w:szCs w:val="24"/>
        </w:rPr>
        <w:t xml:space="preserve">Из всех </w:t>
      </w:r>
      <w:r w:rsidR="00074D5F" w:rsidRPr="001E490D">
        <w:rPr>
          <w:rFonts w:ascii="Times New Roman" w:hAnsi="Times New Roman" w:cs="Times New Roman"/>
          <w:sz w:val="24"/>
          <w:szCs w:val="24"/>
        </w:rPr>
        <w:t xml:space="preserve">метрик </w:t>
      </w:r>
      <w:r w:rsidR="00C516BB" w:rsidRPr="001E490D">
        <w:rPr>
          <w:rFonts w:ascii="Times New Roman" w:hAnsi="Times New Roman" w:cs="Times New Roman"/>
          <w:sz w:val="24"/>
          <w:szCs w:val="24"/>
        </w:rPr>
        <w:t>только одна в некоторой степени соответствовала результатам опроса. Эта была мера, где энтропия считалась по отношениям, а не по группам, а в качестве оценки сложности был взят коэффициент вытянутости. 6</w:t>
      </w:r>
      <w:r w:rsidR="00115284" w:rsidRPr="001E490D">
        <w:rPr>
          <w:rFonts w:ascii="Times New Roman" w:hAnsi="Times New Roman" w:cs="Times New Roman"/>
          <w:sz w:val="24"/>
          <w:szCs w:val="24"/>
        </w:rPr>
        <w:t>7</w:t>
      </w:r>
      <w:r w:rsidR="00C516BB" w:rsidRPr="001E490D">
        <w:rPr>
          <w:rFonts w:ascii="Times New Roman" w:hAnsi="Times New Roman" w:cs="Times New Roman"/>
          <w:sz w:val="24"/>
          <w:szCs w:val="24"/>
        </w:rPr>
        <w:t xml:space="preserve">% анкетируемых оценили текст с большим значением этой меры («Ноктюрн», Р. Рождественский) как более красивый, чем текст с </w:t>
      </w:r>
      <w:r w:rsidR="004B4F10" w:rsidRPr="001E490D">
        <w:rPr>
          <w:rFonts w:ascii="Times New Roman" w:hAnsi="Times New Roman" w:cs="Times New Roman"/>
          <w:sz w:val="24"/>
          <w:szCs w:val="24"/>
        </w:rPr>
        <w:t xml:space="preserve">существенно </w:t>
      </w:r>
      <w:r w:rsidR="00C516BB" w:rsidRPr="001E490D">
        <w:rPr>
          <w:rFonts w:ascii="Times New Roman" w:hAnsi="Times New Roman" w:cs="Times New Roman"/>
          <w:sz w:val="24"/>
          <w:szCs w:val="24"/>
        </w:rPr>
        <w:t>меньшим её значением («За того парня», Р. Рождественский).</w:t>
      </w:r>
      <w:r w:rsidR="00425CD5" w:rsidRPr="001E490D">
        <w:rPr>
          <w:rFonts w:ascii="Times New Roman" w:hAnsi="Times New Roman" w:cs="Times New Roman"/>
          <w:sz w:val="24"/>
          <w:szCs w:val="24"/>
        </w:rPr>
        <w:t xml:space="preserve"> В будущем планируется рассмотреть другие подходы к определению информационной эстетики, а также расширить корпус и пров</w:t>
      </w:r>
      <w:r w:rsidR="003A6AB4" w:rsidRPr="001E490D">
        <w:rPr>
          <w:rFonts w:ascii="Times New Roman" w:hAnsi="Times New Roman" w:cs="Times New Roman"/>
          <w:sz w:val="24"/>
          <w:szCs w:val="24"/>
        </w:rPr>
        <w:t>ести</w:t>
      </w:r>
      <w:r w:rsidR="00425CD5" w:rsidRPr="001E490D">
        <w:rPr>
          <w:rFonts w:ascii="Times New Roman" w:hAnsi="Times New Roman" w:cs="Times New Roman"/>
          <w:sz w:val="24"/>
          <w:szCs w:val="24"/>
        </w:rPr>
        <w:t xml:space="preserve"> опрос на большем числе человек, чтобы повысить точность результатов.</w:t>
      </w:r>
    </w:p>
    <w:p w14:paraId="52EBC45D" w14:textId="77777777" w:rsidR="001E490D" w:rsidRDefault="00425CD5" w:rsidP="001E49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490D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7DD7CF82" w14:textId="77777777" w:rsidR="001E490D" w:rsidRDefault="001E490D" w:rsidP="001E4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490D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1E49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25CD5" w:rsidRPr="001E490D">
        <w:rPr>
          <w:rFonts w:ascii="Times New Roman" w:hAnsi="Times New Roman" w:cs="Times New Roman"/>
          <w:sz w:val="24"/>
          <w:szCs w:val="24"/>
          <w:lang w:val="en-US"/>
        </w:rPr>
        <w:t>Mann W. C., Thompson, S. A. Rhetorical Structure Theory: Toward a functional theory of text organization</w:t>
      </w:r>
      <w:r w:rsidR="002C3870" w:rsidRPr="001E490D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r w:rsidR="00425CD5" w:rsidRPr="001E490D">
        <w:rPr>
          <w:rFonts w:ascii="Times New Roman" w:hAnsi="Times New Roman" w:cs="Times New Roman"/>
          <w:sz w:val="24"/>
          <w:szCs w:val="24"/>
          <w:lang w:val="en-US"/>
        </w:rPr>
        <w:t>Interdisciplinary Journal for the Study of Discourse</w:t>
      </w:r>
      <w:r w:rsidR="002C3870" w:rsidRPr="001E49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25CD5" w:rsidRPr="001E49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3870" w:rsidRPr="001E490D">
        <w:rPr>
          <w:rFonts w:ascii="Times New Roman" w:hAnsi="Times New Roman" w:cs="Times New Roman"/>
          <w:sz w:val="24"/>
          <w:szCs w:val="24"/>
          <w:lang w:val="en-US"/>
        </w:rPr>
        <w:t>1988. №3. Pp</w:t>
      </w:r>
      <w:r w:rsidR="00425CD5" w:rsidRPr="001E490D">
        <w:rPr>
          <w:rFonts w:ascii="Times New Roman" w:hAnsi="Times New Roman" w:cs="Times New Roman"/>
          <w:sz w:val="24"/>
          <w:szCs w:val="24"/>
          <w:lang w:val="en-US"/>
        </w:rPr>
        <w:t>. 243-281. </w:t>
      </w:r>
    </w:p>
    <w:p w14:paraId="668C1A1F" w14:textId="7A93CA4C" w:rsidR="002C3870" w:rsidRPr="001E490D" w:rsidRDefault="001E490D" w:rsidP="001E49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2C3870" w:rsidRPr="001E490D">
        <w:rPr>
          <w:rFonts w:ascii="Times New Roman" w:hAnsi="Times New Roman" w:cs="Times New Roman"/>
          <w:sz w:val="24"/>
          <w:szCs w:val="24"/>
          <w:lang w:val="en-US"/>
        </w:rPr>
        <w:t>Timofeeva M</w:t>
      </w:r>
      <w:r w:rsidR="004C32DD" w:rsidRPr="001E49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C3870" w:rsidRPr="001E49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3870" w:rsidRPr="001E490D">
        <w:rPr>
          <w:rFonts w:ascii="Times New Roman" w:hAnsi="Times New Roman" w:cs="Times New Roman"/>
          <w:sz w:val="24"/>
          <w:szCs w:val="24"/>
        </w:rPr>
        <w:t>К</w:t>
      </w:r>
      <w:r w:rsidR="002C3870" w:rsidRPr="001E490D">
        <w:rPr>
          <w:rFonts w:ascii="Times New Roman" w:hAnsi="Times New Roman" w:cs="Times New Roman"/>
          <w:sz w:val="24"/>
          <w:szCs w:val="24"/>
          <w:lang w:val="en-US"/>
        </w:rPr>
        <w:t>. Comparative Analysis of Reasoning in Russian Classic Poetry // Applied Sciences. 2021. №11. 8665. </w:t>
      </w:r>
    </w:p>
    <w:p w14:paraId="7274C4BC" w14:textId="506D52DD" w:rsidR="00BB759E" w:rsidRPr="001E490D" w:rsidRDefault="00FA4407" w:rsidP="001E4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74D5F" w:rsidRPr="001E490D">
        <w:rPr>
          <w:rFonts w:ascii="Times New Roman" w:hAnsi="Times New Roman" w:cs="Times New Roman"/>
          <w:sz w:val="24"/>
          <w:szCs w:val="24"/>
        </w:rPr>
        <w:t xml:space="preserve">. </w:t>
      </w:r>
      <w:r w:rsidR="00BB759E" w:rsidRPr="001E490D">
        <w:rPr>
          <w:rFonts w:ascii="Times New Roman" w:hAnsi="Times New Roman" w:cs="Times New Roman"/>
          <w:sz w:val="24"/>
          <w:szCs w:val="24"/>
        </w:rPr>
        <w:t>М. Бензе. Введение в информационную эстетику // Искусствометрия. Методы точных наук и семиотики. М., 2007. С. 198-215</w:t>
      </w:r>
    </w:p>
    <w:p w14:paraId="3A27FEB5" w14:textId="5AAE6C5C" w:rsidR="001E490D" w:rsidRPr="001E490D" w:rsidRDefault="00FA4407" w:rsidP="001E4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74D5F" w:rsidRPr="001E490D">
        <w:rPr>
          <w:rFonts w:ascii="Times New Roman" w:hAnsi="Times New Roman" w:cs="Times New Roman"/>
          <w:sz w:val="24"/>
          <w:szCs w:val="24"/>
        </w:rPr>
        <w:t xml:space="preserve">. </w:t>
      </w:r>
      <w:r w:rsidR="00BB759E" w:rsidRPr="001E490D">
        <w:rPr>
          <w:rFonts w:ascii="Times New Roman" w:hAnsi="Times New Roman" w:cs="Times New Roman"/>
          <w:sz w:val="24"/>
          <w:szCs w:val="24"/>
        </w:rPr>
        <w:t>Г. Мак-Уинни. Обзор исследований по эстетическим измерениям</w:t>
      </w:r>
      <w:r w:rsidR="003A6AB4" w:rsidRPr="001E490D">
        <w:rPr>
          <w:rFonts w:ascii="Times New Roman" w:hAnsi="Times New Roman" w:cs="Times New Roman"/>
          <w:sz w:val="24"/>
          <w:szCs w:val="24"/>
        </w:rPr>
        <w:t xml:space="preserve"> </w:t>
      </w:r>
      <w:r w:rsidR="00BB759E" w:rsidRPr="001E490D">
        <w:rPr>
          <w:rFonts w:ascii="Times New Roman" w:hAnsi="Times New Roman" w:cs="Times New Roman"/>
          <w:sz w:val="24"/>
          <w:szCs w:val="24"/>
        </w:rPr>
        <w:t>//</w:t>
      </w:r>
      <w:r w:rsidR="003A6AB4" w:rsidRPr="001E490D">
        <w:rPr>
          <w:rFonts w:ascii="Times New Roman" w:hAnsi="Times New Roman" w:cs="Times New Roman"/>
          <w:sz w:val="24"/>
          <w:szCs w:val="24"/>
        </w:rPr>
        <w:t xml:space="preserve"> </w:t>
      </w:r>
      <w:r w:rsidR="00BB759E" w:rsidRPr="001E490D">
        <w:rPr>
          <w:rFonts w:ascii="Times New Roman" w:hAnsi="Times New Roman" w:cs="Times New Roman"/>
          <w:sz w:val="24"/>
          <w:szCs w:val="24"/>
        </w:rPr>
        <w:t>Искусствометрия. Методы точных наук и семиотики. М., 2007. С. 250-266.</w:t>
      </w:r>
    </w:p>
    <w:sectPr w:rsidR="001E490D" w:rsidRPr="001E490D" w:rsidSect="001603E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8E3E0" w14:textId="77777777" w:rsidR="001603E1" w:rsidRDefault="001603E1" w:rsidP="001C5FB4">
      <w:pPr>
        <w:spacing w:after="0" w:line="240" w:lineRule="auto"/>
      </w:pPr>
      <w:r>
        <w:separator/>
      </w:r>
    </w:p>
  </w:endnote>
  <w:endnote w:type="continuationSeparator" w:id="0">
    <w:p w14:paraId="3305E659" w14:textId="77777777" w:rsidR="001603E1" w:rsidRDefault="001603E1" w:rsidP="001C5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EE05F" w14:textId="77777777" w:rsidR="001603E1" w:rsidRDefault="001603E1" w:rsidP="001C5FB4">
      <w:pPr>
        <w:spacing w:after="0" w:line="240" w:lineRule="auto"/>
      </w:pPr>
      <w:r>
        <w:separator/>
      </w:r>
    </w:p>
  </w:footnote>
  <w:footnote w:type="continuationSeparator" w:id="0">
    <w:p w14:paraId="47F1A0AD" w14:textId="77777777" w:rsidR="001603E1" w:rsidRDefault="001603E1" w:rsidP="001C5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E517D"/>
    <w:multiLevelType w:val="hybridMultilevel"/>
    <w:tmpl w:val="DFBE1374"/>
    <w:lvl w:ilvl="0" w:tplc="C8B42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1A8A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783F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3A29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E424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3047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EE3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008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1624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F53FC"/>
    <w:multiLevelType w:val="hybridMultilevel"/>
    <w:tmpl w:val="94C4A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84F09"/>
    <w:multiLevelType w:val="hybridMultilevel"/>
    <w:tmpl w:val="42BA6AE0"/>
    <w:lvl w:ilvl="0" w:tplc="63CCE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F615F6D"/>
    <w:multiLevelType w:val="hybridMultilevel"/>
    <w:tmpl w:val="924CF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C076A"/>
    <w:multiLevelType w:val="hybridMultilevel"/>
    <w:tmpl w:val="23B41EA4"/>
    <w:lvl w:ilvl="0" w:tplc="2ED2991A">
      <w:start w:val="1"/>
      <w:numFmt w:val="decimal"/>
      <w:lvlText w:val="%1."/>
      <w:lvlJc w:val="left"/>
      <w:pPr>
        <w:ind w:left="865" w:hanging="360"/>
      </w:pPr>
      <w:rPr>
        <w:rFonts w:ascii="Arial" w:hAnsi="Arial" w:cs="Arial" w:hint="default"/>
        <w:color w:val="2C2D2E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85" w:hanging="360"/>
      </w:pPr>
    </w:lvl>
    <w:lvl w:ilvl="2" w:tplc="0419001B" w:tentative="1">
      <w:start w:val="1"/>
      <w:numFmt w:val="lowerRoman"/>
      <w:lvlText w:val="%3."/>
      <w:lvlJc w:val="right"/>
      <w:pPr>
        <w:ind w:left="2305" w:hanging="180"/>
      </w:pPr>
    </w:lvl>
    <w:lvl w:ilvl="3" w:tplc="0419000F" w:tentative="1">
      <w:start w:val="1"/>
      <w:numFmt w:val="decimal"/>
      <w:lvlText w:val="%4."/>
      <w:lvlJc w:val="left"/>
      <w:pPr>
        <w:ind w:left="3025" w:hanging="360"/>
      </w:pPr>
    </w:lvl>
    <w:lvl w:ilvl="4" w:tplc="04190019" w:tentative="1">
      <w:start w:val="1"/>
      <w:numFmt w:val="lowerLetter"/>
      <w:lvlText w:val="%5."/>
      <w:lvlJc w:val="left"/>
      <w:pPr>
        <w:ind w:left="3745" w:hanging="360"/>
      </w:pPr>
    </w:lvl>
    <w:lvl w:ilvl="5" w:tplc="0419001B" w:tentative="1">
      <w:start w:val="1"/>
      <w:numFmt w:val="lowerRoman"/>
      <w:lvlText w:val="%6."/>
      <w:lvlJc w:val="right"/>
      <w:pPr>
        <w:ind w:left="4465" w:hanging="180"/>
      </w:pPr>
    </w:lvl>
    <w:lvl w:ilvl="6" w:tplc="0419000F" w:tentative="1">
      <w:start w:val="1"/>
      <w:numFmt w:val="decimal"/>
      <w:lvlText w:val="%7."/>
      <w:lvlJc w:val="left"/>
      <w:pPr>
        <w:ind w:left="5185" w:hanging="360"/>
      </w:pPr>
    </w:lvl>
    <w:lvl w:ilvl="7" w:tplc="04190019" w:tentative="1">
      <w:start w:val="1"/>
      <w:numFmt w:val="lowerLetter"/>
      <w:lvlText w:val="%8."/>
      <w:lvlJc w:val="left"/>
      <w:pPr>
        <w:ind w:left="5905" w:hanging="360"/>
      </w:pPr>
    </w:lvl>
    <w:lvl w:ilvl="8" w:tplc="0419001B" w:tentative="1">
      <w:start w:val="1"/>
      <w:numFmt w:val="lowerRoman"/>
      <w:lvlText w:val="%9."/>
      <w:lvlJc w:val="right"/>
      <w:pPr>
        <w:ind w:left="6625" w:hanging="180"/>
      </w:pPr>
    </w:lvl>
  </w:abstractNum>
  <w:num w:numId="1" w16cid:durableId="266081530">
    <w:abstractNumId w:val="1"/>
  </w:num>
  <w:num w:numId="2" w16cid:durableId="106244690">
    <w:abstractNumId w:val="4"/>
  </w:num>
  <w:num w:numId="3" w16cid:durableId="1350184445">
    <w:abstractNumId w:val="0"/>
  </w:num>
  <w:num w:numId="4" w16cid:durableId="633412454">
    <w:abstractNumId w:val="3"/>
  </w:num>
  <w:num w:numId="5" w16cid:durableId="1229071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3C"/>
    <w:rsid w:val="00005255"/>
    <w:rsid w:val="00034588"/>
    <w:rsid w:val="00043F88"/>
    <w:rsid w:val="00073581"/>
    <w:rsid w:val="00074222"/>
    <w:rsid w:val="00074D5F"/>
    <w:rsid w:val="00085A52"/>
    <w:rsid w:val="000A7D62"/>
    <w:rsid w:val="000D4D31"/>
    <w:rsid w:val="000F4D11"/>
    <w:rsid w:val="00100899"/>
    <w:rsid w:val="00115284"/>
    <w:rsid w:val="001171FF"/>
    <w:rsid w:val="00120C6C"/>
    <w:rsid w:val="00140323"/>
    <w:rsid w:val="00146251"/>
    <w:rsid w:val="001603E1"/>
    <w:rsid w:val="00177127"/>
    <w:rsid w:val="00187259"/>
    <w:rsid w:val="001A034F"/>
    <w:rsid w:val="001B715D"/>
    <w:rsid w:val="001C15FD"/>
    <w:rsid w:val="001C5FB4"/>
    <w:rsid w:val="001E490D"/>
    <w:rsid w:val="002137F2"/>
    <w:rsid w:val="00242AF2"/>
    <w:rsid w:val="00243208"/>
    <w:rsid w:val="00243214"/>
    <w:rsid w:val="00245CCF"/>
    <w:rsid w:val="002554CB"/>
    <w:rsid w:val="002627DA"/>
    <w:rsid w:val="002643BA"/>
    <w:rsid w:val="0027063D"/>
    <w:rsid w:val="002959F8"/>
    <w:rsid w:val="002C3870"/>
    <w:rsid w:val="002C7E6E"/>
    <w:rsid w:val="002E556D"/>
    <w:rsid w:val="002F54CD"/>
    <w:rsid w:val="003125F4"/>
    <w:rsid w:val="003329F6"/>
    <w:rsid w:val="00337B11"/>
    <w:rsid w:val="003504FD"/>
    <w:rsid w:val="003511FD"/>
    <w:rsid w:val="00365BAB"/>
    <w:rsid w:val="00374AC2"/>
    <w:rsid w:val="00383AC9"/>
    <w:rsid w:val="00391E70"/>
    <w:rsid w:val="0039611C"/>
    <w:rsid w:val="003A6AB4"/>
    <w:rsid w:val="003B700A"/>
    <w:rsid w:val="00404E79"/>
    <w:rsid w:val="00410466"/>
    <w:rsid w:val="00425CD5"/>
    <w:rsid w:val="00441728"/>
    <w:rsid w:val="0046433E"/>
    <w:rsid w:val="004B4F10"/>
    <w:rsid w:val="004C32DD"/>
    <w:rsid w:val="004E360D"/>
    <w:rsid w:val="004E637A"/>
    <w:rsid w:val="00523AB3"/>
    <w:rsid w:val="00551F74"/>
    <w:rsid w:val="005A547B"/>
    <w:rsid w:val="005A6B6B"/>
    <w:rsid w:val="005B7789"/>
    <w:rsid w:val="005D56C2"/>
    <w:rsid w:val="005E3237"/>
    <w:rsid w:val="006754BD"/>
    <w:rsid w:val="006814A1"/>
    <w:rsid w:val="006C7E96"/>
    <w:rsid w:val="006E02DF"/>
    <w:rsid w:val="006E50C4"/>
    <w:rsid w:val="007015E7"/>
    <w:rsid w:val="00706210"/>
    <w:rsid w:val="00715212"/>
    <w:rsid w:val="00725EF3"/>
    <w:rsid w:val="0073233C"/>
    <w:rsid w:val="00747694"/>
    <w:rsid w:val="00775836"/>
    <w:rsid w:val="007A095D"/>
    <w:rsid w:val="007B0F2B"/>
    <w:rsid w:val="007E525D"/>
    <w:rsid w:val="007F79CC"/>
    <w:rsid w:val="00872A1C"/>
    <w:rsid w:val="0088060F"/>
    <w:rsid w:val="008E03B6"/>
    <w:rsid w:val="008E1ACF"/>
    <w:rsid w:val="008E58FB"/>
    <w:rsid w:val="00922DC9"/>
    <w:rsid w:val="00924EDE"/>
    <w:rsid w:val="00936655"/>
    <w:rsid w:val="009521E9"/>
    <w:rsid w:val="00960B44"/>
    <w:rsid w:val="009B4061"/>
    <w:rsid w:val="00A16517"/>
    <w:rsid w:val="00A210FF"/>
    <w:rsid w:val="00A30DCC"/>
    <w:rsid w:val="00A30E9D"/>
    <w:rsid w:val="00A80A62"/>
    <w:rsid w:val="00A86839"/>
    <w:rsid w:val="00A903DA"/>
    <w:rsid w:val="00A94E67"/>
    <w:rsid w:val="00AB660D"/>
    <w:rsid w:val="00AF1A9B"/>
    <w:rsid w:val="00B1182C"/>
    <w:rsid w:val="00B2141D"/>
    <w:rsid w:val="00B47149"/>
    <w:rsid w:val="00B51C28"/>
    <w:rsid w:val="00B80C7D"/>
    <w:rsid w:val="00BA7566"/>
    <w:rsid w:val="00BB4112"/>
    <w:rsid w:val="00BB759E"/>
    <w:rsid w:val="00BF77BB"/>
    <w:rsid w:val="00C23567"/>
    <w:rsid w:val="00C27413"/>
    <w:rsid w:val="00C33621"/>
    <w:rsid w:val="00C37D0F"/>
    <w:rsid w:val="00C42838"/>
    <w:rsid w:val="00C47D85"/>
    <w:rsid w:val="00C516BB"/>
    <w:rsid w:val="00C74027"/>
    <w:rsid w:val="00CA5D9D"/>
    <w:rsid w:val="00CA76EF"/>
    <w:rsid w:val="00CB1D3E"/>
    <w:rsid w:val="00CF7705"/>
    <w:rsid w:val="00D164DF"/>
    <w:rsid w:val="00D509A4"/>
    <w:rsid w:val="00D54CBF"/>
    <w:rsid w:val="00D7499A"/>
    <w:rsid w:val="00D76A9E"/>
    <w:rsid w:val="00DB7CD3"/>
    <w:rsid w:val="00E21EAA"/>
    <w:rsid w:val="00E41F33"/>
    <w:rsid w:val="00E52262"/>
    <w:rsid w:val="00E53801"/>
    <w:rsid w:val="00E61BF1"/>
    <w:rsid w:val="00E61F6E"/>
    <w:rsid w:val="00EA34B7"/>
    <w:rsid w:val="00EA629E"/>
    <w:rsid w:val="00EB3F20"/>
    <w:rsid w:val="00F0273E"/>
    <w:rsid w:val="00F053C1"/>
    <w:rsid w:val="00F05527"/>
    <w:rsid w:val="00F152E5"/>
    <w:rsid w:val="00F74879"/>
    <w:rsid w:val="00F849E0"/>
    <w:rsid w:val="00FA120C"/>
    <w:rsid w:val="00FA4407"/>
    <w:rsid w:val="00FC782C"/>
    <w:rsid w:val="00FE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0714"/>
  <w15:docId w15:val="{2B7B0B6E-E17C-4C0D-9C41-A221459E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EA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5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5FB4"/>
  </w:style>
  <w:style w:type="paragraph" w:styleId="a6">
    <w:name w:val="footer"/>
    <w:basedOn w:val="a"/>
    <w:link w:val="a7"/>
    <w:uiPriority w:val="99"/>
    <w:unhideWhenUsed/>
    <w:rsid w:val="001C5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5FB4"/>
  </w:style>
  <w:style w:type="paragraph" w:styleId="a8">
    <w:name w:val="Normal (Web)"/>
    <w:basedOn w:val="a"/>
    <w:uiPriority w:val="99"/>
    <w:unhideWhenUsed/>
    <w:rsid w:val="00B4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47149"/>
    <w:rPr>
      <w:b/>
      <w:bCs/>
    </w:rPr>
  </w:style>
  <w:style w:type="character" w:styleId="aa">
    <w:name w:val="Emphasis"/>
    <w:basedOn w:val="a0"/>
    <w:uiPriority w:val="20"/>
    <w:qFormat/>
    <w:rsid w:val="00B47149"/>
    <w:rPr>
      <w:i/>
      <w:iCs/>
    </w:rPr>
  </w:style>
  <w:style w:type="character" w:styleId="ab">
    <w:name w:val="Hyperlink"/>
    <w:basedOn w:val="a0"/>
    <w:uiPriority w:val="99"/>
    <w:unhideWhenUsed/>
    <w:rsid w:val="003329F6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329F6"/>
    <w:rPr>
      <w:color w:val="605E5C"/>
      <w:shd w:val="clear" w:color="auto" w:fill="E1DFDD"/>
    </w:rPr>
  </w:style>
  <w:style w:type="character" w:styleId="ad">
    <w:name w:val="Placeholder Text"/>
    <w:basedOn w:val="a0"/>
    <w:uiPriority w:val="99"/>
    <w:semiHidden/>
    <w:rsid w:val="00E61BF1"/>
    <w:rPr>
      <w:color w:val="808080"/>
    </w:rPr>
  </w:style>
  <w:style w:type="paragraph" w:customStyle="1" w:styleId="TextBody">
    <w:name w:val="Text Body"/>
    <w:basedOn w:val="a"/>
    <w:rsid w:val="00243214"/>
    <w:pPr>
      <w:widowControl w:val="0"/>
      <w:suppressAutoHyphens/>
      <w:spacing w:after="120" w:line="240" w:lineRule="auto"/>
    </w:pPr>
    <w:rPr>
      <w:rFonts w:ascii="Liberation Serif" w:eastAsia="WenQuanYi Micro Hei" w:hAnsi="Liberation Serif" w:cs="Lohit Hindi"/>
      <w:color w:val="00000A"/>
      <w:sz w:val="24"/>
      <w:szCs w:val="24"/>
      <w:lang w:eastAsia="zh-CN" w:bidi="hi-IN"/>
    </w:rPr>
  </w:style>
  <w:style w:type="character" w:styleId="ae">
    <w:name w:val="annotation reference"/>
    <w:basedOn w:val="a0"/>
    <w:uiPriority w:val="99"/>
    <w:semiHidden/>
    <w:unhideWhenUsed/>
    <w:rsid w:val="00C33621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C3362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C3362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3362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336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2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761</Words>
  <Characters>5177</Characters>
  <Application>Microsoft Office Word</Application>
  <DocSecurity>0</DocSecurity>
  <Lines>95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Зоркальцев</dc:creator>
  <cp:keywords/>
  <dc:description/>
  <cp:lastModifiedBy>Антон Зоркальцев</cp:lastModifiedBy>
  <cp:revision>9</cp:revision>
  <cp:lastPrinted>2024-02-13T16:32:00Z</cp:lastPrinted>
  <dcterms:created xsi:type="dcterms:W3CDTF">2024-02-14T05:31:00Z</dcterms:created>
  <dcterms:modified xsi:type="dcterms:W3CDTF">2024-02-15T17:24:00Z</dcterms:modified>
</cp:coreProperties>
</file>