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C9D24" w14:textId="5AB0CB25" w:rsidR="00D5757B" w:rsidRDefault="00D5757B" w:rsidP="00E85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C7E">
        <w:rPr>
          <w:rFonts w:ascii="Times New Roman" w:hAnsi="Times New Roman" w:cs="Times New Roman"/>
          <w:b/>
          <w:sz w:val="24"/>
          <w:szCs w:val="24"/>
        </w:rPr>
        <w:t xml:space="preserve">Предикативные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посессивные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конструкции в Новгородской </w:t>
      </w:r>
      <w:r w:rsidRPr="00E85C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85C7E">
        <w:rPr>
          <w:rFonts w:ascii="Times New Roman" w:hAnsi="Times New Roman" w:cs="Times New Roman"/>
          <w:b/>
          <w:sz w:val="24"/>
          <w:szCs w:val="24"/>
        </w:rPr>
        <w:t xml:space="preserve"> летописи и новгородских берестяных грамотах</w:t>
      </w:r>
    </w:p>
    <w:p w14:paraId="2459E503" w14:textId="168BC75F" w:rsidR="00E85C7E" w:rsidRPr="001D4237" w:rsidRDefault="00E85C7E" w:rsidP="00E85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37">
        <w:rPr>
          <w:rFonts w:ascii="Times New Roman" w:hAnsi="Times New Roman" w:cs="Times New Roman"/>
          <w:b/>
          <w:sz w:val="24"/>
          <w:szCs w:val="24"/>
        </w:rPr>
        <w:t>Белякова Марта Константиновна</w:t>
      </w:r>
    </w:p>
    <w:p w14:paraId="1EE49985" w14:textId="77777777" w:rsidR="00E85C7E" w:rsidRPr="001D4237" w:rsidRDefault="00E85C7E" w:rsidP="00E85C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237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</w:t>
      </w:r>
    </w:p>
    <w:p w14:paraId="0B6C4FE5" w14:textId="42E24734" w:rsidR="00E85C7E" w:rsidRPr="001D4237" w:rsidRDefault="00E85C7E" w:rsidP="00E85C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237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60E45386" w14:textId="0243767D" w:rsidR="001367EF" w:rsidRPr="00E85C7E" w:rsidRDefault="00266AC9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По способу выражения принадлежности принято выделять «быть – языки» и «иметь-языки» </w:t>
      </w:r>
      <w:r w:rsidR="00EB737C" w:rsidRPr="00E85C7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B737C" w:rsidRPr="00E85C7E">
        <w:rPr>
          <w:rFonts w:ascii="Times New Roman" w:hAnsi="Times New Roman" w:cs="Times New Roman"/>
          <w:sz w:val="24"/>
          <w:szCs w:val="24"/>
        </w:rPr>
        <w:t>Isačenko</w:t>
      </w:r>
      <w:proofErr w:type="spellEnd"/>
      <w:r w:rsidR="00EB737C" w:rsidRPr="00E85C7E">
        <w:rPr>
          <w:rFonts w:ascii="Times New Roman" w:hAnsi="Times New Roman" w:cs="Times New Roman"/>
          <w:sz w:val="24"/>
          <w:szCs w:val="24"/>
        </w:rPr>
        <w:t xml:space="preserve"> 1974]. </w:t>
      </w:r>
      <w:r w:rsidR="008E1788" w:rsidRPr="00E85C7E">
        <w:rPr>
          <w:rFonts w:ascii="Times New Roman" w:hAnsi="Times New Roman" w:cs="Times New Roman"/>
          <w:sz w:val="24"/>
          <w:szCs w:val="24"/>
        </w:rPr>
        <w:t>В большей части славянских языков значение обладания выражается с помощью глагола «иметь»,</w:t>
      </w:r>
      <w:r w:rsidR="008C2D0F" w:rsidRPr="00E85C7E">
        <w:rPr>
          <w:rFonts w:ascii="Times New Roman" w:hAnsi="Times New Roman" w:cs="Times New Roman"/>
          <w:sz w:val="24"/>
          <w:szCs w:val="24"/>
        </w:rPr>
        <w:t xml:space="preserve"> исключение составляет русский </w:t>
      </w:r>
      <w:bookmarkStart w:id="0" w:name="_Hlk158744499"/>
      <w:r w:rsidR="008C2D0F" w:rsidRPr="00E85C7E">
        <w:rPr>
          <w:rFonts w:ascii="Times New Roman" w:hAnsi="Times New Roman" w:cs="Times New Roman"/>
          <w:sz w:val="24"/>
          <w:szCs w:val="24"/>
        </w:rPr>
        <w:t>[</w:t>
      </w:r>
      <w:r w:rsidR="00EB737C" w:rsidRPr="00E85C7E">
        <w:rPr>
          <w:rFonts w:ascii="Times New Roman" w:hAnsi="Times New Roman" w:cs="Times New Roman"/>
          <w:sz w:val="24"/>
          <w:szCs w:val="24"/>
        </w:rPr>
        <w:t>Там же</w:t>
      </w:r>
      <w:r w:rsidR="008C2D0F" w:rsidRPr="00E85C7E">
        <w:rPr>
          <w:rFonts w:ascii="Times New Roman" w:hAnsi="Times New Roman" w:cs="Times New Roman"/>
          <w:sz w:val="24"/>
          <w:szCs w:val="24"/>
        </w:rPr>
        <w:t xml:space="preserve">]. </w:t>
      </w:r>
      <w:bookmarkEnd w:id="0"/>
      <w:r w:rsidR="00C11E84">
        <w:rPr>
          <w:rFonts w:ascii="Times New Roman" w:hAnsi="Times New Roman" w:cs="Times New Roman"/>
          <w:sz w:val="24"/>
          <w:szCs w:val="24"/>
        </w:rPr>
        <w:t xml:space="preserve">В переходном состоянии </w:t>
      </w:r>
      <w:r w:rsidR="008E1788" w:rsidRPr="00E85C7E">
        <w:rPr>
          <w:rFonts w:ascii="Times New Roman" w:hAnsi="Times New Roman" w:cs="Times New Roman"/>
          <w:sz w:val="24"/>
          <w:szCs w:val="24"/>
        </w:rPr>
        <w:t>находятся белорусский, украинский и польский языки.</w:t>
      </w:r>
      <w:r w:rsidR="008C2D0F"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По мнению Исаченко, праславянский относился к типу «быть-языков», а появление конструкций с глаголом «иметь» в славянских языках связано с германским и романским влиянием. Тем не менее, данные летописных текстов подтверждают, что конструкции с глаголом </w:t>
      </w:r>
      <w:proofErr w:type="spellStart"/>
      <w:r w:rsidR="008E1788" w:rsidRPr="00E85C7E">
        <w:rPr>
          <w:rFonts w:ascii="Times New Roman" w:hAnsi="Times New Roman" w:cs="Times New Roman"/>
          <w:b/>
          <w:bCs/>
          <w:sz w:val="24"/>
          <w:szCs w:val="24"/>
        </w:rPr>
        <w:t>имѣти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 у славян существовали уже в древности</w:t>
      </w:r>
      <w:r w:rsidR="00C52BD2" w:rsidRPr="00E85C7E">
        <w:rPr>
          <w:rFonts w:ascii="Times New Roman" w:hAnsi="Times New Roman" w:cs="Times New Roman"/>
          <w:sz w:val="24"/>
          <w:szCs w:val="24"/>
        </w:rPr>
        <w:t xml:space="preserve">, хотя </w:t>
      </w:r>
      <w:r w:rsidR="00E71F42">
        <w:rPr>
          <w:rFonts w:ascii="Times New Roman" w:hAnsi="Times New Roman" w:cs="Times New Roman"/>
          <w:sz w:val="24"/>
          <w:szCs w:val="24"/>
        </w:rPr>
        <w:t>у</w:t>
      </w:r>
      <w:r w:rsidR="008E1788" w:rsidRPr="00E85C7E">
        <w:rPr>
          <w:rFonts w:ascii="Times New Roman" w:hAnsi="Times New Roman" w:cs="Times New Roman"/>
          <w:sz w:val="24"/>
          <w:szCs w:val="24"/>
        </w:rPr>
        <w:t>потребление этого глагол</w:t>
      </w:r>
      <w:r w:rsidR="00212B71" w:rsidRPr="00E85C7E">
        <w:rPr>
          <w:rFonts w:ascii="Times New Roman" w:hAnsi="Times New Roman" w:cs="Times New Roman"/>
          <w:sz w:val="24"/>
          <w:szCs w:val="24"/>
        </w:rPr>
        <w:t>а в вост.-слав. зоне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 более характерно для книжных текстов</w:t>
      </w:r>
      <w:r w:rsidR="00B77C2D" w:rsidRPr="00E85C7E">
        <w:rPr>
          <w:rFonts w:ascii="Times New Roman" w:hAnsi="Times New Roman" w:cs="Times New Roman"/>
          <w:sz w:val="24"/>
          <w:szCs w:val="24"/>
        </w:rPr>
        <w:t xml:space="preserve"> [Шевелева 2019]</w:t>
      </w:r>
      <w:r w:rsidR="008E1788" w:rsidRPr="00E85C7E">
        <w:rPr>
          <w:rFonts w:ascii="Times New Roman" w:hAnsi="Times New Roman" w:cs="Times New Roman"/>
          <w:sz w:val="24"/>
          <w:szCs w:val="24"/>
        </w:rPr>
        <w:t>.</w:t>
      </w:r>
    </w:p>
    <w:p w14:paraId="326536CA" w14:textId="4F37EC62" w:rsidR="001367EF" w:rsidRPr="00E85C7E" w:rsidRDefault="001367EF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Наше исследование выполнено на материале новгородских источников </w:t>
      </w:r>
      <w:r w:rsidR="00B77C2D" w:rsidRPr="00E85C7E">
        <w:rPr>
          <w:rFonts w:ascii="Times New Roman" w:hAnsi="Times New Roman" w:cs="Times New Roman"/>
          <w:sz w:val="24"/>
          <w:szCs w:val="24"/>
        </w:rPr>
        <w:t>Х</w:t>
      </w:r>
      <w:r w:rsidR="00B77C2D" w:rsidRPr="00E85C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77C2D" w:rsidRPr="00E85C7E">
        <w:rPr>
          <w:rFonts w:ascii="Times New Roman" w:hAnsi="Times New Roman" w:cs="Times New Roman"/>
          <w:sz w:val="24"/>
          <w:szCs w:val="24"/>
        </w:rPr>
        <w:t>-</w:t>
      </w:r>
      <w:r w:rsidR="00B77C2D" w:rsidRPr="00E85C7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E85C7E">
        <w:rPr>
          <w:rFonts w:ascii="Times New Roman" w:hAnsi="Times New Roman" w:cs="Times New Roman"/>
          <w:sz w:val="24"/>
          <w:szCs w:val="24"/>
        </w:rPr>
        <w:t xml:space="preserve"> вв.: Новгородской </w:t>
      </w:r>
      <w:r w:rsidR="008C2D0F" w:rsidRPr="00E85C7E">
        <w:rPr>
          <w:rFonts w:ascii="Times New Roman" w:hAnsi="Times New Roman" w:cs="Times New Roman"/>
          <w:sz w:val="24"/>
          <w:szCs w:val="24"/>
        </w:rPr>
        <w:t xml:space="preserve">первой летописи </w:t>
      </w:r>
      <w:r w:rsidRPr="00E85C7E">
        <w:rPr>
          <w:rFonts w:ascii="Times New Roman" w:hAnsi="Times New Roman" w:cs="Times New Roman"/>
          <w:sz w:val="24"/>
          <w:szCs w:val="24"/>
        </w:rPr>
        <w:t>младшего извода (записи</w:t>
      </w:r>
      <w:r w:rsidR="00302669" w:rsidRPr="00E85C7E">
        <w:rPr>
          <w:rFonts w:ascii="Times New Roman" w:hAnsi="Times New Roman" w:cs="Times New Roman"/>
          <w:sz w:val="24"/>
          <w:szCs w:val="24"/>
        </w:rPr>
        <w:t xml:space="preserve"> 1103 – 1447 </w:t>
      </w:r>
      <w:r w:rsidR="007340D2" w:rsidRPr="00E85C7E">
        <w:rPr>
          <w:rFonts w:ascii="Times New Roman" w:hAnsi="Times New Roman" w:cs="Times New Roman"/>
          <w:sz w:val="24"/>
          <w:szCs w:val="24"/>
        </w:rPr>
        <w:t>гг.</w:t>
      </w:r>
      <w:r w:rsidRPr="00E85C7E">
        <w:rPr>
          <w:rFonts w:ascii="Times New Roman" w:hAnsi="Times New Roman" w:cs="Times New Roman"/>
          <w:sz w:val="24"/>
          <w:szCs w:val="24"/>
        </w:rPr>
        <w:t>)</w:t>
      </w:r>
      <w:r w:rsidR="007340D2" w:rsidRPr="00E85C7E">
        <w:rPr>
          <w:rFonts w:ascii="Times New Roman" w:hAnsi="Times New Roman" w:cs="Times New Roman"/>
          <w:sz w:val="24"/>
          <w:szCs w:val="24"/>
        </w:rPr>
        <w:t xml:space="preserve"> и корпуса новгородских берестяных грамот.</w:t>
      </w:r>
    </w:p>
    <w:p w14:paraId="6FF3B307" w14:textId="0A970752" w:rsidR="008E1788" w:rsidRPr="00E85C7E" w:rsidRDefault="008E1788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7340D2" w:rsidRPr="00E85C7E">
        <w:rPr>
          <w:rFonts w:ascii="Times New Roman" w:hAnsi="Times New Roman" w:cs="Times New Roman"/>
          <w:sz w:val="24"/>
          <w:szCs w:val="24"/>
        </w:rPr>
        <w:t>2.</w:t>
      </w:r>
      <w:r w:rsidRPr="00E85C7E">
        <w:rPr>
          <w:rFonts w:ascii="Times New Roman" w:hAnsi="Times New Roman" w:cs="Times New Roman"/>
          <w:sz w:val="24"/>
          <w:szCs w:val="24"/>
        </w:rPr>
        <w:t xml:space="preserve">В берестяных грамотах конструкции с </w:t>
      </w:r>
      <w:proofErr w:type="spellStart"/>
      <w:r w:rsidRPr="00E85C7E">
        <w:rPr>
          <w:rFonts w:ascii="Times New Roman" w:hAnsi="Times New Roman" w:cs="Times New Roman"/>
          <w:b/>
          <w:bCs/>
          <w:sz w:val="24"/>
          <w:szCs w:val="24"/>
        </w:rPr>
        <w:t>имѣти</w:t>
      </w:r>
      <w:proofErr w:type="spellEnd"/>
      <w:r w:rsidR="00C7181C" w:rsidRPr="00E85C7E">
        <w:rPr>
          <w:rFonts w:ascii="Times New Roman" w:hAnsi="Times New Roman" w:cs="Times New Roman"/>
          <w:sz w:val="24"/>
          <w:szCs w:val="24"/>
        </w:rPr>
        <w:t xml:space="preserve"> встречается всего пять раз – в монашеском письме (№503), фрагментах деловой переписки (№886, № 1014</w:t>
      </w:r>
      <w:r w:rsidR="000D66AE" w:rsidRPr="00E85C7E">
        <w:rPr>
          <w:rFonts w:ascii="Times New Roman" w:hAnsi="Times New Roman" w:cs="Times New Roman"/>
          <w:sz w:val="24"/>
          <w:szCs w:val="24"/>
        </w:rPr>
        <w:t>)</w:t>
      </w:r>
      <w:r w:rsidR="00C7181C" w:rsidRPr="00E85C7E">
        <w:rPr>
          <w:rFonts w:ascii="Times New Roman" w:hAnsi="Times New Roman" w:cs="Times New Roman"/>
          <w:sz w:val="24"/>
          <w:szCs w:val="24"/>
        </w:rPr>
        <w:t xml:space="preserve"> и в любовном письме женщины, хорошо знакомой с книжной нормой</w:t>
      </w:r>
      <w:r w:rsidR="000D66AE" w:rsidRPr="00E85C7E">
        <w:rPr>
          <w:rFonts w:ascii="Times New Roman" w:hAnsi="Times New Roman" w:cs="Times New Roman"/>
          <w:sz w:val="24"/>
          <w:szCs w:val="24"/>
        </w:rPr>
        <w:t xml:space="preserve"> (№752)</w:t>
      </w:r>
      <w:r w:rsidR="00A52AA3" w:rsidRPr="00E85C7E">
        <w:rPr>
          <w:rFonts w:ascii="Times New Roman" w:hAnsi="Times New Roman" w:cs="Times New Roman"/>
          <w:sz w:val="24"/>
          <w:szCs w:val="24"/>
        </w:rPr>
        <w:t xml:space="preserve"> (ср. то же в [Шевелева 2019])</w:t>
      </w:r>
      <w:r w:rsidR="00C7181C" w:rsidRPr="00E85C7E">
        <w:rPr>
          <w:rFonts w:ascii="Times New Roman" w:hAnsi="Times New Roman" w:cs="Times New Roman"/>
          <w:sz w:val="24"/>
          <w:szCs w:val="24"/>
        </w:rPr>
        <w:t xml:space="preserve">. </w:t>
      </w:r>
      <w:r w:rsidRPr="00E85C7E">
        <w:rPr>
          <w:rFonts w:ascii="Times New Roman" w:hAnsi="Times New Roman" w:cs="Times New Roman"/>
          <w:sz w:val="24"/>
          <w:szCs w:val="24"/>
        </w:rPr>
        <w:t>В Новгородской первой летописи младшего извода</w:t>
      </w:r>
      <w:r w:rsidR="006349A1" w:rsidRPr="00E85C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49A1" w:rsidRPr="00E85C7E">
        <w:rPr>
          <w:rFonts w:ascii="Times New Roman" w:hAnsi="Times New Roman" w:cs="Times New Roman"/>
          <w:sz w:val="24"/>
          <w:szCs w:val="24"/>
        </w:rPr>
        <w:t>НПЛмл</w:t>
      </w:r>
      <w:proofErr w:type="spellEnd"/>
      <w:r w:rsidR="006349A1" w:rsidRPr="00E85C7E">
        <w:rPr>
          <w:rFonts w:ascii="Times New Roman" w:hAnsi="Times New Roman" w:cs="Times New Roman"/>
          <w:sz w:val="24"/>
          <w:szCs w:val="24"/>
        </w:rPr>
        <w:t>)</w:t>
      </w:r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b/>
          <w:bCs/>
          <w:sz w:val="24"/>
          <w:szCs w:val="24"/>
        </w:rPr>
        <w:t>имѣти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для выражения принадлежности употребляется всего четыре раза</w:t>
      </w:r>
      <w:r w:rsidR="00DA0DD5" w:rsidRPr="00E85C7E">
        <w:rPr>
          <w:rFonts w:ascii="Times New Roman" w:hAnsi="Times New Roman" w:cs="Times New Roman"/>
          <w:sz w:val="24"/>
          <w:szCs w:val="24"/>
        </w:rPr>
        <w:t xml:space="preserve">, все они в книжных контекстах, причем из них в </w:t>
      </w:r>
      <w:r w:rsidRPr="00E85C7E">
        <w:rPr>
          <w:rFonts w:ascii="Times New Roman" w:hAnsi="Times New Roman" w:cs="Times New Roman"/>
          <w:sz w:val="24"/>
          <w:szCs w:val="24"/>
        </w:rPr>
        <w:t xml:space="preserve">двух случаях в архаичных </w:t>
      </w:r>
      <w:r w:rsidR="00DA0DD5" w:rsidRPr="00E85C7E">
        <w:rPr>
          <w:rFonts w:ascii="Times New Roman" w:hAnsi="Times New Roman" w:cs="Times New Roman"/>
          <w:sz w:val="24"/>
          <w:szCs w:val="24"/>
        </w:rPr>
        <w:t xml:space="preserve">сочетаниях </w:t>
      </w:r>
      <w:r w:rsidRPr="00E85C7E">
        <w:rPr>
          <w:rFonts w:ascii="Times New Roman" w:hAnsi="Times New Roman" w:cs="Times New Roman"/>
          <w:sz w:val="24"/>
          <w:szCs w:val="24"/>
        </w:rPr>
        <w:t>с абстрактными именами</w:t>
      </w:r>
      <w:r w:rsidR="00A52AA3" w:rsidRPr="00E85C7E">
        <w:rPr>
          <w:rFonts w:ascii="Times New Roman" w:hAnsi="Times New Roman" w:cs="Times New Roman"/>
          <w:sz w:val="24"/>
          <w:szCs w:val="24"/>
        </w:rPr>
        <w:t xml:space="preserve"> в</w:t>
      </w:r>
      <w:r w:rsidR="00CB166E" w:rsidRPr="00E85C7E">
        <w:rPr>
          <w:rFonts w:ascii="Times New Roman" w:hAnsi="Times New Roman" w:cs="Times New Roman"/>
          <w:sz w:val="24"/>
          <w:szCs w:val="24"/>
        </w:rPr>
        <w:t xml:space="preserve"> составе рассказа о Житии Александра </w:t>
      </w:r>
      <w:r w:rsidR="00A52AA3" w:rsidRPr="00E85C7E">
        <w:rPr>
          <w:rFonts w:ascii="Times New Roman" w:hAnsi="Times New Roman" w:cs="Times New Roman"/>
          <w:sz w:val="24"/>
          <w:szCs w:val="24"/>
        </w:rPr>
        <w:t>Невского:</w:t>
      </w:r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816F7" w14:textId="514A6D30" w:rsidR="008E1788" w:rsidRPr="00E85C7E" w:rsidRDefault="00CB166E" w:rsidP="001D4237">
      <w:pPr>
        <w:spacing w:after="2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Другыи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новгородець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именемъ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Сбыслав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Я</w:t>
      </w:r>
      <w:r w:rsidR="008E1788" w:rsidRPr="00E85C7E">
        <w:rPr>
          <w:rFonts w:ascii="Times New Roman" w:hAnsi="Times New Roman" w:cs="Times New Roman"/>
          <w:sz w:val="24"/>
          <w:szCs w:val="24"/>
        </w:rPr>
        <w:t>куновиць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 си, </w:t>
      </w:r>
      <w:proofErr w:type="spellStart"/>
      <w:r w:rsidR="008E1788" w:rsidRPr="00E85C7E">
        <w:rPr>
          <w:rFonts w:ascii="Times New Roman" w:hAnsi="Times New Roman" w:cs="Times New Roman"/>
          <w:sz w:val="24"/>
          <w:szCs w:val="24"/>
        </w:rPr>
        <w:t>такоже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788" w:rsidRPr="00E85C7E">
        <w:rPr>
          <w:rFonts w:ascii="Times New Roman" w:hAnsi="Times New Roman" w:cs="Times New Roman"/>
          <w:sz w:val="24"/>
          <w:szCs w:val="24"/>
        </w:rPr>
        <w:t>наихавши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, многажды </w:t>
      </w:r>
      <w:proofErr w:type="spellStart"/>
      <w:r w:rsidR="008E1788" w:rsidRPr="00E85C7E">
        <w:rPr>
          <w:rFonts w:ascii="Times New Roman" w:hAnsi="Times New Roman" w:cs="Times New Roman"/>
          <w:sz w:val="24"/>
          <w:szCs w:val="24"/>
        </w:rPr>
        <w:t>бишеся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788" w:rsidRPr="00E85C7E">
        <w:rPr>
          <w:rFonts w:ascii="Times New Roman" w:hAnsi="Times New Roman" w:cs="Times New Roman"/>
          <w:sz w:val="24"/>
          <w:szCs w:val="24"/>
        </w:rPr>
        <w:t>единымъ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788" w:rsidRPr="00E85C7E">
        <w:rPr>
          <w:rFonts w:ascii="Times New Roman" w:hAnsi="Times New Roman" w:cs="Times New Roman"/>
          <w:sz w:val="24"/>
          <w:szCs w:val="24"/>
        </w:rPr>
        <w:t>топоромъ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, </w:t>
      </w:r>
      <w:r w:rsidR="008E1788" w:rsidRPr="00E85C7E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 w:rsidR="008E1788" w:rsidRPr="00E85C7E">
        <w:rPr>
          <w:rFonts w:ascii="Times New Roman" w:hAnsi="Times New Roman" w:cs="Times New Roman"/>
          <w:b/>
          <w:sz w:val="24"/>
          <w:szCs w:val="24"/>
        </w:rPr>
        <w:t>имѣя</w:t>
      </w:r>
      <w:proofErr w:type="spellEnd"/>
      <w:r w:rsidR="008E1788" w:rsidRPr="00E85C7E">
        <w:rPr>
          <w:rFonts w:ascii="Times New Roman" w:hAnsi="Times New Roman" w:cs="Times New Roman"/>
          <w:b/>
          <w:sz w:val="24"/>
          <w:szCs w:val="24"/>
        </w:rPr>
        <w:t xml:space="preserve"> страха </w:t>
      </w:r>
      <w:proofErr w:type="spellStart"/>
      <w:r w:rsidR="008E1788" w:rsidRPr="00E85C7E">
        <w:rPr>
          <w:rFonts w:ascii="Times New Roman" w:hAnsi="Times New Roman" w:cs="Times New Roman"/>
          <w:b/>
          <w:sz w:val="24"/>
          <w:szCs w:val="24"/>
        </w:rPr>
        <w:t>въ</w:t>
      </w:r>
      <w:proofErr w:type="spellEnd"/>
      <w:r w:rsidR="008E1788" w:rsidRPr="00E85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1788" w:rsidRPr="00E85C7E">
        <w:rPr>
          <w:rFonts w:ascii="Times New Roman" w:hAnsi="Times New Roman" w:cs="Times New Roman"/>
          <w:b/>
          <w:sz w:val="24"/>
          <w:szCs w:val="24"/>
        </w:rPr>
        <w:t>сердци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 (1240 г., л. 164)</w:t>
      </w:r>
      <w:r w:rsidR="00A52AA3" w:rsidRPr="00E85C7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0FB57D" w14:textId="77777777" w:rsidR="00200F75" w:rsidRDefault="008E1788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сице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имѣя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велику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вѣру</w:t>
      </w:r>
      <w:proofErr w:type="spellEnd"/>
      <w:r w:rsidR="00CB166E"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E" w:rsidRPr="00E85C7E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="00CB166E"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6E" w:rsidRPr="00E85C7E">
        <w:rPr>
          <w:rFonts w:ascii="Times New Roman" w:hAnsi="Times New Roman" w:cs="Times New Roman"/>
          <w:sz w:val="24"/>
          <w:szCs w:val="24"/>
        </w:rPr>
        <w:t>святымъ</w:t>
      </w:r>
      <w:proofErr w:type="spellEnd"/>
      <w:r w:rsidR="00CB166E" w:rsidRPr="00E85C7E">
        <w:rPr>
          <w:rFonts w:ascii="Times New Roman" w:hAnsi="Times New Roman" w:cs="Times New Roman"/>
          <w:sz w:val="24"/>
          <w:szCs w:val="24"/>
        </w:rPr>
        <w:t xml:space="preserve"> мучеником Борису и </w:t>
      </w:r>
      <w:proofErr w:type="spellStart"/>
      <w:r w:rsidR="00CB166E" w:rsidRPr="00E85C7E">
        <w:rPr>
          <w:rFonts w:ascii="Times New Roman" w:hAnsi="Times New Roman" w:cs="Times New Roman"/>
          <w:sz w:val="24"/>
          <w:szCs w:val="24"/>
        </w:rPr>
        <w:t>Г</w:t>
      </w:r>
      <w:r w:rsidRPr="00E85C7E">
        <w:rPr>
          <w:rFonts w:ascii="Times New Roman" w:hAnsi="Times New Roman" w:cs="Times New Roman"/>
          <w:sz w:val="24"/>
          <w:szCs w:val="24"/>
        </w:rPr>
        <w:t>лѣбу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>. (1240 г., л. 163)</w:t>
      </w:r>
      <w:r w:rsidR="00200F75">
        <w:rPr>
          <w:rFonts w:ascii="Times New Roman" w:hAnsi="Times New Roman" w:cs="Times New Roman"/>
          <w:sz w:val="24"/>
          <w:szCs w:val="24"/>
        </w:rPr>
        <w:t>.</w:t>
      </w:r>
    </w:p>
    <w:p w14:paraId="6405F2A5" w14:textId="008B7CB0" w:rsidR="008E1788" w:rsidRPr="00E85C7E" w:rsidRDefault="006820B4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Примеры в основном тексте летописи также представляют собой книжные </w:t>
      </w:r>
      <w:r w:rsidR="00A52AA3" w:rsidRPr="00E85C7E">
        <w:rPr>
          <w:rFonts w:ascii="Times New Roman" w:hAnsi="Times New Roman" w:cs="Times New Roman"/>
          <w:sz w:val="24"/>
          <w:szCs w:val="24"/>
        </w:rPr>
        <w:t>контексты</w:t>
      </w:r>
      <w:r w:rsidR="008E1788" w:rsidRPr="00E85C7E">
        <w:rPr>
          <w:rFonts w:ascii="Times New Roman" w:hAnsi="Times New Roman" w:cs="Times New Roman"/>
          <w:sz w:val="24"/>
          <w:szCs w:val="24"/>
        </w:rPr>
        <w:t>:</w:t>
      </w:r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E1788" w:rsidRPr="00E85C7E">
        <w:rPr>
          <w:rFonts w:ascii="Times New Roman" w:hAnsi="Times New Roman" w:cs="Times New Roman"/>
          <w:sz w:val="24"/>
          <w:szCs w:val="24"/>
        </w:rPr>
        <w:t>избра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788" w:rsidRPr="00E85C7E">
        <w:rPr>
          <w:rFonts w:ascii="Times New Roman" w:hAnsi="Times New Roman" w:cs="Times New Roman"/>
          <w:sz w:val="24"/>
          <w:szCs w:val="24"/>
        </w:rPr>
        <w:t>богъ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, святая </w:t>
      </w:r>
      <w:proofErr w:type="spellStart"/>
      <w:r w:rsidR="008E1788" w:rsidRPr="00E85C7E">
        <w:rPr>
          <w:rFonts w:ascii="Times New Roman" w:hAnsi="Times New Roman" w:cs="Times New Roman"/>
          <w:sz w:val="24"/>
          <w:szCs w:val="24"/>
        </w:rPr>
        <w:t>софѣя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8E1788" w:rsidRPr="00E85C7E">
        <w:rPr>
          <w:rFonts w:ascii="Times New Roman" w:hAnsi="Times New Roman" w:cs="Times New Roman"/>
          <w:b/>
          <w:sz w:val="24"/>
          <w:szCs w:val="24"/>
        </w:rPr>
        <w:t xml:space="preserve">святителя </w:t>
      </w:r>
      <w:proofErr w:type="spellStart"/>
      <w:r w:rsidR="008E1788" w:rsidRPr="00E85C7E">
        <w:rPr>
          <w:rFonts w:ascii="Times New Roman" w:hAnsi="Times New Roman" w:cs="Times New Roman"/>
          <w:b/>
          <w:sz w:val="24"/>
          <w:szCs w:val="24"/>
        </w:rPr>
        <w:t>имѣти</w:t>
      </w:r>
      <w:proofErr w:type="spellEnd"/>
      <w:r w:rsidR="008E1788" w:rsidRPr="00E85C7E">
        <w:rPr>
          <w:rFonts w:ascii="Times New Roman" w:hAnsi="Times New Roman" w:cs="Times New Roman"/>
          <w:sz w:val="24"/>
          <w:szCs w:val="24"/>
        </w:rPr>
        <w:t xml:space="preserve"> мужа добра (1359 г., л. 218)</w:t>
      </w:r>
      <w:r w:rsidR="00E71F42">
        <w:rPr>
          <w:rFonts w:ascii="Times New Roman" w:hAnsi="Times New Roman" w:cs="Times New Roman"/>
          <w:sz w:val="24"/>
          <w:szCs w:val="24"/>
        </w:rPr>
        <w:t>.</w:t>
      </w:r>
    </w:p>
    <w:p w14:paraId="4B6E3F68" w14:textId="2E73D9B2" w:rsidR="00D5757B" w:rsidRPr="00E85C7E" w:rsidRDefault="00A20AE0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>Это свидетельствует в пользу того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, что в живом языке летописца подобные конструкции </w:t>
      </w:r>
      <w:r w:rsidR="006349A1" w:rsidRPr="00E85C7E">
        <w:rPr>
          <w:rFonts w:ascii="Times New Roman" w:hAnsi="Times New Roman" w:cs="Times New Roman"/>
          <w:sz w:val="24"/>
          <w:szCs w:val="24"/>
        </w:rPr>
        <w:t>практически</w:t>
      </w:r>
      <w:r w:rsidR="006349A1" w:rsidRPr="00E85C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отсутствовали. </w:t>
      </w:r>
    </w:p>
    <w:p w14:paraId="2A3FE0A2" w14:textId="6918E9CB" w:rsidR="00C30BBA" w:rsidRPr="00E85C7E" w:rsidRDefault="00D5757B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3. Конструкции </w:t>
      </w:r>
      <w:r w:rsidRPr="00E85C7E">
        <w:rPr>
          <w:rFonts w:ascii="Times New Roman" w:hAnsi="Times New Roman" w:cs="Times New Roman"/>
          <w:b/>
          <w:sz w:val="24"/>
          <w:szCs w:val="24"/>
        </w:rPr>
        <w:t>«у + родительный»</w:t>
      </w:r>
      <w:r w:rsidRPr="00E85C7E">
        <w:rPr>
          <w:rFonts w:ascii="Times New Roman" w:hAnsi="Times New Roman" w:cs="Times New Roman"/>
          <w:color w:val="92D050"/>
          <w:sz w:val="24"/>
          <w:szCs w:val="24"/>
        </w:rPr>
        <w:t>,</w:t>
      </w:r>
      <w:r w:rsidRPr="00E85C7E">
        <w:rPr>
          <w:rFonts w:ascii="Times New Roman" w:hAnsi="Times New Roman" w:cs="Times New Roman"/>
          <w:sz w:val="24"/>
          <w:szCs w:val="24"/>
        </w:rPr>
        <w:t xml:space="preserve"> широко представлен</w:t>
      </w:r>
      <w:r w:rsidR="006349A1" w:rsidRPr="00E85C7E">
        <w:rPr>
          <w:rFonts w:ascii="Times New Roman" w:hAnsi="Times New Roman" w:cs="Times New Roman"/>
          <w:sz w:val="24"/>
          <w:szCs w:val="24"/>
        </w:rPr>
        <w:t>ы</w:t>
      </w:r>
      <w:r w:rsidRPr="00E85C7E">
        <w:rPr>
          <w:rFonts w:ascii="Times New Roman" w:hAnsi="Times New Roman" w:cs="Times New Roman"/>
          <w:sz w:val="24"/>
          <w:szCs w:val="24"/>
        </w:rPr>
        <w:t xml:space="preserve"> в берестяных грамотах,</w:t>
      </w:r>
      <w:r w:rsidR="00C30BBA" w:rsidRPr="00E85C7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349A1" w:rsidRPr="00E85C7E">
        <w:rPr>
          <w:rFonts w:ascii="Times New Roman" w:hAnsi="Times New Roman" w:cs="Times New Roman"/>
          <w:sz w:val="24"/>
          <w:szCs w:val="24"/>
        </w:rPr>
        <w:t>НПЛмл</w:t>
      </w:r>
      <w:proofErr w:type="spellEnd"/>
      <w:r w:rsidR="006349A1"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C30BBA" w:rsidRPr="00E85C7E">
        <w:rPr>
          <w:rFonts w:ascii="Times New Roman" w:hAnsi="Times New Roman" w:cs="Times New Roman"/>
          <w:sz w:val="24"/>
          <w:szCs w:val="24"/>
        </w:rPr>
        <w:t>встречаются восемь раз. Они употребляются в нейтральном повествовательном контексте, а также для передачи прямой речи</w:t>
      </w:r>
      <w:r w:rsidR="00F65EF8" w:rsidRPr="00E85C7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C30BBA" w:rsidRPr="00E8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7AB9B" w14:textId="41C983F9" w:rsidR="00C30BBA" w:rsidRPr="00E85C7E" w:rsidRDefault="00C30BBA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b/>
          <w:sz w:val="24"/>
          <w:szCs w:val="24"/>
        </w:rPr>
        <w:t xml:space="preserve">Недостало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бо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бяше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у них</w:t>
      </w:r>
      <w:r w:rsidRPr="00E85C7E">
        <w:rPr>
          <w:rFonts w:ascii="Times New Roman" w:hAnsi="Times New Roman" w:cs="Times New Roman"/>
          <w:sz w:val="24"/>
          <w:szCs w:val="24"/>
        </w:rPr>
        <w:t xml:space="preserve"> корма (1234 г., л. 157)</w:t>
      </w:r>
      <w:r w:rsidR="00F65EF8" w:rsidRPr="00E85C7E">
        <w:rPr>
          <w:rFonts w:ascii="Times New Roman" w:hAnsi="Times New Roman" w:cs="Times New Roman"/>
          <w:sz w:val="24"/>
          <w:szCs w:val="24"/>
        </w:rPr>
        <w:t>;</w:t>
      </w:r>
    </w:p>
    <w:p w14:paraId="517CD5C7" w14:textId="186B130F" w:rsidR="00C30BBA" w:rsidRPr="00E85C7E" w:rsidRDefault="00C30BBA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поидемъ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переяславлю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>;</w:t>
      </w:r>
      <w:r w:rsidR="00615084"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615084" w:rsidRPr="00E85C7E">
        <w:rPr>
          <w:rFonts w:ascii="Times New Roman" w:hAnsi="Times New Roman" w:cs="Times New Roman"/>
          <w:b/>
          <w:sz w:val="24"/>
          <w:szCs w:val="24"/>
        </w:rPr>
        <w:t>есть у нас</w:t>
      </w:r>
      <w:r w:rsidR="00615084"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084" w:rsidRPr="00E85C7E">
        <w:rPr>
          <w:rFonts w:ascii="Times New Roman" w:hAnsi="Times New Roman" w:cs="Times New Roman"/>
          <w:sz w:val="24"/>
          <w:szCs w:val="24"/>
        </w:rPr>
        <w:t>третии</w:t>
      </w:r>
      <w:proofErr w:type="spellEnd"/>
      <w:r w:rsidR="00615084"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084" w:rsidRPr="00E85C7E">
        <w:rPr>
          <w:rFonts w:ascii="Times New Roman" w:hAnsi="Times New Roman" w:cs="Times New Roman"/>
          <w:sz w:val="24"/>
          <w:szCs w:val="24"/>
        </w:rPr>
        <w:t>другъ</w:t>
      </w:r>
      <w:proofErr w:type="spellEnd"/>
      <w:r w:rsidR="00615084" w:rsidRPr="00E85C7E">
        <w:rPr>
          <w:rFonts w:ascii="Times New Roman" w:hAnsi="Times New Roman" w:cs="Times New Roman"/>
          <w:sz w:val="24"/>
          <w:szCs w:val="24"/>
        </w:rPr>
        <w:t>» (1216 г., л. 137)</w:t>
      </w:r>
      <w:r w:rsidR="00F65EF8" w:rsidRPr="00E85C7E">
        <w:rPr>
          <w:rFonts w:ascii="Times New Roman" w:hAnsi="Times New Roman" w:cs="Times New Roman"/>
          <w:sz w:val="24"/>
          <w:szCs w:val="24"/>
        </w:rPr>
        <w:t>.</w:t>
      </w:r>
    </w:p>
    <w:p w14:paraId="3AA4FFBB" w14:textId="66F38AB7" w:rsidR="00A552DD" w:rsidRPr="00E85C7E" w:rsidRDefault="00F65EF8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Ср. примеры из грамот:   </w:t>
      </w:r>
    </w:p>
    <w:p w14:paraId="281D69E5" w14:textId="262BC87A" w:rsidR="00A552DD" w:rsidRPr="006B3EEB" w:rsidRDefault="00E85C7E" w:rsidP="001D4237">
      <w:pPr>
        <w:spacing w:after="2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</w:t>
      </w:r>
      <w:r w:rsidR="00E71F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ьтъкѣ</w:t>
      </w:r>
      <w:proofErr w:type="spellEnd"/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proofErr w:type="gramStart"/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</w:t>
      </w:r>
      <w:r w:rsidR="00A552DD" w:rsidRPr="00E85C7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</w:t>
      </w:r>
      <w:proofErr w:type="spellEnd"/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</w:t>
      </w:r>
      <w:r w:rsidR="00A552DD" w:rsidRPr="00E85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валиса</w:t>
      </w:r>
      <w:proofErr w:type="spellEnd"/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</w:t>
      </w:r>
      <w:r w:rsidR="00A552DD" w:rsidRPr="00E85C7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</w:t>
      </w:r>
      <w:proofErr w:type="spellEnd"/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⁞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</w:t>
      </w:r>
      <w:r w:rsidR="00A552DD" w:rsidRPr="00E85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ѣшадѣ</w:t>
      </w:r>
      <w:proofErr w:type="spellEnd"/>
      <w:r w:rsidR="00A552DD" w:rsidRPr="00E85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·е· (№905, посл. </w:t>
      </w:r>
      <w:proofErr w:type="spellStart"/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</w:t>
      </w:r>
      <w:proofErr w:type="spellEnd"/>
      <w:r w:rsidR="00A552DD" w:rsidRPr="00E85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XI в.)</w:t>
      </w:r>
      <w:r w:rsidR="006B3EEB" w:rsidRPr="00E71F4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E2098BE" w14:textId="3AC50554" w:rsidR="00CB166E" w:rsidRPr="006203A4" w:rsidRDefault="00CB166E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Савѣ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Пацина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полъ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коробьи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ржи в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землѣ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, </w:t>
      </w:r>
      <w:r w:rsidRPr="00E85C7E">
        <w:rPr>
          <w:rFonts w:ascii="Times New Roman" w:hAnsi="Times New Roman" w:cs="Times New Roman"/>
          <w:b/>
          <w:sz w:val="24"/>
          <w:szCs w:val="24"/>
        </w:rPr>
        <w:t>у братана</w:t>
      </w:r>
      <w:r w:rsidR="00E71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F42">
        <w:rPr>
          <w:rFonts w:ascii="Times New Roman" w:hAnsi="Times New Roman" w:cs="Times New Roman"/>
          <w:sz w:val="24"/>
          <w:szCs w:val="24"/>
        </w:rPr>
        <w:t>полъ</w:t>
      </w:r>
      <w:proofErr w:type="spellEnd"/>
      <w:r w:rsidR="00E71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F42">
        <w:rPr>
          <w:rFonts w:ascii="Times New Roman" w:hAnsi="Times New Roman" w:cs="Times New Roman"/>
          <w:sz w:val="24"/>
          <w:szCs w:val="24"/>
        </w:rPr>
        <w:t>коробьи</w:t>
      </w:r>
      <w:proofErr w:type="spellEnd"/>
      <w:r w:rsidR="00E71F42">
        <w:rPr>
          <w:rFonts w:ascii="Times New Roman" w:hAnsi="Times New Roman" w:cs="Times New Roman"/>
          <w:sz w:val="24"/>
          <w:szCs w:val="24"/>
        </w:rPr>
        <w:t xml:space="preserve"> ржи</w:t>
      </w:r>
      <w:r w:rsidRPr="006B3EE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Pr="00E85C7E">
        <w:rPr>
          <w:rFonts w:ascii="Times New Roman" w:hAnsi="Times New Roman" w:cs="Times New Roman"/>
          <w:sz w:val="24"/>
          <w:szCs w:val="24"/>
        </w:rPr>
        <w:t>(№938, вторая пол. XIV в</w:t>
      </w:r>
      <w:r w:rsidR="00A552DD" w:rsidRPr="00E85C7E">
        <w:rPr>
          <w:rFonts w:ascii="Times New Roman" w:hAnsi="Times New Roman" w:cs="Times New Roman"/>
          <w:sz w:val="24"/>
          <w:szCs w:val="24"/>
        </w:rPr>
        <w:t>.</w:t>
      </w:r>
      <w:r w:rsidRPr="00E85C7E">
        <w:rPr>
          <w:rFonts w:ascii="Times New Roman" w:hAnsi="Times New Roman" w:cs="Times New Roman"/>
          <w:sz w:val="24"/>
          <w:szCs w:val="24"/>
        </w:rPr>
        <w:t>)</w:t>
      </w:r>
      <w:r w:rsidR="006B3EEB">
        <w:rPr>
          <w:rFonts w:ascii="Times New Roman" w:hAnsi="Times New Roman" w:cs="Times New Roman"/>
          <w:sz w:val="24"/>
          <w:szCs w:val="24"/>
        </w:rPr>
        <w:t>.</w:t>
      </w:r>
    </w:p>
    <w:p w14:paraId="0A3102B5" w14:textId="5F7AEE51" w:rsidR="008E1788" w:rsidRPr="00E85C7E" w:rsidRDefault="001F0978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4. </w:t>
      </w:r>
      <w:r w:rsidR="00D5757B"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8E1788" w:rsidRPr="00E85C7E">
        <w:rPr>
          <w:rFonts w:ascii="Times New Roman" w:hAnsi="Times New Roman" w:cs="Times New Roman"/>
          <w:sz w:val="24"/>
          <w:szCs w:val="24"/>
        </w:rPr>
        <w:t>В большинстве случаев значение обладани</w:t>
      </w:r>
      <w:r w:rsidRPr="00E85C7E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="00F65EF8" w:rsidRPr="00E85C7E">
        <w:rPr>
          <w:rFonts w:ascii="Times New Roman" w:hAnsi="Times New Roman" w:cs="Times New Roman"/>
          <w:sz w:val="24"/>
          <w:szCs w:val="24"/>
        </w:rPr>
        <w:t>НПЛмл</w:t>
      </w:r>
      <w:proofErr w:type="spellEnd"/>
      <w:r w:rsidR="00F65EF8"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выражается с помощью конструкций </w:t>
      </w:r>
      <w:r w:rsidR="008E1788" w:rsidRPr="00E85C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E1788" w:rsidRPr="00E85C7E">
        <w:rPr>
          <w:rFonts w:ascii="Times New Roman" w:hAnsi="Times New Roman" w:cs="Times New Roman"/>
          <w:b/>
          <w:sz w:val="24"/>
          <w:szCs w:val="24"/>
        </w:rPr>
        <w:t>быти</w:t>
      </w:r>
      <w:proofErr w:type="spellEnd"/>
      <w:r w:rsidR="008E1788" w:rsidRPr="00E85C7E">
        <w:rPr>
          <w:rFonts w:ascii="Times New Roman" w:hAnsi="Times New Roman" w:cs="Times New Roman"/>
          <w:b/>
          <w:sz w:val="24"/>
          <w:szCs w:val="24"/>
        </w:rPr>
        <w:t xml:space="preserve"> + дательный беспредложный»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. </w:t>
      </w:r>
      <w:r w:rsidRPr="00E85C7E">
        <w:rPr>
          <w:rFonts w:ascii="Times New Roman" w:hAnsi="Times New Roman" w:cs="Times New Roman"/>
          <w:sz w:val="24"/>
          <w:szCs w:val="24"/>
        </w:rPr>
        <w:t xml:space="preserve"> Они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употребляются как в устойчивых книжных </w:t>
      </w:r>
      <w:r w:rsidR="00F65EF8" w:rsidRPr="00E85C7E">
        <w:rPr>
          <w:rFonts w:ascii="Times New Roman" w:hAnsi="Times New Roman" w:cs="Times New Roman"/>
          <w:sz w:val="24"/>
          <w:szCs w:val="24"/>
        </w:rPr>
        <w:t>формулах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, так и в нейтральном повествовательном контексте: </w:t>
      </w:r>
    </w:p>
    <w:p w14:paraId="15417DCC" w14:textId="4C17B567" w:rsidR="008E1788" w:rsidRPr="00E85C7E" w:rsidRDefault="008E1788" w:rsidP="001D4237">
      <w:pPr>
        <w:spacing w:after="2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бысть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5C7E">
        <w:rPr>
          <w:rFonts w:ascii="Times New Roman" w:hAnsi="Times New Roman" w:cs="Times New Roman"/>
          <w:sz w:val="24"/>
          <w:szCs w:val="24"/>
        </w:rPr>
        <w:t xml:space="preserve">пагуба велика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крестианомъ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(1372 г., л. 222)</w:t>
      </w:r>
      <w:r w:rsidR="00F65EF8" w:rsidRPr="00E85C7E">
        <w:rPr>
          <w:rFonts w:ascii="Times New Roman" w:hAnsi="Times New Roman" w:cs="Times New Roman"/>
          <w:sz w:val="24"/>
          <w:szCs w:val="24"/>
        </w:rPr>
        <w:t>;</w:t>
      </w:r>
    </w:p>
    <w:p w14:paraId="0C83BCC0" w14:textId="4496FFC4" w:rsidR="008E1788" w:rsidRPr="00E85C7E" w:rsidRDefault="008E1788" w:rsidP="001D4237">
      <w:pPr>
        <w:spacing w:after="2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конемъ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бысть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корма (1293 г., л. 190)</w:t>
      </w:r>
      <w:r w:rsidR="00F65EF8" w:rsidRPr="00E71F42">
        <w:rPr>
          <w:rFonts w:ascii="Times New Roman" w:hAnsi="Times New Roman" w:cs="Times New Roman"/>
          <w:sz w:val="24"/>
          <w:szCs w:val="24"/>
        </w:rPr>
        <w:t>.</w:t>
      </w:r>
    </w:p>
    <w:p w14:paraId="7B038BFB" w14:textId="74028AE9" w:rsidR="008E1788" w:rsidRPr="00E85C7E" w:rsidRDefault="008E1788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lastRenderedPageBreak/>
        <w:t xml:space="preserve">Можно ли на основании этого сделать вывод, что сочетания </w:t>
      </w:r>
      <w:r w:rsidRPr="00E85C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быти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+дательный»</w:t>
      </w:r>
      <w:r w:rsidRPr="00E85C7E">
        <w:rPr>
          <w:rFonts w:ascii="Times New Roman" w:hAnsi="Times New Roman" w:cs="Times New Roman"/>
          <w:sz w:val="24"/>
          <w:szCs w:val="24"/>
        </w:rPr>
        <w:t xml:space="preserve"> были специфически книжной, южнославянской чертой?</w:t>
      </w:r>
      <w:r w:rsidR="00E71F42">
        <w:rPr>
          <w:rFonts w:ascii="Times New Roman" w:hAnsi="Times New Roman" w:cs="Times New Roman"/>
          <w:sz w:val="24"/>
          <w:szCs w:val="24"/>
        </w:rPr>
        <w:t xml:space="preserve"> </w:t>
      </w:r>
      <w:r w:rsidRPr="00E85C7E">
        <w:rPr>
          <w:rFonts w:ascii="Times New Roman" w:hAnsi="Times New Roman" w:cs="Times New Roman"/>
          <w:sz w:val="24"/>
          <w:szCs w:val="24"/>
        </w:rPr>
        <w:t xml:space="preserve">Несмотря на то, что в берестяных грамотах шире представлены конструкции с родительным падежом, в этих текстах </w:t>
      </w:r>
      <w:r w:rsidR="00D41443" w:rsidRPr="00E71F42">
        <w:rPr>
          <w:rFonts w:ascii="Times New Roman" w:hAnsi="Times New Roman" w:cs="Times New Roman"/>
          <w:sz w:val="24"/>
          <w:szCs w:val="24"/>
        </w:rPr>
        <w:t>тоже</w:t>
      </w:r>
      <w:r w:rsidR="00D414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85C7E">
        <w:rPr>
          <w:rFonts w:ascii="Times New Roman" w:hAnsi="Times New Roman" w:cs="Times New Roman"/>
          <w:sz w:val="24"/>
          <w:szCs w:val="24"/>
        </w:rPr>
        <w:t>есть примеры с употреблением дательного в значении обладания</w:t>
      </w:r>
      <w:r w:rsidR="001059EE" w:rsidRPr="00E85C7E">
        <w:rPr>
          <w:rFonts w:ascii="Times New Roman" w:hAnsi="Times New Roman" w:cs="Times New Roman"/>
          <w:sz w:val="24"/>
          <w:szCs w:val="24"/>
        </w:rPr>
        <w:t>, ср.:</w:t>
      </w:r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E0ADA" w14:textId="63A95002" w:rsidR="008E1788" w:rsidRPr="00E85C7E" w:rsidRDefault="008E1788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E85C7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попърътишь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боудь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Pr="00E85C7E">
        <w:rPr>
          <w:rFonts w:ascii="Times New Roman" w:hAnsi="Times New Roman" w:cs="Times New Roman"/>
          <w:b/>
          <w:sz w:val="24"/>
          <w:szCs w:val="24"/>
        </w:rPr>
        <w:t xml:space="preserve">ни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тобе</w:t>
      </w:r>
      <w:proofErr w:type="spellEnd"/>
      <w:r w:rsidRPr="00E85C7E">
        <w:rPr>
          <w:rFonts w:ascii="Times New Roman" w:hAnsi="Times New Roman" w:cs="Times New Roman"/>
          <w:b/>
          <w:sz w:val="24"/>
          <w:szCs w:val="24"/>
        </w:rPr>
        <w:t xml:space="preserve"> ни </w:t>
      </w:r>
      <w:proofErr w:type="spellStart"/>
      <w:r w:rsidRPr="00E85C7E">
        <w:rPr>
          <w:rFonts w:ascii="Times New Roman" w:hAnsi="Times New Roman" w:cs="Times New Roman"/>
          <w:b/>
          <w:sz w:val="24"/>
          <w:szCs w:val="24"/>
        </w:rPr>
        <w:t>мъне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>. (№10, вторая половина ХII в, частное письмо)</w:t>
      </w:r>
      <w:r w:rsidR="001059EE" w:rsidRPr="00E85C7E">
        <w:rPr>
          <w:rFonts w:ascii="Times New Roman" w:hAnsi="Times New Roman" w:cs="Times New Roman"/>
          <w:sz w:val="24"/>
          <w:szCs w:val="24"/>
        </w:rPr>
        <w:t>;</w:t>
      </w:r>
    </w:p>
    <w:p w14:paraId="659331F9" w14:textId="716F4A1F" w:rsidR="008E1788" w:rsidRPr="00E85C7E" w:rsidRDefault="008E1788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 ‘…а </w:t>
      </w:r>
      <w:r w:rsidRPr="00E85C7E">
        <w:rPr>
          <w:rFonts w:ascii="Times New Roman" w:hAnsi="Times New Roman" w:cs="Times New Roman"/>
          <w:b/>
          <w:sz w:val="24"/>
          <w:szCs w:val="24"/>
        </w:rPr>
        <w:t>нам</w:t>
      </w:r>
      <w:r w:rsidRPr="00E85C7E">
        <w:rPr>
          <w:rFonts w:ascii="Times New Roman" w:hAnsi="Times New Roman" w:cs="Times New Roman"/>
          <w:sz w:val="24"/>
          <w:szCs w:val="24"/>
        </w:rPr>
        <w:t xml:space="preserve">, господин, дать [это] </w:t>
      </w:r>
      <w:r w:rsidRPr="00E85C7E">
        <w:rPr>
          <w:rFonts w:ascii="Times New Roman" w:hAnsi="Times New Roman" w:cs="Times New Roman"/>
          <w:b/>
          <w:sz w:val="24"/>
          <w:szCs w:val="24"/>
        </w:rPr>
        <w:t>силы нет</w:t>
      </w:r>
      <w:r w:rsidR="006820B4" w:rsidRPr="00E85C7E">
        <w:rPr>
          <w:rFonts w:ascii="Times New Roman" w:hAnsi="Times New Roman" w:cs="Times New Roman"/>
          <w:sz w:val="24"/>
          <w:szCs w:val="24"/>
        </w:rPr>
        <w:t>…</w:t>
      </w:r>
      <w:r w:rsidRPr="00E85C7E">
        <w:rPr>
          <w:rFonts w:ascii="Times New Roman" w:hAnsi="Times New Roman" w:cs="Times New Roman"/>
          <w:sz w:val="24"/>
          <w:szCs w:val="24"/>
        </w:rPr>
        <w:t>’. (№1155, первая половина XV в, фрагмент челобитной «господарю» о непосильном оброке)</w:t>
      </w:r>
      <w:r w:rsidR="001059EE" w:rsidRPr="00E85C7E">
        <w:rPr>
          <w:rFonts w:ascii="Times New Roman" w:hAnsi="Times New Roman" w:cs="Times New Roman"/>
          <w:sz w:val="24"/>
          <w:szCs w:val="24"/>
        </w:rPr>
        <w:t>.</w:t>
      </w:r>
    </w:p>
    <w:p w14:paraId="427CC461" w14:textId="2097F47F" w:rsidR="008C2D0F" w:rsidRPr="00E85C7E" w:rsidRDefault="0059678D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 xml:space="preserve">В бытовой переписке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книжные обороты встречаются </w:t>
      </w:r>
      <w:r w:rsidR="001220CE" w:rsidRPr="00E85C7E">
        <w:rPr>
          <w:rFonts w:ascii="Times New Roman" w:hAnsi="Times New Roman" w:cs="Times New Roman"/>
          <w:sz w:val="24"/>
          <w:szCs w:val="24"/>
        </w:rPr>
        <w:t>крайне редко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, следовательно, можно предположить, что некоторые конструкции с </w:t>
      </w:r>
      <w:proofErr w:type="spellStart"/>
      <w:r w:rsidR="001220CE" w:rsidRPr="00E85C7E">
        <w:rPr>
          <w:rFonts w:ascii="Times New Roman" w:hAnsi="Times New Roman" w:cs="Times New Roman"/>
          <w:sz w:val="24"/>
          <w:szCs w:val="24"/>
        </w:rPr>
        <w:t>посессивным</w:t>
      </w:r>
      <w:proofErr w:type="spellEnd"/>
      <w:r w:rsidR="001220CE"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дательным падежом присутствовали в </w:t>
      </w:r>
      <w:r w:rsidR="00E616F8" w:rsidRPr="00E85C7E">
        <w:rPr>
          <w:rFonts w:ascii="Times New Roman" w:hAnsi="Times New Roman" w:cs="Times New Roman"/>
          <w:sz w:val="24"/>
          <w:szCs w:val="24"/>
        </w:rPr>
        <w:t>древненовгородском диалекте.</w:t>
      </w:r>
      <w:r w:rsidR="00DA14B4" w:rsidRPr="00E85C7E">
        <w:rPr>
          <w:rFonts w:ascii="Times New Roman" w:hAnsi="Times New Roman" w:cs="Times New Roman"/>
          <w:sz w:val="24"/>
          <w:szCs w:val="24"/>
        </w:rPr>
        <w:t xml:space="preserve"> Их широкое употребление в летописи, конечно, </w:t>
      </w:r>
      <w:r w:rsidR="008E1788" w:rsidRPr="00E85C7E">
        <w:rPr>
          <w:rFonts w:ascii="Times New Roman" w:hAnsi="Times New Roman" w:cs="Times New Roman"/>
          <w:sz w:val="24"/>
          <w:szCs w:val="24"/>
        </w:rPr>
        <w:t>может быть объяснено церковнославянской традицией</w:t>
      </w:r>
      <w:r w:rsidR="00DA14B4" w:rsidRPr="00E85C7E">
        <w:rPr>
          <w:rFonts w:ascii="Times New Roman" w:hAnsi="Times New Roman" w:cs="Times New Roman"/>
          <w:sz w:val="24"/>
          <w:szCs w:val="24"/>
        </w:rPr>
        <w:t xml:space="preserve">, однако наличие конструкций </w:t>
      </w:r>
      <w:r w:rsidR="00DA14B4" w:rsidRPr="00E85C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A14B4" w:rsidRPr="00E85C7E">
        <w:rPr>
          <w:rFonts w:ascii="Times New Roman" w:hAnsi="Times New Roman" w:cs="Times New Roman"/>
          <w:b/>
          <w:sz w:val="24"/>
          <w:szCs w:val="24"/>
        </w:rPr>
        <w:t>быти+Д.п</w:t>
      </w:r>
      <w:proofErr w:type="spellEnd"/>
      <w:r w:rsidR="00DA14B4" w:rsidRPr="00E85C7E">
        <w:rPr>
          <w:rFonts w:ascii="Times New Roman" w:hAnsi="Times New Roman" w:cs="Times New Roman"/>
          <w:b/>
          <w:sz w:val="24"/>
          <w:szCs w:val="24"/>
        </w:rPr>
        <w:t>.»</w:t>
      </w:r>
      <w:r w:rsidR="00DA14B4" w:rsidRPr="00E85C7E">
        <w:rPr>
          <w:rFonts w:ascii="Times New Roman" w:hAnsi="Times New Roman" w:cs="Times New Roman"/>
          <w:sz w:val="24"/>
          <w:szCs w:val="24"/>
        </w:rPr>
        <w:t xml:space="preserve"> в некнижных грамотах вызывает сомнение в том, что эта </w:t>
      </w:r>
      <w:proofErr w:type="spellStart"/>
      <w:r w:rsidR="00DA14B4" w:rsidRPr="00E85C7E">
        <w:rPr>
          <w:rFonts w:ascii="Times New Roman" w:hAnsi="Times New Roman" w:cs="Times New Roman"/>
          <w:sz w:val="24"/>
          <w:szCs w:val="24"/>
        </w:rPr>
        <w:t>посессивная</w:t>
      </w:r>
      <w:proofErr w:type="spellEnd"/>
      <w:r w:rsidR="00DA14B4" w:rsidRPr="00E85C7E">
        <w:rPr>
          <w:rFonts w:ascii="Times New Roman" w:hAnsi="Times New Roman" w:cs="Times New Roman"/>
          <w:sz w:val="24"/>
          <w:szCs w:val="24"/>
        </w:rPr>
        <w:t xml:space="preserve"> конструкция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является специфически южнославянской чертой, отсутствовавшей в живой речи новгородцев. </w:t>
      </w:r>
      <w:r w:rsidR="008A68FD" w:rsidRPr="00E85C7E">
        <w:rPr>
          <w:rFonts w:ascii="Times New Roman" w:hAnsi="Times New Roman" w:cs="Times New Roman"/>
          <w:sz w:val="24"/>
          <w:szCs w:val="24"/>
        </w:rPr>
        <w:t>Н</w:t>
      </w:r>
      <w:r w:rsidR="008E1788" w:rsidRPr="00E85C7E">
        <w:rPr>
          <w:rFonts w:ascii="Times New Roman" w:hAnsi="Times New Roman" w:cs="Times New Roman"/>
          <w:sz w:val="24"/>
          <w:szCs w:val="24"/>
        </w:rPr>
        <w:t>есмотря на то, что в берестяных грамотах преобладают конструкции с родительным падежом, примеры употребления дательного</w:t>
      </w:r>
      <w:r w:rsidR="008A68FD" w:rsidRPr="00E85C7E">
        <w:rPr>
          <w:rFonts w:ascii="Times New Roman" w:hAnsi="Times New Roman" w:cs="Times New Roman"/>
          <w:sz w:val="24"/>
          <w:szCs w:val="24"/>
        </w:rPr>
        <w:t xml:space="preserve"> здесь тоже</w:t>
      </w:r>
      <w:r w:rsidR="00A33A6C" w:rsidRPr="00E71F42">
        <w:rPr>
          <w:rFonts w:ascii="Times New Roman" w:hAnsi="Times New Roman" w:cs="Times New Roman"/>
          <w:sz w:val="24"/>
          <w:szCs w:val="24"/>
        </w:rPr>
        <w:t>, как мы видели,</w:t>
      </w:r>
      <w:r w:rsidR="008A68FD" w:rsidRPr="00E71F42">
        <w:rPr>
          <w:rFonts w:ascii="Times New Roman" w:hAnsi="Times New Roman" w:cs="Times New Roman"/>
          <w:sz w:val="24"/>
          <w:szCs w:val="24"/>
        </w:rPr>
        <w:t xml:space="preserve"> </w:t>
      </w:r>
      <w:r w:rsidR="008A68FD" w:rsidRPr="00E85C7E">
        <w:rPr>
          <w:rFonts w:ascii="Times New Roman" w:hAnsi="Times New Roman" w:cs="Times New Roman"/>
          <w:sz w:val="24"/>
          <w:szCs w:val="24"/>
        </w:rPr>
        <w:t>есть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. </w:t>
      </w:r>
      <w:r w:rsidR="008C2D0F" w:rsidRPr="00E85C7E">
        <w:rPr>
          <w:rFonts w:ascii="Times New Roman" w:hAnsi="Times New Roman" w:cs="Times New Roman"/>
          <w:sz w:val="24"/>
          <w:szCs w:val="24"/>
        </w:rPr>
        <w:t>Диалект</w:t>
      </w:r>
      <w:r w:rsidR="008A68FD" w:rsidRPr="00E85C7E">
        <w:rPr>
          <w:rFonts w:ascii="Times New Roman" w:hAnsi="Times New Roman" w:cs="Times New Roman"/>
          <w:sz w:val="24"/>
          <w:szCs w:val="24"/>
        </w:rPr>
        <w:t>ные</w:t>
      </w:r>
      <w:r w:rsidR="00CB166E" w:rsidRPr="00E85C7E">
        <w:rPr>
          <w:rFonts w:ascii="Times New Roman" w:hAnsi="Times New Roman" w:cs="Times New Roman"/>
          <w:sz w:val="24"/>
          <w:szCs w:val="24"/>
        </w:rPr>
        <w:t xml:space="preserve"> </w:t>
      </w:r>
      <w:r w:rsidR="008C2D0F" w:rsidRPr="00E85C7E">
        <w:rPr>
          <w:rFonts w:ascii="Times New Roman" w:hAnsi="Times New Roman" w:cs="Times New Roman"/>
          <w:sz w:val="24"/>
          <w:szCs w:val="24"/>
        </w:rPr>
        <w:t xml:space="preserve">данные, собранные И.Б. Кузьминой,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показывают, что в говорах, особенно северных, </w:t>
      </w:r>
      <w:proofErr w:type="spellStart"/>
      <w:r w:rsidR="00BC4FCC" w:rsidRPr="00E71F42">
        <w:rPr>
          <w:rFonts w:ascii="Times New Roman" w:hAnsi="Times New Roman" w:cs="Times New Roman"/>
          <w:sz w:val="24"/>
          <w:szCs w:val="24"/>
        </w:rPr>
        <w:t>посессивный</w:t>
      </w:r>
      <w:proofErr w:type="spellEnd"/>
      <w:r w:rsidR="00BC4F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1788" w:rsidRPr="00E85C7E">
        <w:rPr>
          <w:rFonts w:ascii="Times New Roman" w:hAnsi="Times New Roman" w:cs="Times New Roman"/>
          <w:sz w:val="24"/>
          <w:szCs w:val="24"/>
        </w:rPr>
        <w:t>дательный распространён шире, чем в литературном языке</w:t>
      </w:r>
      <w:r w:rsidR="008C2D0F" w:rsidRPr="00E85C7E">
        <w:rPr>
          <w:rFonts w:ascii="Times New Roman" w:hAnsi="Times New Roman" w:cs="Times New Roman"/>
          <w:sz w:val="24"/>
          <w:szCs w:val="24"/>
        </w:rPr>
        <w:t xml:space="preserve"> [Кузьмина 1993</w:t>
      </w:r>
      <w:r w:rsidR="00DA14B4" w:rsidRPr="00E85C7E">
        <w:rPr>
          <w:rFonts w:ascii="Times New Roman" w:hAnsi="Times New Roman" w:cs="Times New Roman"/>
          <w:sz w:val="24"/>
          <w:szCs w:val="24"/>
        </w:rPr>
        <w:t>: 45</w:t>
      </w:r>
      <w:r w:rsidR="008C2D0F" w:rsidRPr="00E85C7E">
        <w:rPr>
          <w:rFonts w:ascii="Times New Roman" w:hAnsi="Times New Roman" w:cs="Times New Roman"/>
          <w:sz w:val="24"/>
          <w:szCs w:val="24"/>
        </w:rPr>
        <w:t>]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445C" w:rsidRPr="00E85C7E">
        <w:rPr>
          <w:rFonts w:ascii="Times New Roman" w:hAnsi="Times New Roman" w:cs="Times New Roman"/>
          <w:sz w:val="24"/>
          <w:szCs w:val="24"/>
        </w:rPr>
        <w:t>Севернорусские</w:t>
      </w:r>
      <w:proofErr w:type="spellEnd"/>
      <w:r w:rsidR="00FB445C" w:rsidRPr="00E85C7E">
        <w:rPr>
          <w:rFonts w:ascii="Times New Roman" w:hAnsi="Times New Roman" w:cs="Times New Roman"/>
          <w:sz w:val="24"/>
          <w:szCs w:val="24"/>
        </w:rPr>
        <w:t xml:space="preserve"> говоры хорошо сохраняют архаичные черты – следовательно, </w:t>
      </w:r>
      <w:r w:rsidRPr="00E85C7E">
        <w:rPr>
          <w:rFonts w:ascii="Times New Roman" w:hAnsi="Times New Roman" w:cs="Times New Roman"/>
          <w:sz w:val="24"/>
          <w:szCs w:val="24"/>
        </w:rPr>
        <w:t>книжн</w:t>
      </w:r>
      <w:r w:rsidR="008E1788" w:rsidRPr="00E85C7E">
        <w:rPr>
          <w:rFonts w:ascii="Times New Roman" w:hAnsi="Times New Roman" w:cs="Times New Roman"/>
          <w:sz w:val="24"/>
          <w:szCs w:val="24"/>
        </w:rPr>
        <w:t>и</w:t>
      </w:r>
      <w:r w:rsidRPr="00E85C7E">
        <w:rPr>
          <w:rFonts w:ascii="Times New Roman" w:hAnsi="Times New Roman" w:cs="Times New Roman"/>
          <w:sz w:val="24"/>
          <w:szCs w:val="24"/>
        </w:rPr>
        <w:t>ки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 могли так активно использовать </w:t>
      </w:r>
      <w:r w:rsidR="00FB445C" w:rsidRPr="00E85C7E">
        <w:rPr>
          <w:rFonts w:ascii="Times New Roman" w:hAnsi="Times New Roman" w:cs="Times New Roman"/>
          <w:sz w:val="24"/>
          <w:szCs w:val="24"/>
        </w:rPr>
        <w:t xml:space="preserve">архаичные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конструкции с дательным </w:t>
      </w:r>
      <w:r w:rsidR="00FB445C" w:rsidRPr="00E85C7E">
        <w:rPr>
          <w:rFonts w:ascii="Times New Roman" w:hAnsi="Times New Roman" w:cs="Times New Roman"/>
          <w:sz w:val="24"/>
          <w:szCs w:val="24"/>
        </w:rPr>
        <w:t>принадлежности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, ориентируясь не только на </w:t>
      </w:r>
      <w:r w:rsidR="00BC4FCC" w:rsidRPr="00E71F42">
        <w:rPr>
          <w:rFonts w:ascii="Times New Roman" w:hAnsi="Times New Roman" w:cs="Times New Roman"/>
          <w:sz w:val="24"/>
          <w:szCs w:val="24"/>
        </w:rPr>
        <w:t xml:space="preserve">церк.-слав. 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традицию, но и на </w:t>
      </w:r>
      <w:r w:rsidR="00A20AE0" w:rsidRPr="00E85C7E">
        <w:rPr>
          <w:rFonts w:ascii="Times New Roman" w:hAnsi="Times New Roman" w:cs="Times New Roman"/>
          <w:sz w:val="24"/>
          <w:szCs w:val="24"/>
        </w:rPr>
        <w:t>свой живой диалект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, где они также присутствовали, пусть не так широко, как конструкции </w:t>
      </w:r>
      <w:r w:rsidR="008E1788" w:rsidRPr="00E85C7E">
        <w:rPr>
          <w:rFonts w:ascii="Times New Roman" w:hAnsi="Times New Roman" w:cs="Times New Roman"/>
          <w:b/>
          <w:sz w:val="24"/>
          <w:szCs w:val="24"/>
        </w:rPr>
        <w:t>«у + родительный»</w:t>
      </w:r>
      <w:r w:rsidR="008E1788" w:rsidRPr="00E85C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86A012" w14:textId="77777777" w:rsidR="006820B4" w:rsidRPr="007D7888" w:rsidRDefault="006820B4" w:rsidP="007D7888">
      <w:pPr>
        <w:spacing w:after="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8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2B79C6C" w14:textId="1A0C74A1" w:rsidR="006820B4" w:rsidRPr="00E85C7E" w:rsidRDefault="005930CF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>Зализняк А.А. Древненовгородский диалект. М., 2004</w:t>
      </w:r>
      <w:r w:rsidR="00744CB2">
        <w:rPr>
          <w:rFonts w:ascii="Times New Roman" w:hAnsi="Times New Roman" w:cs="Times New Roman"/>
          <w:sz w:val="24"/>
          <w:szCs w:val="24"/>
        </w:rPr>
        <w:t>.</w:t>
      </w:r>
    </w:p>
    <w:p w14:paraId="13E3A64F" w14:textId="17B63FA5" w:rsidR="005930CF" w:rsidRPr="00E85C7E" w:rsidRDefault="005930CF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>Шевел</w:t>
      </w:r>
      <w:r w:rsidR="00C20494" w:rsidRPr="00E85C7E">
        <w:rPr>
          <w:rFonts w:ascii="Times New Roman" w:hAnsi="Times New Roman" w:cs="Times New Roman"/>
          <w:sz w:val="24"/>
          <w:szCs w:val="24"/>
        </w:rPr>
        <w:t>ева</w:t>
      </w:r>
      <w:r w:rsidR="00346913" w:rsidRPr="00346913">
        <w:rPr>
          <w:rFonts w:ascii="Times New Roman" w:hAnsi="Times New Roman" w:cs="Times New Roman"/>
          <w:sz w:val="24"/>
          <w:szCs w:val="24"/>
        </w:rPr>
        <w:t xml:space="preserve"> </w:t>
      </w:r>
      <w:r w:rsidR="00346913">
        <w:rPr>
          <w:rFonts w:ascii="Times New Roman" w:hAnsi="Times New Roman" w:cs="Times New Roman"/>
          <w:sz w:val="24"/>
          <w:szCs w:val="24"/>
        </w:rPr>
        <w:t>М.Н</w:t>
      </w:r>
      <w:r w:rsidR="00C20494" w:rsidRPr="00E85C7E">
        <w:rPr>
          <w:rFonts w:ascii="Times New Roman" w:hAnsi="Times New Roman" w:cs="Times New Roman"/>
          <w:sz w:val="24"/>
          <w:szCs w:val="24"/>
        </w:rPr>
        <w:t xml:space="preserve">. О древнерусском глаголе </w:t>
      </w:r>
      <w:proofErr w:type="spellStart"/>
      <w:r w:rsidR="00C20494" w:rsidRPr="00E85C7E">
        <w:rPr>
          <w:rFonts w:ascii="Times New Roman" w:hAnsi="Times New Roman" w:cs="Times New Roman"/>
          <w:sz w:val="24"/>
          <w:szCs w:val="24"/>
        </w:rPr>
        <w:t>имѣ</w:t>
      </w:r>
      <w:r w:rsidRPr="00E85C7E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посессивных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конструкциях и сложном будущем с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имамь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85C7E">
        <w:rPr>
          <w:rFonts w:ascii="Times New Roman" w:hAnsi="Times New Roman" w:cs="Times New Roman"/>
          <w:sz w:val="24"/>
          <w:szCs w:val="24"/>
        </w:rPr>
        <w:t>имоу</w:t>
      </w:r>
      <w:proofErr w:type="spellEnd"/>
      <w:r w:rsidRPr="00E85C7E">
        <w:rPr>
          <w:rFonts w:ascii="Times New Roman" w:hAnsi="Times New Roman" w:cs="Times New Roman"/>
          <w:sz w:val="24"/>
          <w:szCs w:val="24"/>
        </w:rPr>
        <w:t xml:space="preserve"> в ранних восточнославянских текстах // Вопросы языкознания. 2019. № 6.</w:t>
      </w:r>
    </w:p>
    <w:p w14:paraId="21D61BBC" w14:textId="26C45ACA" w:rsidR="00C20494" w:rsidRPr="00E71F42" w:rsidRDefault="005930CF" w:rsidP="001D423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  <w:lang w:val="en-US"/>
        </w:rPr>
        <w:t xml:space="preserve">Alexander V. </w:t>
      </w:r>
      <w:proofErr w:type="spellStart"/>
      <w:r w:rsidRPr="00E85C7E">
        <w:rPr>
          <w:rFonts w:ascii="Times New Roman" w:hAnsi="Times New Roman" w:cs="Times New Roman"/>
          <w:sz w:val="24"/>
          <w:szCs w:val="24"/>
          <w:lang w:val="en-US"/>
        </w:rPr>
        <w:t>Isacenko</w:t>
      </w:r>
      <w:proofErr w:type="spellEnd"/>
      <w:r w:rsidR="00B15626" w:rsidRPr="00744C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85C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1F4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44CB2" w:rsidRPr="00E71F4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71F42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44CB2" w:rsidRPr="00E71F42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71F4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44CB2" w:rsidRPr="00E71F4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71F4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44CB2" w:rsidRPr="00E71F42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71F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5C7E">
        <w:rPr>
          <w:rFonts w:ascii="Times New Roman" w:hAnsi="Times New Roman" w:cs="Times New Roman"/>
          <w:sz w:val="24"/>
          <w:szCs w:val="24"/>
          <w:lang w:val="en-US"/>
        </w:rPr>
        <w:t>languages: A typological sketch</w:t>
      </w:r>
      <w:r w:rsidR="00C20494" w:rsidRPr="00E85C7E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proofErr w:type="spellStart"/>
      <w:r w:rsidR="00C20494" w:rsidRPr="00E85C7E">
        <w:rPr>
          <w:rFonts w:ascii="Times New Roman" w:hAnsi="Times New Roman" w:cs="Times New Roman"/>
          <w:sz w:val="24"/>
          <w:szCs w:val="24"/>
          <w:lang w:val="en-US"/>
        </w:rPr>
        <w:t>slavistic</w:t>
      </w:r>
      <w:proofErr w:type="spellEnd"/>
      <w:r w:rsidR="00C20494" w:rsidRPr="00E85C7E">
        <w:rPr>
          <w:rFonts w:ascii="Times New Roman" w:hAnsi="Times New Roman" w:cs="Times New Roman"/>
          <w:sz w:val="24"/>
          <w:szCs w:val="24"/>
          <w:lang w:val="en-US"/>
        </w:rPr>
        <w:t xml:space="preserve"> printings and </w:t>
      </w:r>
      <w:proofErr w:type="spellStart"/>
      <w:r w:rsidR="00C20494" w:rsidRPr="00E85C7E">
        <w:rPr>
          <w:rFonts w:ascii="Times New Roman" w:hAnsi="Times New Roman" w:cs="Times New Roman"/>
          <w:sz w:val="24"/>
          <w:szCs w:val="24"/>
          <w:lang w:val="en-US"/>
        </w:rPr>
        <w:t>reprintings</w:t>
      </w:r>
      <w:proofErr w:type="spellEnd"/>
      <w:r w:rsidR="00C20494" w:rsidRPr="00E85C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0494" w:rsidRPr="00744CB2"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="00C20494" w:rsidRPr="00E71F42">
        <w:rPr>
          <w:rFonts w:ascii="Times New Roman" w:hAnsi="Times New Roman" w:cs="Times New Roman"/>
          <w:sz w:val="24"/>
          <w:szCs w:val="24"/>
        </w:rPr>
        <w:t>, 1974</w:t>
      </w:r>
      <w:r w:rsidR="00B15626" w:rsidRPr="00E71F42">
        <w:rPr>
          <w:rFonts w:ascii="Times New Roman" w:hAnsi="Times New Roman" w:cs="Times New Roman"/>
          <w:sz w:val="24"/>
          <w:szCs w:val="24"/>
        </w:rPr>
        <w:t>.</w:t>
      </w:r>
    </w:p>
    <w:p w14:paraId="5D8818B4" w14:textId="69FC1CEC" w:rsidR="00C759B4" w:rsidRPr="00995AD7" w:rsidRDefault="00C317CA" w:rsidP="00995AD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7E">
        <w:rPr>
          <w:rFonts w:ascii="Times New Roman" w:hAnsi="Times New Roman" w:cs="Times New Roman"/>
          <w:sz w:val="24"/>
          <w:szCs w:val="24"/>
        </w:rPr>
        <w:t>Кузьмина</w:t>
      </w:r>
      <w:r w:rsidR="00346913" w:rsidRPr="00346913">
        <w:rPr>
          <w:rFonts w:ascii="Times New Roman" w:hAnsi="Times New Roman" w:cs="Times New Roman"/>
          <w:sz w:val="24"/>
          <w:szCs w:val="24"/>
        </w:rPr>
        <w:t xml:space="preserve"> </w:t>
      </w:r>
      <w:r w:rsidR="00346913" w:rsidRPr="00E85C7E">
        <w:rPr>
          <w:rFonts w:ascii="Times New Roman" w:hAnsi="Times New Roman" w:cs="Times New Roman"/>
          <w:sz w:val="24"/>
          <w:szCs w:val="24"/>
        </w:rPr>
        <w:t>И</w:t>
      </w:r>
      <w:r w:rsidR="00346913" w:rsidRPr="00E71F42">
        <w:rPr>
          <w:rFonts w:ascii="Times New Roman" w:hAnsi="Times New Roman" w:cs="Times New Roman"/>
          <w:sz w:val="24"/>
          <w:szCs w:val="24"/>
        </w:rPr>
        <w:t>.</w:t>
      </w:r>
      <w:r w:rsidR="00346913" w:rsidRPr="00E85C7E">
        <w:rPr>
          <w:rFonts w:ascii="Times New Roman" w:hAnsi="Times New Roman" w:cs="Times New Roman"/>
          <w:sz w:val="24"/>
          <w:szCs w:val="24"/>
        </w:rPr>
        <w:t>Б</w:t>
      </w:r>
      <w:r w:rsidR="00346913">
        <w:rPr>
          <w:rFonts w:ascii="Times New Roman" w:hAnsi="Times New Roman" w:cs="Times New Roman"/>
          <w:sz w:val="24"/>
          <w:szCs w:val="24"/>
        </w:rPr>
        <w:t>.</w:t>
      </w:r>
      <w:r w:rsidRPr="00E71F42">
        <w:rPr>
          <w:rFonts w:ascii="Times New Roman" w:hAnsi="Times New Roman" w:cs="Times New Roman"/>
          <w:sz w:val="24"/>
          <w:szCs w:val="24"/>
        </w:rPr>
        <w:t xml:space="preserve"> </w:t>
      </w:r>
      <w:r w:rsidRPr="00E85C7E">
        <w:rPr>
          <w:rFonts w:ascii="Times New Roman" w:hAnsi="Times New Roman" w:cs="Times New Roman"/>
          <w:sz w:val="24"/>
          <w:szCs w:val="24"/>
        </w:rPr>
        <w:t>Синтаксис русских говоров в лингвогеографическом аспекте. М., 1993</w:t>
      </w:r>
      <w:r w:rsidR="00B15626">
        <w:rPr>
          <w:rFonts w:ascii="Times New Roman" w:hAnsi="Times New Roman" w:cs="Times New Roman"/>
          <w:sz w:val="24"/>
          <w:szCs w:val="24"/>
        </w:rPr>
        <w:t>.</w:t>
      </w:r>
    </w:p>
    <w:p w14:paraId="2DF2CCD2" w14:textId="31D62916" w:rsidR="005930CF" w:rsidRPr="00E85C7E" w:rsidRDefault="001E54A4" w:rsidP="00995AD7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Новгородская п</w:t>
      </w:r>
      <w:bookmarkStart w:id="1" w:name="_GoBack"/>
      <w:bookmarkEnd w:id="1"/>
      <w:r w:rsidR="00995AD7">
        <w:rPr>
          <w:rFonts w:ascii="Times New Roman" w:hAnsi="Times New Roman" w:cs="Times New Roman"/>
          <w:sz w:val="24"/>
          <w:szCs w:val="24"/>
        </w:rPr>
        <w:t>ервая летопись старшего и младшего изводов. М., 1950.</w:t>
      </w:r>
    </w:p>
    <w:sectPr w:rsidR="005930CF" w:rsidRPr="00E85C7E" w:rsidSect="001D4237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CD633" w16cid:durableId="29763F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D12C4"/>
    <w:multiLevelType w:val="hybridMultilevel"/>
    <w:tmpl w:val="B538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88"/>
    <w:rsid w:val="000D66AE"/>
    <w:rsid w:val="001059EE"/>
    <w:rsid w:val="001121D3"/>
    <w:rsid w:val="001220CE"/>
    <w:rsid w:val="001367EF"/>
    <w:rsid w:val="00145036"/>
    <w:rsid w:val="001D4237"/>
    <w:rsid w:val="001E54A4"/>
    <w:rsid w:val="001F0978"/>
    <w:rsid w:val="00200F75"/>
    <w:rsid w:val="00212B71"/>
    <w:rsid w:val="00266AC9"/>
    <w:rsid w:val="00302669"/>
    <w:rsid w:val="00304B5E"/>
    <w:rsid w:val="00346913"/>
    <w:rsid w:val="004215F7"/>
    <w:rsid w:val="00423732"/>
    <w:rsid w:val="00530C23"/>
    <w:rsid w:val="00541862"/>
    <w:rsid w:val="00555FBC"/>
    <w:rsid w:val="005930CF"/>
    <w:rsid w:val="0059678D"/>
    <w:rsid w:val="00615084"/>
    <w:rsid w:val="006203A4"/>
    <w:rsid w:val="006349A1"/>
    <w:rsid w:val="006820B4"/>
    <w:rsid w:val="006B3EEB"/>
    <w:rsid w:val="007340D2"/>
    <w:rsid w:val="00744CB2"/>
    <w:rsid w:val="007D7888"/>
    <w:rsid w:val="00811F35"/>
    <w:rsid w:val="0081495D"/>
    <w:rsid w:val="008359A4"/>
    <w:rsid w:val="00883373"/>
    <w:rsid w:val="008A68FD"/>
    <w:rsid w:val="008C2D0F"/>
    <w:rsid w:val="008E1788"/>
    <w:rsid w:val="00926543"/>
    <w:rsid w:val="00984450"/>
    <w:rsid w:val="00995AD7"/>
    <w:rsid w:val="009C18BB"/>
    <w:rsid w:val="00A20AE0"/>
    <w:rsid w:val="00A33A6C"/>
    <w:rsid w:val="00A52AA3"/>
    <w:rsid w:val="00A552DD"/>
    <w:rsid w:val="00AA3CA5"/>
    <w:rsid w:val="00B15626"/>
    <w:rsid w:val="00B77C2D"/>
    <w:rsid w:val="00B95B31"/>
    <w:rsid w:val="00BA7857"/>
    <w:rsid w:val="00BB0D61"/>
    <w:rsid w:val="00BC4FCC"/>
    <w:rsid w:val="00BE0B42"/>
    <w:rsid w:val="00C11E84"/>
    <w:rsid w:val="00C20494"/>
    <w:rsid w:val="00C30BBA"/>
    <w:rsid w:val="00C317CA"/>
    <w:rsid w:val="00C52BD2"/>
    <w:rsid w:val="00C611DC"/>
    <w:rsid w:val="00C7181C"/>
    <w:rsid w:val="00C759B4"/>
    <w:rsid w:val="00CB166E"/>
    <w:rsid w:val="00D26063"/>
    <w:rsid w:val="00D41443"/>
    <w:rsid w:val="00D5757B"/>
    <w:rsid w:val="00DA0DD5"/>
    <w:rsid w:val="00DA14B4"/>
    <w:rsid w:val="00DA35C8"/>
    <w:rsid w:val="00E616F8"/>
    <w:rsid w:val="00E71F42"/>
    <w:rsid w:val="00E85C7E"/>
    <w:rsid w:val="00EB737C"/>
    <w:rsid w:val="00F10F05"/>
    <w:rsid w:val="00F1100E"/>
    <w:rsid w:val="00F65EF8"/>
    <w:rsid w:val="00FA3EE9"/>
    <w:rsid w:val="00F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E45D"/>
  <w15:chartTrackingRefBased/>
  <w15:docId w15:val="{951C0E7E-7E9B-468B-B3D7-613E2F81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2D0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2D0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C2D0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2D0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C2D0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D0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</dc:creator>
  <cp:keywords/>
  <dc:description/>
  <cp:lastModifiedBy>Марта</cp:lastModifiedBy>
  <cp:revision>7</cp:revision>
  <dcterms:created xsi:type="dcterms:W3CDTF">2024-02-16T15:54:00Z</dcterms:created>
  <dcterms:modified xsi:type="dcterms:W3CDTF">2024-02-16T16:04:00Z</dcterms:modified>
</cp:coreProperties>
</file>