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>
          <w:rFonts w:ascii="Times New Roman" w:hAnsi="Times New Roman"/>
          <w:b/>
          <w:bCs/>
        </w:rPr>
        <w:t>Экзистенциальные мотивы в прозе А. Мирэ 1906–1912 гг.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Кудрицкая Софья Владимировна </w:t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Аспирантка Московского государственного университета имени М.В. Ломоносова, Москва, Россия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Александра Мирэ (настоящее имя — А.М. Моисеева, 1874–1913) — малоизвестная писательница Серебряного века. Ее имя еще не утвердилось прочно в истории русской литературы рубежа XIX–XX</w:t>
      </w:r>
      <w:r>
        <w:rPr>
          <w:rFonts w:ascii="Times New Roman" w:hAnsi="Times New Roman"/>
          <w:lang w:val="en-US" w:eastAsia="ru-RU"/>
        </w:rPr>
        <w:t> </w:t>
      </w:r>
      <w:r>
        <w:rPr>
          <w:rFonts w:ascii="Times New Roman" w:hAnsi="Times New Roman"/>
          <w:lang w:eastAsia="ru-RU"/>
        </w:rPr>
        <w:t>вв., поскольку творческое наследие Мирэ до сих пор не изучено в полной мере. Перу ее принадлежат два сборника рассказов: «Жизнь» (1904) и «Черная пантера» (1909). Они увидели свет еще при жизни писательницы. Наряду с этим осталось множество рассказов, публиковавшихся в периодической печати, но не вошедших в указанные сборники.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Экзистенциальные мотивы возникают в творчестве Мирэ, начиная с 1906 г., и сохраняются в позднейших произведениях. Обозначим вехи: в рассказе «Смерть» (1906) впервые появляется мотив тревоги, которую следует обозначить как тревогу экзистенциальную. В рассказе «Препятствие» (1912) (по</w:t>
        <w:noBreakHyphen/>
        <w:t xml:space="preserve">видимому, последняя прижизненная публикация Мирэ) описано положение, названное экзистенциалистами «пограничной ситуацией».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lang w:eastAsia="ru-RU"/>
        </w:rPr>
        <w:t xml:space="preserve">Определение «пограничной ситуации» гласит, что это переживание «неотвратимых и непреодолимых ситуаций человеческого существования (страдание, вина, смерть и т. п.), которые сопровождаются переживанием глубочайшего потрясения («крушения», «отчаяния») перед лицом физической или нравственной гибели и тем открывают возможность (не обязательно реализуемую) “высветления экзистенции”» [БРЭ: 512]. Дмитрий Константинович, герой рассказа «Препятствие», узнав, что его любовница решила разорвать отношения с ним из-за того, что полюбила другого, впадает в состояние </w:t>
      </w:r>
      <w:r>
        <w:rPr>
          <w:rFonts w:ascii="Times New Roman" w:hAnsi="Times New Roman"/>
          <w:lang w:eastAsia="ru-RU"/>
        </w:rPr>
        <w:t>отчаяния</w:t>
      </w:r>
      <w:r>
        <w:rPr>
          <w:rFonts w:ascii="Times New Roman" w:hAnsi="Times New Roman"/>
          <w:lang w:eastAsia="ru-RU"/>
        </w:rPr>
        <w:t xml:space="preserve">: «…ему пришло в голову, что на жизненном пути он наткнулся на камешек, неожиданно выросший в гору и заслонивший собой, как неприступной стеной, все остальные мысли и чувства &lt;…&gt;» [Мирэ 1912: 6]. Роковой отказ возлюбленной и вызванное им чувство душевной боли вынуждают его впервые ощутить непреодолимое одиночество, отчужденность от внешнего мира, обусловленную </w:t>
      </w:r>
      <w:r>
        <w:rPr>
          <w:rFonts w:ascii="Times New Roman" w:hAnsi="Times New Roman"/>
          <w:lang w:eastAsia="ru-RU"/>
        </w:rPr>
        <w:t xml:space="preserve">личным </w:t>
      </w:r>
      <w:r>
        <w:rPr>
          <w:rFonts w:ascii="Times New Roman" w:hAnsi="Times New Roman"/>
          <w:lang w:eastAsia="ru-RU"/>
        </w:rPr>
        <w:t xml:space="preserve">страданием. Крушение иллюзии счастья, таким образом, приводит к тому, что у героя спадает с глаз «духовная» пелена. В то же время ощущение предельного одиночества порождает необходимость делать дальнейший жизненный выбор, поскольку это переживание, согласно философии экзистенциализма, </w:t>
      </w:r>
      <w:r>
        <w:rPr>
          <w:rFonts w:ascii="Times New Roman" w:hAnsi="Times New Roman"/>
          <w:lang w:eastAsia="ru-RU"/>
        </w:rPr>
        <w:t>связано</w:t>
      </w:r>
      <w:r>
        <w:rPr>
          <w:rFonts w:ascii="Times New Roman" w:hAnsi="Times New Roman"/>
          <w:lang w:eastAsia="ru-RU"/>
        </w:rPr>
        <w:t xml:space="preserve"> с осознанием чувства собственной предельной свободы: «…мир и все сущее ниспровергается и исчезает, становится свободным духовный взгляд на бытие» [Сартр (интернет</w:t>
        <w:noBreakHyphen/>
        <w:t>ресурс)]. Но прозрение не приводит Дмитрия Константиновича к духовному просветлению, и герой делает последний выбор — совершает самоубийство.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lang w:eastAsia="ru-RU"/>
        </w:rPr>
        <w:t xml:space="preserve">В пограничной ситуации иного рода оказывается герой рассказа «Смерть». Художник Себастьян во время безмятежного отдыха вдруг ощущает «непобедимый… ни  с чем не сравнимый… безумный страх» [Мирэ 1906: 29]. Причиной ужаса, охватившего душу героя, становится осознание близости смерти, как будто присутствующей физически, стоящей непосредственно рядом с ним. Переживание, изображенное Мирэ, оказывается сродни чувству Л.Н. Толстого — так называемому «арзамасскому ужасу», пережитому им в 1869 г., — речь идет об осознании смертности человека и о страхе, который охватывает того, кто с подлинной ясностью понимает, что неизбежно умрет. Можно допустить, что Мирэ, создавая рассказ, действительно вдохновилась случаем из жизни Толстого, подвергнув его художественной </w:t>
      </w:r>
      <w:r>
        <w:rPr>
          <w:rFonts w:ascii="Times New Roman" w:hAnsi="Times New Roman"/>
          <w:lang w:eastAsia="ru-RU"/>
        </w:rPr>
        <w:t xml:space="preserve">обработке: </w:t>
      </w:r>
      <w:r>
        <w:rPr>
          <w:rFonts w:ascii="Times New Roman" w:hAnsi="Times New Roman"/>
          <w:lang w:eastAsia="ru-RU"/>
        </w:rPr>
        <w:t xml:space="preserve">случившееся с </w:t>
      </w:r>
      <w:r>
        <w:rPr>
          <w:rFonts w:ascii="Times New Roman" w:hAnsi="Times New Roman"/>
          <w:lang w:eastAsia="ru-RU"/>
        </w:rPr>
        <w:t xml:space="preserve">писателем </w:t>
      </w:r>
      <w:r>
        <w:rPr>
          <w:rFonts w:ascii="Times New Roman" w:hAnsi="Times New Roman"/>
          <w:lang w:eastAsia="ru-RU"/>
        </w:rPr>
        <w:t xml:space="preserve">получило широкую огласку. Отметим совпадение деталей из мира «реального» и мира «художественного — персонажу (Себастьяну), равно как и человеку (Толстому) довелось постигнуть бренность земного существования внезапно, в пути, во время путешествия. Принятие неизбежности смерти оказывается разновидностью «пограничной ситуации», поскольку тоже подразумевает «крушение» всех земных иллюзий. </w:t>
      </w:r>
      <w:r>
        <w:rPr>
          <w:rFonts w:ascii="Times New Roman" w:hAnsi="Times New Roman"/>
          <w:lang w:eastAsia="ru-RU"/>
        </w:rPr>
        <w:t>О</w:t>
      </w:r>
      <w:r>
        <w:rPr>
          <w:rFonts w:ascii="Times New Roman" w:hAnsi="Times New Roman"/>
          <w:lang w:eastAsia="ru-RU"/>
        </w:rPr>
        <w:t xml:space="preserve">но также обрекает героя на выбор, которым и в этом случае становится самоубийство. Предсмертная записка, оставленная героем, объясняет его мотивацию: ««Когда она </w:t>
      </w:r>
      <w:r>
        <w:rPr>
          <w:rFonts w:ascii="Times New Roman" w:hAnsi="Times New Roman"/>
          <w:lang w:val="en-US" w:eastAsia="ru-RU"/>
        </w:rPr>
        <w:t>[</w:t>
      </w:r>
      <w:r>
        <w:rPr>
          <w:rFonts w:ascii="Times New Roman" w:hAnsi="Times New Roman"/>
          <w:lang w:val="ru-RU" w:eastAsia="ru-RU"/>
        </w:rPr>
        <w:t xml:space="preserve">смерть — </w:t>
      </w:r>
      <w:r>
        <w:rPr>
          <w:rFonts w:ascii="Times New Roman" w:hAnsi="Times New Roman"/>
          <w:i/>
          <w:iCs/>
          <w:lang w:val="ru-RU" w:eastAsia="ru-RU"/>
        </w:rPr>
        <w:t>С. К.</w:t>
      </w:r>
      <w:r>
        <w:rPr>
          <w:rFonts w:ascii="Times New Roman" w:hAnsi="Times New Roman"/>
          <w:lang w:val="en-US" w:eastAsia="ru-RU"/>
        </w:rPr>
        <w:t xml:space="preserve">] </w:t>
      </w:r>
      <w:r>
        <w:rPr>
          <w:rFonts w:ascii="Times New Roman" w:hAnsi="Times New Roman"/>
          <w:lang w:eastAsia="ru-RU"/>
        </w:rPr>
        <w:t xml:space="preserve">делает знак, человек должен за ней следовать…» </w:t>
      </w:r>
      <w:r>
        <w:rPr>
          <w:rFonts w:ascii="Times New Roman" w:hAnsi="Times New Roman"/>
          <w:lang w:val="en-US" w:eastAsia="ru-RU"/>
        </w:rPr>
        <w:t>[</w:t>
      </w:r>
      <w:r>
        <w:rPr>
          <w:rFonts w:ascii="Times New Roman" w:hAnsi="Times New Roman"/>
          <w:lang w:eastAsia="ru-RU"/>
        </w:rPr>
        <w:t>Там же: 30</w:t>
      </w:r>
      <w:r>
        <w:rPr>
          <w:rFonts w:ascii="Times New Roman" w:hAnsi="Times New Roman"/>
          <w:lang w:val="en-US" w:eastAsia="ru-RU"/>
        </w:rPr>
        <w:t>]</w:t>
      </w:r>
      <w:r>
        <w:rPr>
          <w:rFonts w:ascii="Times New Roman" w:hAnsi="Times New Roman"/>
          <w:lang w:eastAsia="ru-RU"/>
        </w:rPr>
        <w:t xml:space="preserve">. То есть в этом случае одна лишь мысль о непредолимости смерти, выполняющей функцию  «официального палача» [Там же: 29] для всякого земного существа, приравнивается к физической гибели, оказывается духовным «прессом», способным раздавить «задумавшегося» </w:t>
      </w:r>
      <w:r>
        <w:rPr>
          <w:rFonts w:ascii="Times New Roman" w:hAnsi="Times New Roman"/>
          <w:lang w:eastAsia="ru-RU"/>
        </w:rPr>
        <w:t xml:space="preserve">о ней </w:t>
      </w:r>
      <w:r>
        <w:rPr>
          <w:rFonts w:ascii="Times New Roman" w:hAnsi="Times New Roman"/>
          <w:lang w:eastAsia="ru-RU"/>
        </w:rPr>
        <w:t>человека.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lang w:eastAsia="ru-RU"/>
        </w:rPr>
        <w:t xml:space="preserve">Наконец, дыхание смерти ощущает и героиня рассказа «Перед смертью» (1908). Марью Михайловну, находящуюся в состоянии агонии и осознающую свой скорый уход из жизни, одолевают воспоминания и думы о пройденном жизненном пути. Она понимает, что единственный раз за всю жизнь перед ней возник дерзкий соблазн уехать «в дальние страны, полные неожиданностей и чудес» [Мирэ 1908: 2], изменить судьбу радикальным образом, — однако она этого не сделала. Буквально в последние минуты земного бытия на героиню снисходит духовное просветление, </w:t>
      </w:r>
      <w:r>
        <w:rPr>
          <w:rFonts w:ascii="Times New Roman" w:hAnsi="Times New Roman"/>
          <w:lang w:eastAsia="ru-RU"/>
        </w:rPr>
        <w:t>но умирает</w:t>
      </w:r>
      <w:r>
        <w:rPr>
          <w:rFonts w:ascii="Times New Roman" w:hAnsi="Times New Roman"/>
          <w:lang w:eastAsia="ru-RU"/>
        </w:rPr>
        <w:t xml:space="preserve"> она умирает терзаясь, оттого что ее безмятежная жизнь, в которой не было ни лишений, ни тревог, ни забот, — все же прошла зря. Таким образом, предстоящее окончание земного существования становится поводом для рефлексии, а та, в свою очередь, порождает душевные страдания. Добавим, что в этом произведении «пограничная ситуация» представлена наиболее трагично, поскольку она уже не оставляет никакого выбора умирающему человеку.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Подводя итог, можно сказать, что экзистенциальная проблематика была характерна для творчества Мирэ 1906–1912 гг. и позволяла писательнице обозначить «вечные вопросы» человеческого существования.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Большая российская энциклопедия. Т. 26. М., 2014. С. 512.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Мирэ А. Перед смертью // Наш путь. 1908. № 183. 20 мая. С. 2.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Мирэ А. Препятствие // Солнце России. 1912. № 136–137. С. 2–7.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Мирэ А. Смерть // Перевал. 1906. № 2. С. 29–30.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lang w:eastAsia="ru-RU"/>
        </w:rPr>
        <w:t>Сартр Ж.</w:t>
        <w:noBreakHyphen/>
        <w:t>П. Экзистенциализм — это гуманизм // Научно</w:t>
        <w:noBreakHyphen/>
        <w:t xml:space="preserve">просветительский журнал «Скепсис»: </w:t>
      </w:r>
      <w:hyperlink r:id="rId2">
        <w:r>
          <w:rPr>
            <w:rStyle w:val="Style14"/>
            <w:rFonts w:ascii="Times New Roman" w:hAnsi="Times New Roman"/>
            <w:lang w:eastAsia="ru-RU"/>
          </w:rPr>
          <w:t>https://scepsis.net/library/id_545.html</w:t>
        </w:r>
      </w:hyperlink>
      <w:r>
        <w:rPr>
          <w:rFonts w:ascii="Times New Roman" w:hAnsi="Times New Roman"/>
          <w:lang w:eastAsia="ru-RU"/>
        </w:rPr>
        <w:t xml:space="preserve"> </w:t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417" w:right="141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538"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0b5538"/>
    <w:rPr>
      <w:color w:val="000080"/>
      <w:u w:val="single"/>
    </w:rPr>
  </w:style>
  <w:style w:type="character" w:styleId="ListLabel2" w:customStyle="1">
    <w:name w:val="ListLabel 2"/>
    <w:qFormat/>
    <w:rsid w:val="000b5538"/>
    <w:rPr>
      <w:rFonts w:ascii="Times New Roman" w:hAnsi="Times New Roman" w:cs="Times New Roman"/>
      <w:b w:val="false"/>
      <w:bCs w:val="false"/>
      <w:iCs/>
      <w:color w:val="000000"/>
      <w:sz w:val="24"/>
      <w:szCs w:val="24"/>
      <w:lang w:val="ru-RU" w:eastAsia="ru-RU"/>
    </w:rPr>
  </w:style>
  <w:style w:type="character" w:styleId="ListLabel3" w:customStyle="1">
    <w:name w:val="ListLabel 3"/>
    <w:qFormat/>
    <w:rsid w:val="000b5538"/>
    <w:rPr>
      <w:rFonts w:ascii="Times New Roman" w:hAnsi="Times New Roman" w:cs="Times New Roman"/>
      <w:b w:val="false"/>
      <w:bCs w:val="false"/>
      <w:iCs/>
      <w:color w:val="000000"/>
      <w:sz w:val="24"/>
      <w:szCs w:val="24"/>
      <w:lang w:val="ru-RU" w:eastAsia="ru-RU"/>
    </w:rPr>
  </w:style>
  <w:style w:type="character" w:styleId="ListLabel4" w:customStyle="1">
    <w:name w:val="ListLabel 4"/>
    <w:qFormat/>
    <w:rsid w:val="000b5538"/>
    <w:rPr>
      <w:rFonts w:ascii="Times New Roman" w:hAnsi="Times New Roman" w:cs="Times New Roman"/>
      <w:b w:val="false"/>
      <w:bCs w:val="false"/>
      <w:iCs/>
      <w:color w:val="000000"/>
      <w:sz w:val="24"/>
      <w:szCs w:val="24"/>
      <w:lang w:val="ru-RU" w:eastAsia="ru-RU"/>
    </w:rPr>
  </w:style>
  <w:style w:type="character" w:styleId="ListLabel5" w:customStyle="1">
    <w:name w:val="ListLabel 5"/>
    <w:qFormat/>
    <w:rsid w:val="000b5538"/>
    <w:rPr>
      <w:rFonts w:cs="Times New Roman"/>
      <w:b w:val="false"/>
      <w:bCs w:val="false"/>
      <w:iCs/>
      <w:color w:val="000000"/>
      <w:sz w:val="24"/>
      <w:szCs w:val="24"/>
      <w:lang w:val="ru-RU" w:eastAsia="ru-RU"/>
    </w:rPr>
  </w:style>
  <w:style w:type="character" w:styleId="ListLabel6" w:customStyle="1">
    <w:name w:val="ListLabel 6"/>
    <w:qFormat/>
    <w:rsid w:val="000b5538"/>
    <w:rPr>
      <w:rFonts w:cs="Times New Roman"/>
      <w:b w:val="false"/>
      <w:bCs w:val="false"/>
      <w:iCs/>
      <w:color w:val="000000"/>
      <w:sz w:val="24"/>
      <w:szCs w:val="24"/>
      <w:lang w:val="ru-RU" w:eastAsia="ru-RU"/>
    </w:rPr>
  </w:style>
  <w:style w:type="character" w:styleId="ListLabel7" w:customStyle="1">
    <w:name w:val="ListLabel 7"/>
    <w:qFormat/>
    <w:rsid w:val="000b5538"/>
    <w:rPr>
      <w:lang w:val="ru-RU" w:eastAsia="ru-RU"/>
    </w:rPr>
  </w:style>
  <w:style w:type="character" w:styleId="ListLabel8" w:customStyle="1">
    <w:name w:val="ListLabel 8"/>
    <w:qFormat/>
    <w:rsid w:val="000b5538"/>
    <w:rPr>
      <w:rFonts w:ascii="Times New Roman" w:hAnsi="Times New Roman"/>
      <w:lang w:val="ru-RU" w:eastAsia="ru-RU"/>
    </w:rPr>
  </w:style>
  <w:style w:type="character" w:styleId="ListLabel9" w:customStyle="1">
    <w:name w:val="ListLabel 9"/>
    <w:qFormat/>
    <w:rsid w:val="000b5538"/>
    <w:rPr>
      <w:rFonts w:ascii="Times New Roman" w:hAnsi="Times New Roman"/>
      <w:lang w:val="ru-RU" w:eastAsia="ru-RU"/>
    </w:rPr>
  </w:style>
  <w:style w:type="character" w:styleId="ListLabel10" w:customStyle="1">
    <w:name w:val="ListLabel 10"/>
    <w:qFormat/>
    <w:rsid w:val="000b5538"/>
    <w:rPr>
      <w:rFonts w:ascii="Times New Roman" w:hAnsi="Times New Roman"/>
      <w:lang w:val="ru-RU" w:eastAsia="ru-RU"/>
    </w:rPr>
  </w:style>
  <w:style w:type="character" w:styleId="ListLabel11" w:customStyle="1">
    <w:name w:val="ListLabel 11"/>
    <w:qFormat/>
    <w:rsid w:val="000b5538"/>
    <w:rPr>
      <w:rFonts w:ascii="Times New Roman" w:hAnsi="Times New Roman"/>
      <w:lang w:val="ru-RU" w:eastAsia="ru-RU"/>
    </w:rPr>
  </w:style>
  <w:style w:type="character" w:styleId="ListLabel12" w:customStyle="1">
    <w:name w:val="ListLabel 12"/>
    <w:qFormat/>
    <w:rsid w:val="000b5538"/>
    <w:rPr>
      <w:rFonts w:ascii="Times New Roman" w:hAnsi="Times New Roman"/>
      <w:lang w:val="ru-RU" w:eastAsia="ru-RU"/>
    </w:rPr>
  </w:style>
  <w:style w:type="character" w:styleId="ListLabel13" w:customStyle="1">
    <w:name w:val="ListLabel 13"/>
    <w:qFormat/>
    <w:rsid w:val="000b5538"/>
    <w:rPr>
      <w:rFonts w:ascii="Times New Roman" w:hAnsi="Times New Roman"/>
      <w:lang w:val="ru-RU" w:eastAsia="ru-RU"/>
    </w:rPr>
  </w:style>
  <w:style w:type="character" w:styleId="ListLabel14">
    <w:name w:val="ListLabel 14"/>
    <w:qFormat/>
    <w:rPr>
      <w:rFonts w:ascii="Times New Roman" w:hAnsi="Times New Roman"/>
      <w:lang w:eastAsia="ru-RU"/>
    </w:rPr>
  </w:style>
  <w:style w:type="paragraph" w:styleId="Style15" w:customStyle="1">
    <w:name w:val="Заголовок"/>
    <w:basedOn w:val="Normal"/>
    <w:next w:val="Style16"/>
    <w:qFormat/>
    <w:rsid w:val="000b5538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rsid w:val="000b5538"/>
    <w:pPr>
      <w:spacing w:lineRule="auto" w:line="276" w:before="0" w:after="140"/>
      <w:ind w:firstLine="709"/>
      <w:jc w:val="both"/>
    </w:pPr>
    <w:rPr>
      <w:rFonts w:ascii="Times New Roman" w:hAnsi="Times New Roman"/>
    </w:rPr>
  </w:style>
  <w:style w:type="paragraph" w:styleId="Style17">
    <w:name w:val="List"/>
    <w:basedOn w:val="Style16"/>
    <w:rsid w:val="000b5538"/>
    <w:pPr/>
    <w:rPr/>
  </w:style>
  <w:style w:type="paragraph" w:styleId="Style18" w:customStyle="1">
    <w:name w:val="Caption"/>
    <w:basedOn w:val="Normal"/>
    <w:qFormat/>
    <w:rsid w:val="000b5538"/>
    <w:pPr>
      <w:suppressLineNumbers/>
      <w:spacing w:before="120" w:after="120"/>
    </w:pPr>
    <w:rPr>
      <w:i/>
      <w:iCs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b553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cepsis.net/library/id_545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LibreOffice/6.0.5.2$Windows_x86 LibreOffice_project/54c8cbb85f300ac59db32fe8a675ff7683cd5a16</Application>
  <Pages>2</Pages>
  <Words>765</Words>
  <Characters>5087</Characters>
  <CharactersWithSpaces>5845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2024-02-17T07:23:00Z</dcterms:created>
  <dc:creator>USER2022</dc:creator>
  <dc:description/>
  <dc:language>ru-RU</dc:language>
  <cp:lastModifiedBy/>
  <dcterms:modified xsi:type="dcterms:W3CDTF">2024-02-17T23:03:45Z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