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11" w:rsidRPr="00A23E6D" w:rsidRDefault="00372F11" w:rsidP="00A23E6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E6D">
        <w:rPr>
          <w:rFonts w:ascii="Times New Roman" w:hAnsi="Times New Roman" w:cs="Times New Roman"/>
          <w:b/>
          <w:sz w:val="24"/>
          <w:szCs w:val="24"/>
        </w:rPr>
        <w:t>Особенности ритмико-мелодического дискурса в балладах М. Ю. Лермонтова</w:t>
      </w:r>
    </w:p>
    <w:p w:rsidR="00A23E6D" w:rsidRDefault="00A23E6D" w:rsidP="00A23E6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Лямзина Дарья Олеговна</w:t>
      </w:r>
    </w:p>
    <w:p w:rsidR="003D7E5C" w:rsidRDefault="003D7E5C" w:rsidP="003D7E5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7E5C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</w:t>
      </w:r>
      <w:r w:rsidR="00CF3D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D7E5C">
        <w:rPr>
          <w:rFonts w:ascii="Times New Roman" w:hAnsi="Times New Roman" w:cs="Times New Roman"/>
          <w:sz w:val="24"/>
          <w:szCs w:val="24"/>
        </w:rPr>
        <w:t>В. Ломоносова, Москва, Россия</w:t>
      </w:r>
    </w:p>
    <w:p w:rsidR="00805706" w:rsidRDefault="00CD7E64" w:rsidP="003D7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Ритмическое, музыкальное и звуковое </w:t>
      </w:r>
      <w:r w:rsidR="00805706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</w:rPr>
        <w:t xml:space="preserve">описания событий </w:t>
      </w:r>
      <w:r w:rsidR="00805706">
        <w:rPr>
          <w:rFonts w:ascii="Times New Roman" w:hAnsi="Times New Roman" w:cs="Times New Roman"/>
          <w:sz w:val="24"/>
          <w:szCs w:val="24"/>
        </w:rPr>
        <w:t>образуют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06">
        <w:rPr>
          <w:rFonts w:ascii="Times New Roman" w:hAnsi="Times New Roman" w:cs="Times New Roman"/>
          <w:sz w:val="24"/>
          <w:szCs w:val="24"/>
        </w:rPr>
        <w:t xml:space="preserve">особый </w:t>
      </w:r>
      <w:r>
        <w:rPr>
          <w:rFonts w:ascii="Times New Roman" w:hAnsi="Times New Roman" w:cs="Times New Roman"/>
          <w:sz w:val="24"/>
          <w:szCs w:val="24"/>
        </w:rPr>
        <w:t>ритмико-мелодический дискурс</w:t>
      </w:r>
      <w:r w:rsidR="00805706">
        <w:rPr>
          <w:rFonts w:ascii="Times New Roman" w:hAnsi="Times New Roman" w:cs="Times New Roman"/>
          <w:sz w:val="24"/>
          <w:szCs w:val="24"/>
        </w:rPr>
        <w:t xml:space="preserve"> в выбранных для сообщения балладах М. Ю. Лермонтова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4E2A">
        <w:rPr>
          <w:rFonts w:ascii="Times New Roman" w:hAnsi="Times New Roman" w:cs="Times New Roman"/>
          <w:sz w:val="24"/>
          <w:szCs w:val="24"/>
        </w:rPr>
        <w:t xml:space="preserve">В произведениях </w:t>
      </w:r>
      <w:r w:rsidR="00D04E2A">
        <w:rPr>
          <w:rFonts w:ascii="Times New Roman" w:hAnsi="Times New Roman" w:cs="Times New Roman"/>
          <w:sz w:val="24"/>
          <w:szCs w:val="24"/>
        </w:rPr>
        <w:t>«Русалка»</w:t>
      </w:r>
      <w:r w:rsidR="00D04E2A">
        <w:rPr>
          <w:rFonts w:ascii="Times New Roman" w:hAnsi="Times New Roman" w:cs="Times New Roman"/>
          <w:sz w:val="24"/>
          <w:szCs w:val="24"/>
        </w:rPr>
        <w:t xml:space="preserve"> (1832)</w:t>
      </w:r>
      <w:r w:rsidR="00D04E2A">
        <w:rPr>
          <w:rFonts w:ascii="Times New Roman" w:hAnsi="Times New Roman" w:cs="Times New Roman"/>
          <w:sz w:val="24"/>
          <w:szCs w:val="24"/>
        </w:rPr>
        <w:t>, «Ангел»</w:t>
      </w:r>
      <w:r w:rsidR="00D04E2A">
        <w:rPr>
          <w:rFonts w:ascii="Times New Roman" w:hAnsi="Times New Roman" w:cs="Times New Roman"/>
          <w:sz w:val="24"/>
          <w:szCs w:val="24"/>
        </w:rPr>
        <w:t xml:space="preserve"> (1831)</w:t>
      </w:r>
      <w:r w:rsidR="00D04E2A">
        <w:rPr>
          <w:rFonts w:ascii="Times New Roman" w:hAnsi="Times New Roman" w:cs="Times New Roman"/>
          <w:sz w:val="24"/>
          <w:szCs w:val="24"/>
        </w:rPr>
        <w:t>, «Морская царевна»</w:t>
      </w:r>
      <w:r w:rsidR="00D04E2A">
        <w:rPr>
          <w:rFonts w:ascii="Times New Roman" w:hAnsi="Times New Roman" w:cs="Times New Roman"/>
          <w:sz w:val="24"/>
          <w:szCs w:val="24"/>
        </w:rPr>
        <w:t xml:space="preserve"> (1841)</w:t>
      </w:r>
      <w:r w:rsidR="00D04E2A">
        <w:rPr>
          <w:rFonts w:ascii="Times New Roman" w:hAnsi="Times New Roman" w:cs="Times New Roman"/>
          <w:sz w:val="24"/>
          <w:szCs w:val="24"/>
        </w:rPr>
        <w:t xml:space="preserve"> и в песне рыбки из поэмы «Мцыри»</w:t>
      </w:r>
      <w:r w:rsidR="00D04E2A">
        <w:rPr>
          <w:rFonts w:ascii="Times New Roman" w:hAnsi="Times New Roman" w:cs="Times New Roman"/>
          <w:sz w:val="24"/>
          <w:szCs w:val="24"/>
        </w:rPr>
        <w:t xml:space="preserve"> (1839) </w:t>
      </w:r>
      <w:r w:rsidR="00805706">
        <w:rPr>
          <w:rFonts w:ascii="Times New Roman" w:hAnsi="Times New Roman" w:cs="Times New Roman"/>
          <w:sz w:val="24"/>
          <w:szCs w:val="24"/>
        </w:rPr>
        <w:t xml:space="preserve">словесная основа предполагает их музыкальное сопровождение. </w:t>
      </w:r>
    </w:p>
    <w:p w:rsidR="00CD7E64" w:rsidRPr="00711FE0" w:rsidRDefault="00CD7E64" w:rsidP="003D7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баллады песенное сопровождение было характерно</w:t>
      </w:r>
      <w:r w:rsidR="00711FE0">
        <w:rPr>
          <w:rFonts w:ascii="Times New Roman" w:hAnsi="Times New Roman" w:cs="Times New Roman"/>
          <w:sz w:val="24"/>
          <w:szCs w:val="24"/>
        </w:rPr>
        <w:t xml:space="preserve"> со времен ее появления как жанра.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FE0">
        <w:rPr>
          <w:rFonts w:ascii="Times New Roman" w:hAnsi="Times New Roman" w:cs="Times New Roman"/>
          <w:sz w:val="24"/>
          <w:szCs w:val="24"/>
        </w:rPr>
        <w:t xml:space="preserve">В балладах М. Ю. Лермонтова песня выступает как по преимуществу обязательная составляющая поэтики этих произведений. Баллады </w:t>
      </w:r>
      <w:r>
        <w:rPr>
          <w:rFonts w:ascii="Times New Roman" w:hAnsi="Times New Roman" w:cs="Times New Roman"/>
          <w:sz w:val="24"/>
          <w:szCs w:val="24"/>
        </w:rPr>
        <w:t>М. Ю. Лерм</w:t>
      </w:r>
      <w:r w:rsidR="00D04E2A">
        <w:rPr>
          <w:rFonts w:ascii="Times New Roman" w:hAnsi="Times New Roman" w:cs="Times New Roman"/>
          <w:sz w:val="24"/>
          <w:szCs w:val="24"/>
        </w:rPr>
        <w:t>онтов</w:t>
      </w:r>
      <w:r w:rsidR="00711FE0">
        <w:rPr>
          <w:rFonts w:ascii="Times New Roman" w:hAnsi="Times New Roman" w:cs="Times New Roman"/>
          <w:sz w:val="24"/>
          <w:szCs w:val="24"/>
        </w:rPr>
        <w:t xml:space="preserve">а </w:t>
      </w:r>
      <w:r w:rsidR="00D04E2A">
        <w:rPr>
          <w:rFonts w:ascii="Times New Roman" w:hAnsi="Times New Roman" w:cs="Times New Roman"/>
          <w:sz w:val="24"/>
          <w:szCs w:val="24"/>
        </w:rPr>
        <w:t>написаны трехстопным</w:t>
      </w:r>
      <w:r w:rsidR="00711FE0">
        <w:rPr>
          <w:rFonts w:ascii="Times New Roman" w:hAnsi="Times New Roman" w:cs="Times New Roman"/>
          <w:sz w:val="24"/>
          <w:szCs w:val="24"/>
        </w:rPr>
        <w:t>и</w:t>
      </w:r>
      <w:r w:rsidR="00D04E2A">
        <w:rPr>
          <w:rFonts w:ascii="Times New Roman" w:hAnsi="Times New Roman" w:cs="Times New Roman"/>
          <w:sz w:val="24"/>
          <w:szCs w:val="24"/>
        </w:rPr>
        <w:t xml:space="preserve"> или гибридным</w:t>
      </w:r>
      <w:r w:rsidR="00711FE0">
        <w:rPr>
          <w:rFonts w:ascii="Times New Roman" w:hAnsi="Times New Roman" w:cs="Times New Roman"/>
          <w:sz w:val="24"/>
          <w:szCs w:val="24"/>
        </w:rPr>
        <w:t>и стихами: «По небу полуночи ангел летел / И тихую песню он пел» (амфибрахий), «У моря царевич купает коня,</w:t>
      </w:r>
      <w:r w:rsidR="00CF3D4B">
        <w:rPr>
          <w:rFonts w:ascii="Times New Roman" w:hAnsi="Times New Roman" w:cs="Times New Roman"/>
          <w:sz w:val="24"/>
          <w:szCs w:val="24"/>
        </w:rPr>
        <w:t xml:space="preserve"> /</w:t>
      </w:r>
      <w:r w:rsidR="00711FE0">
        <w:rPr>
          <w:rFonts w:ascii="Times New Roman" w:hAnsi="Times New Roman" w:cs="Times New Roman"/>
          <w:sz w:val="24"/>
          <w:szCs w:val="24"/>
        </w:rPr>
        <w:t xml:space="preserve"> </w:t>
      </w:r>
      <w:r w:rsidR="00CF3D4B">
        <w:rPr>
          <w:rFonts w:ascii="Times New Roman" w:hAnsi="Times New Roman" w:cs="Times New Roman"/>
          <w:sz w:val="24"/>
          <w:szCs w:val="24"/>
        </w:rPr>
        <w:t xml:space="preserve">Слышит: </w:t>
      </w:r>
      <w:r w:rsidR="00CF3D4B" w:rsidRPr="00CF3D4B">
        <w:rPr>
          <w:rFonts w:ascii="Times New Roman" w:hAnsi="Times New Roman" w:cs="Times New Roman"/>
          <w:sz w:val="24"/>
          <w:szCs w:val="24"/>
        </w:rPr>
        <w:t>"Царевич! взгляни на меня!"</w:t>
      </w:r>
      <w:r w:rsidR="00711FE0">
        <w:rPr>
          <w:rFonts w:ascii="Times New Roman" w:hAnsi="Times New Roman" w:cs="Times New Roman"/>
          <w:sz w:val="24"/>
          <w:szCs w:val="24"/>
        </w:rPr>
        <w:t xml:space="preserve">» (дактиль), «Русалка плыла по реке голубой, / Озаряема полной луной» (ямб, анапест). </w:t>
      </w:r>
      <w:r w:rsidR="00D04E2A">
        <w:rPr>
          <w:rFonts w:ascii="Times New Roman" w:hAnsi="Times New Roman" w:cs="Times New Roman"/>
          <w:sz w:val="24"/>
          <w:szCs w:val="24"/>
        </w:rPr>
        <w:t xml:space="preserve"> </w:t>
      </w:r>
      <w:r w:rsidR="00711FE0">
        <w:rPr>
          <w:rFonts w:ascii="Times New Roman" w:hAnsi="Times New Roman" w:cs="Times New Roman"/>
          <w:sz w:val="24"/>
          <w:szCs w:val="24"/>
        </w:rPr>
        <w:t>Песня рыбки сохраняет словесный ритм всей поэмы.</w:t>
      </w:r>
    </w:p>
    <w:p w:rsidR="00CD7E64" w:rsidRDefault="00D04E2A" w:rsidP="00A23E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М. Ю. Лермонтова </w:t>
      </w:r>
      <w:r w:rsidR="00E00156">
        <w:rPr>
          <w:rFonts w:ascii="Times New Roman" w:hAnsi="Times New Roman" w:cs="Times New Roman"/>
          <w:sz w:val="24"/>
          <w:szCs w:val="24"/>
        </w:rPr>
        <w:t xml:space="preserve">выбор ритмико-мелодического </w:t>
      </w:r>
      <w:r>
        <w:rPr>
          <w:rFonts w:ascii="Times New Roman" w:hAnsi="Times New Roman" w:cs="Times New Roman"/>
          <w:sz w:val="24"/>
          <w:szCs w:val="24"/>
        </w:rPr>
        <w:t>стро</w:t>
      </w:r>
      <w:r w:rsidR="00E001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156">
        <w:rPr>
          <w:rFonts w:ascii="Times New Roman" w:hAnsi="Times New Roman" w:cs="Times New Roman"/>
          <w:sz w:val="24"/>
          <w:szCs w:val="24"/>
        </w:rPr>
        <w:t>песен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156">
        <w:rPr>
          <w:rFonts w:ascii="Times New Roman" w:hAnsi="Times New Roman" w:cs="Times New Roman"/>
          <w:sz w:val="24"/>
          <w:szCs w:val="24"/>
        </w:rPr>
        <w:t>определяется их содержанием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0156">
        <w:rPr>
          <w:rFonts w:ascii="Times New Roman" w:hAnsi="Times New Roman" w:cs="Times New Roman"/>
          <w:sz w:val="24"/>
          <w:szCs w:val="24"/>
        </w:rPr>
        <w:t xml:space="preserve"> интонацией и настроением, что является ведущим принципом организации </w:t>
      </w:r>
      <w:proofErr w:type="spellStart"/>
      <w:r w:rsidR="00E00156">
        <w:rPr>
          <w:rFonts w:ascii="Times New Roman" w:hAnsi="Times New Roman" w:cs="Times New Roman"/>
          <w:sz w:val="24"/>
          <w:szCs w:val="24"/>
        </w:rPr>
        <w:t>лермонтовских</w:t>
      </w:r>
      <w:proofErr w:type="spellEnd"/>
      <w:r w:rsidR="00E00156">
        <w:rPr>
          <w:rFonts w:ascii="Times New Roman" w:hAnsi="Times New Roman" w:cs="Times New Roman"/>
          <w:sz w:val="24"/>
          <w:szCs w:val="24"/>
        </w:rPr>
        <w:t xml:space="preserve"> баллад.</w:t>
      </w:r>
      <w:r>
        <w:rPr>
          <w:rFonts w:ascii="Times New Roman" w:hAnsi="Times New Roman" w:cs="Times New Roman"/>
          <w:sz w:val="24"/>
          <w:szCs w:val="24"/>
        </w:rPr>
        <w:t xml:space="preserve"> Поэт выступает как новатор балладного стиха</w:t>
      </w:r>
      <w:r w:rsidR="00E00156">
        <w:rPr>
          <w:rFonts w:ascii="Times New Roman" w:hAnsi="Times New Roman" w:cs="Times New Roman"/>
          <w:sz w:val="24"/>
          <w:szCs w:val="24"/>
        </w:rPr>
        <w:t xml:space="preserve"> своего времени, и дальнейшие исследования будут способствовать обнаружению и усвоению их смыслов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E6D" w:rsidRDefault="00A23E6D" w:rsidP="00A23E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E64" w:rsidRDefault="003D7E5C" w:rsidP="00A23E6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72F11" w:rsidRPr="00372F11" w:rsidRDefault="00372F11" w:rsidP="00372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11">
        <w:rPr>
          <w:rFonts w:ascii="Times New Roman" w:hAnsi="Times New Roman" w:cs="Times New Roman"/>
          <w:sz w:val="24"/>
          <w:szCs w:val="24"/>
        </w:rPr>
        <w:t>Журавлёва А. И. Лермонтов в русской литературе: проблемы поэтики. М., 2002.</w:t>
      </w:r>
    </w:p>
    <w:p w:rsidR="003D7E5C" w:rsidRDefault="00372F11" w:rsidP="003D7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11">
        <w:rPr>
          <w:rFonts w:ascii="Times New Roman" w:hAnsi="Times New Roman" w:cs="Times New Roman"/>
          <w:sz w:val="24"/>
          <w:szCs w:val="24"/>
        </w:rPr>
        <w:t xml:space="preserve">Москвин Г. В. Песня ангела в творчестве М. Ю. Лермонтова: Откровение и Таинство // </w:t>
      </w:r>
      <w:proofErr w:type="spellStart"/>
      <w:r w:rsidRPr="00372F11">
        <w:rPr>
          <w:rFonts w:ascii="Times New Roman" w:hAnsi="Times New Roman" w:cs="Times New Roman"/>
          <w:sz w:val="24"/>
          <w:szCs w:val="24"/>
        </w:rPr>
        <w:t>Лермонтовские</w:t>
      </w:r>
      <w:proofErr w:type="spellEnd"/>
      <w:r w:rsidRPr="00372F11">
        <w:rPr>
          <w:rFonts w:ascii="Times New Roman" w:hAnsi="Times New Roman" w:cs="Times New Roman"/>
          <w:sz w:val="24"/>
          <w:szCs w:val="24"/>
        </w:rPr>
        <w:t xml:space="preserve"> чтения – 2013. </w:t>
      </w:r>
      <w:proofErr w:type="gramStart"/>
      <w:r w:rsidRPr="00372F11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372F11">
        <w:rPr>
          <w:rFonts w:ascii="Times New Roman" w:hAnsi="Times New Roman" w:cs="Times New Roman"/>
          <w:sz w:val="24"/>
          <w:szCs w:val="24"/>
        </w:rPr>
        <w:t xml:space="preserve"> 2014. </w:t>
      </w:r>
    </w:p>
    <w:p w:rsidR="00372F11" w:rsidRPr="003D7E5C" w:rsidRDefault="00372F11" w:rsidP="00372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11">
        <w:rPr>
          <w:rFonts w:ascii="Times New Roman" w:hAnsi="Times New Roman" w:cs="Times New Roman"/>
          <w:sz w:val="24"/>
          <w:szCs w:val="24"/>
        </w:rPr>
        <w:t>Томашевский Б. В. Теория литературы. Поэтика. М., 1996.</w:t>
      </w:r>
    </w:p>
    <w:p w:rsidR="00372F11" w:rsidRPr="00372F11" w:rsidRDefault="00372F11" w:rsidP="00372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11">
        <w:rPr>
          <w:rFonts w:ascii="Times New Roman" w:hAnsi="Times New Roman" w:cs="Times New Roman"/>
          <w:sz w:val="24"/>
          <w:szCs w:val="24"/>
        </w:rPr>
        <w:t xml:space="preserve">Эйхенбаум Б. М. Лермонтов. Опыт историко-литературной оценки // О литературе: работы разных лет. М., 1987. </w:t>
      </w:r>
    </w:p>
    <w:p w:rsidR="00372F11" w:rsidRPr="003D7E5C" w:rsidRDefault="00372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2F11" w:rsidRPr="003D7E5C" w:rsidSect="003D7E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82"/>
    <w:rsid w:val="00372F11"/>
    <w:rsid w:val="003D7E5C"/>
    <w:rsid w:val="00572182"/>
    <w:rsid w:val="00711FE0"/>
    <w:rsid w:val="00805706"/>
    <w:rsid w:val="00A23E6D"/>
    <w:rsid w:val="00A71743"/>
    <w:rsid w:val="00CD7E64"/>
    <w:rsid w:val="00CF3D4B"/>
    <w:rsid w:val="00D04E2A"/>
    <w:rsid w:val="00E0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33ACE-C285-4FEC-90C7-DC0B8CA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2024-02-29T17:06:00Z</dcterms:created>
  <dcterms:modified xsi:type="dcterms:W3CDTF">2024-02-29T19:50:00Z</dcterms:modified>
</cp:coreProperties>
</file>