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AB0A" w14:textId="25D2E5EF" w:rsidR="00E51F1E" w:rsidRPr="00097C35" w:rsidRDefault="00E51F1E" w:rsidP="00BE7FAA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97C35">
        <w:rPr>
          <w:rFonts w:ascii="Times New Roman" w:hAnsi="Times New Roman"/>
          <w:sz w:val="24"/>
          <w:szCs w:val="24"/>
        </w:rPr>
        <w:t xml:space="preserve">Смысловые корреляции Жития Иоанна Синайского и Лествицы в контексте маргиналии «Сребролюбие есть идолом поклонение» (на материале первого печатного издания Лествицы Сергия </w:t>
      </w:r>
      <w:proofErr w:type="spellStart"/>
      <w:r w:rsidRPr="00097C35">
        <w:rPr>
          <w:rFonts w:ascii="Times New Roman" w:hAnsi="Times New Roman"/>
          <w:sz w:val="24"/>
          <w:szCs w:val="24"/>
        </w:rPr>
        <w:t>Шелонина</w:t>
      </w:r>
      <w:proofErr w:type="spellEnd"/>
      <w:r w:rsidRPr="00097C35">
        <w:rPr>
          <w:rFonts w:ascii="Times New Roman" w:hAnsi="Times New Roman"/>
          <w:sz w:val="24"/>
          <w:szCs w:val="24"/>
        </w:rPr>
        <w:t xml:space="preserve"> 1647 </w:t>
      </w:r>
      <w:proofErr w:type="gramStart"/>
      <w:r w:rsidRPr="00097C35">
        <w:rPr>
          <w:rFonts w:ascii="Times New Roman" w:hAnsi="Times New Roman"/>
          <w:sz w:val="24"/>
          <w:szCs w:val="24"/>
        </w:rPr>
        <w:t>г.)</w:t>
      </w:r>
      <w:r w:rsidR="003A6D8A" w:rsidRPr="00097C35">
        <w:rPr>
          <w:rFonts w:ascii="Times New Roman" w:hAnsi="Times New Roman"/>
          <w:sz w:val="24"/>
          <w:szCs w:val="24"/>
        </w:rPr>
        <w:t>*</w:t>
      </w:r>
      <w:proofErr w:type="gramEnd"/>
    </w:p>
    <w:p w14:paraId="2B8351E3" w14:textId="0CBC4D4B" w:rsidR="00E51F1E" w:rsidRPr="00097C35" w:rsidRDefault="00E51F1E" w:rsidP="00BE7FAA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97C35">
        <w:rPr>
          <w:rFonts w:ascii="Times New Roman" w:hAnsi="Times New Roman"/>
          <w:sz w:val="24"/>
          <w:szCs w:val="24"/>
        </w:rPr>
        <w:t>Чевозёрова</w:t>
      </w:r>
      <w:proofErr w:type="spellEnd"/>
      <w:r w:rsidRPr="00097C35">
        <w:rPr>
          <w:rFonts w:ascii="Times New Roman" w:hAnsi="Times New Roman"/>
          <w:sz w:val="24"/>
          <w:szCs w:val="24"/>
        </w:rPr>
        <w:t xml:space="preserve"> Е</w:t>
      </w:r>
      <w:r w:rsidR="00BE7FAA" w:rsidRPr="00097C35">
        <w:rPr>
          <w:rFonts w:ascii="Times New Roman" w:hAnsi="Times New Roman"/>
          <w:sz w:val="24"/>
          <w:szCs w:val="24"/>
        </w:rPr>
        <w:t>лизавета</w:t>
      </w:r>
      <w:r w:rsidRPr="00097C35">
        <w:rPr>
          <w:rFonts w:ascii="Times New Roman" w:hAnsi="Times New Roman"/>
          <w:sz w:val="24"/>
          <w:szCs w:val="24"/>
        </w:rPr>
        <w:t xml:space="preserve"> А</w:t>
      </w:r>
      <w:r w:rsidR="00BE7FAA" w:rsidRPr="00097C35">
        <w:rPr>
          <w:rFonts w:ascii="Times New Roman" w:hAnsi="Times New Roman"/>
          <w:sz w:val="24"/>
          <w:szCs w:val="24"/>
        </w:rPr>
        <w:t>лексеевна</w:t>
      </w:r>
    </w:p>
    <w:p w14:paraId="76ED1E3B" w14:textId="0F37FFFA" w:rsidR="00BE7FAA" w:rsidRPr="00097C35" w:rsidRDefault="00BE7FAA" w:rsidP="00BE7FAA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97C35">
        <w:rPr>
          <w:rFonts w:ascii="Times New Roman" w:hAnsi="Times New Roman"/>
          <w:sz w:val="24"/>
          <w:szCs w:val="24"/>
        </w:rPr>
        <w:t>Студентка Балтийского федерального университета им. И. Канта, Калининград, Россия</w:t>
      </w:r>
    </w:p>
    <w:p w14:paraId="67E92E3B" w14:textId="0240444A" w:rsidR="00E51F1E" w:rsidRPr="00097C35" w:rsidRDefault="00E51F1E" w:rsidP="00BE7FA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C35">
        <w:rPr>
          <w:rFonts w:ascii="Times New Roman" w:hAnsi="Times New Roman"/>
          <w:sz w:val="24"/>
          <w:szCs w:val="24"/>
        </w:rPr>
        <w:t xml:space="preserve">Издание Лествицы 1647 года по типографскому оригиналу, рукописи РГАДА. Ф. 381 (Синод. </w:t>
      </w:r>
      <w:proofErr w:type="spellStart"/>
      <w:r w:rsidRPr="00097C35">
        <w:rPr>
          <w:rFonts w:ascii="Times New Roman" w:hAnsi="Times New Roman"/>
          <w:sz w:val="24"/>
          <w:szCs w:val="24"/>
        </w:rPr>
        <w:t>типогр</w:t>
      </w:r>
      <w:proofErr w:type="spellEnd"/>
      <w:r w:rsidRPr="00097C35">
        <w:rPr>
          <w:rFonts w:ascii="Times New Roman" w:hAnsi="Times New Roman"/>
          <w:sz w:val="24"/>
          <w:szCs w:val="24"/>
        </w:rPr>
        <w:t>.) №201</w:t>
      </w:r>
      <w:r w:rsidR="00D93CB1" w:rsidRPr="00097C35">
        <w:rPr>
          <w:rFonts w:ascii="Times New Roman" w:hAnsi="Times New Roman"/>
          <w:sz w:val="24"/>
          <w:szCs w:val="24"/>
        </w:rPr>
        <w:t xml:space="preserve"> [Николаев 1993: 280–282]</w:t>
      </w:r>
      <w:r w:rsidRPr="00097C35">
        <w:rPr>
          <w:rFonts w:ascii="Times New Roman" w:hAnsi="Times New Roman"/>
          <w:sz w:val="24"/>
          <w:szCs w:val="24"/>
        </w:rPr>
        <w:t xml:space="preserve">, было подготовлено соловецким монахом, книжником Сергием </w:t>
      </w:r>
      <w:proofErr w:type="spellStart"/>
      <w:r w:rsidRPr="00097C35">
        <w:rPr>
          <w:rFonts w:ascii="Times New Roman" w:hAnsi="Times New Roman"/>
          <w:sz w:val="24"/>
          <w:szCs w:val="24"/>
        </w:rPr>
        <w:t>Шелониным</w:t>
      </w:r>
      <w:proofErr w:type="spellEnd"/>
      <w:r w:rsidRPr="00097C35">
        <w:rPr>
          <w:rFonts w:ascii="Times New Roman" w:hAnsi="Times New Roman"/>
          <w:sz w:val="24"/>
          <w:szCs w:val="24"/>
        </w:rPr>
        <w:t xml:space="preserve"> по благословению патриарха Иосифа</w:t>
      </w:r>
      <w:r w:rsidR="00D93CB1" w:rsidRPr="00097C35">
        <w:rPr>
          <w:rFonts w:ascii="Times New Roman" w:hAnsi="Times New Roman"/>
          <w:sz w:val="24"/>
          <w:szCs w:val="24"/>
        </w:rPr>
        <w:t xml:space="preserve"> [Сапожникова 2010: 272]</w:t>
      </w:r>
      <w:r w:rsidRPr="00097C35">
        <w:rPr>
          <w:rFonts w:ascii="Times New Roman" w:hAnsi="Times New Roman"/>
          <w:sz w:val="24"/>
          <w:szCs w:val="24"/>
        </w:rPr>
        <w:t xml:space="preserve">.  </w:t>
      </w:r>
      <w:r w:rsidR="00F50007" w:rsidRPr="00097C35">
        <w:rPr>
          <w:rFonts w:ascii="Times New Roman" w:hAnsi="Times New Roman"/>
          <w:sz w:val="24"/>
          <w:szCs w:val="24"/>
        </w:rPr>
        <w:t>Оно</w:t>
      </w:r>
      <w:r w:rsidRPr="00097C35">
        <w:rPr>
          <w:rFonts w:ascii="Times New Roman" w:hAnsi="Times New Roman"/>
          <w:sz w:val="24"/>
          <w:szCs w:val="24"/>
        </w:rPr>
        <w:t xml:space="preserve"> представляет особый научный интерес, ведь, согласно замечаниям А. В. Горского и К. И. Невоструева, – это новый вид памятника</w:t>
      </w:r>
      <w:r w:rsidR="00D93CB1" w:rsidRPr="00097C35">
        <w:rPr>
          <w:rFonts w:ascii="Times New Roman" w:hAnsi="Times New Roman"/>
          <w:sz w:val="24"/>
          <w:szCs w:val="24"/>
        </w:rPr>
        <w:t xml:space="preserve"> [Горский, Невоструев</w:t>
      </w:r>
      <w:r w:rsidR="00C77F4F" w:rsidRPr="00097C35">
        <w:rPr>
          <w:rFonts w:ascii="Times New Roman" w:hAnsi="Times New Roman"/>
          <w:sz w:val="24"/>
          <w:szCs w:val="24"/>
        </w:rPr>
        <w:t xml:space="preserve"> 1862</w:t>
      </w:r>
      <w:r w:rsidR="00D93CB1" w:rsidRPr="00097C35">
        <w:rPr>
          <w:rFonts w:ascii="Times New Roman" w:hAnsi="Times New Roman"/>
          <w:sz w:val="24"/>
          <w:szCs w:val="24"/>
        </w:rPr>
        <w:t>: 218]</w:t>
      </w:r>
      <w:r w:rsidRPr="00097C35">
        <w:rPr>
          <w:rFonts w:ascii="Times New Roman" w:hAnsi="Times New Roman"/>
          <w:sz w:val="24"/>
          <w:szCs w:val="24"/>
        </w:rPr>
        <w:t>, отсутствовавший в прежней письменной его традиции. Новизна заключается в предварительном тщательном текстологич</w:t>
      </w:r>
      <w:r w:rsidR="00D93CB1" w:rsidRPr="00097C35">
        <w:rPr>
          <w:rFonts w:ascii="Times New Roman" w:hAnsi="Times New Roman"/>
          <w:sz w:val="24"/>
          <w:szCs w:val="24"/>
        </w:rPr>
        <w:t>е</w:t>
      </w:r>
      <w:r w:rsidRPr="00097C35">
        <w:rPr>
          <w:rFonts w:ascii="Times New Roman" w:hAnsi="Times New Roman"/>
          <w:sz w:val="24"/>
          <w:szCs w:val="24"/>
        </w:rPr>
        <w:t>ском исследовании: для издания было использовано не менее пяти русских версий книги. Вторая особенность издания заключается в том, что оно представляет собой энциклопедию, подготовленную человеком уникальной эрудиции: на полях есть множество ссылок, указаний на памятники, которые объясняют или подтверждают излагаемый текст и указывают смысловые пересечения Лествицы с другими памятниками, а также корреляции внутри памятника</w:t>
      </w:r>
      <w:r w:rsidR="00D93CB1" w:rsidRPr="00097C35">
        <w:rPr>
          <w:rFonts w:ascii="Times New Roman" w:hAnsi="Times New Roman"/>
          <w:sz w:val="24"/>
          <w:szCs w:val="24"/>
        </w:rPr>
        <w:t xml:space="preserve"> [Там же: 218]</w:t>
      </w:r>
      <w:r w:rsidRPr="00097C35">
        <w:rPr>
          <w:rFonts w:ascii="Times New Roman" w:hAnsi="Times New Roman"/>
          <w:sz w:val="24"/>
          <w:szCs w:val="24"/>
        </w:rPr>
        <w:t xml:space="preserve">. </w:t>
      </w:r>
    </w:p>
    <w:p w14:paraId="779F732F" w14:textId="05704D8E" w:rsidR="00E51F1E" w:rsidRPr="00097C35" w:rsidRDefault="00E51F1E" w:rsidP="00BE7FA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C35">
        <w:rPr>
          <w:rFonts w:ascii="Times New Roman" w:hAnsi="Times New Roman"/>
          <w:sz w:val="24"/>
          <w:szCs w:val="24"/>
        </w:rPr>
        <w:t xml:space="preserve">На полях Лествицы нашла отражение целая библиотека древнерусского книжника: это 77 произведений оригинальной и переводной литературы, среди них тексты Священного Писания, сочинения отцов церкви, </w:t>
      </w:r>
      <w:proofErr w:type="spellStart"/>
      <w:r w:rsidRPr="00097C35">
        <w:rPr>
          <w:rFonts w:ascii="Times New Roman" w:hAnsi="Times New Roman"/>
          <w:sz w:val="24"/>
          <w:szCs w:val="24"/>
        </w:rPr>
        <w:t>патериковая</w:t>
      </w:r>
      <w:proofErr w:type="spellEnd"/>
      <w:r w:rsidRPr="00097C35">
        <w:rPr>
          <w:rFonts w:ascii="Times New Roman" w:hAnsi="Times New Roman"/>
          <w:sz w:val="24"/>
          <w:szCs w:val="24"/>
        </w:rPr>
        <w:t xml:space="preserve"> и агиографическая литература. По подсчётам Т. Г. Поповой, общее число маргиналий равно 2986</w:t>
      </w:r>
      <w:r w:rsidR="00D93CB1" w:rsidRPr="00097C35">
        <w:rPr>
          <w:rFonts w:ascii="Times New Roman" w:hAnsi="Times New Roman"/>
          <w:sz w:val="24"/>
          <w:szCs w:val="24"/>
        </w:rPr>
        <w:t xml:space="preserve"> [Попова 2023: 7]</w:t>
      </w:r>
      <w:r w:rsidRPr="00097C35">
        <w:rPr>
          <w:rFonts w:ascii="Times New Roman" w:hAnsi="Times New Roman"/>
          <w:sz w:val="24"/>
          <w:szCs w:val="24"/>
        </w:rPr>
        <w:t>. Из них 453 маргиналии семантически связывают между собой различные фрагменты Лествицы</w:t>
      </w:r>
      <w:r w:rsidR="00D93CB1" w:rsidRPr="00097C35">
        <w:rPr>
          <w:rFonts w:ascii="Times New Roman" w:hAnsi="Times New Roman"/>
          <w:sz w:val="24"/>
          <w:szCs w:val="24"/>
        </w:rPr>
        <w:t xml:space="preserve"> [Там же: 124]</w:t>
      </w:r>
      <w:r w:rsidRPr="00097C35">
        <w:rPr>
          <w:rFonts w:ascii="Times New Roman" w:hAnsi="Times New Roman"/>
          <w:sz w:val="24"/>
          <w:szCs w:val="24"/>
        </w:rPr>
        <w:t xml:space="preserve">. В результате проведенного анализа </w:t>
      </w:r>
      <w:proofErr w:type="spellStart"/>
      <w:r w:rsidRPr="00097C35">
        <w:rPr>
          <w:rFonts w:ascii="Times New Roman" w:hAnsi="Times New Roman"/>
          <w:sz w:val="24"/>
          <w:szCs w:val="24"/>
        </w:rPr>
        <w:t>внутритекстовых</w:t>
      </w:r>
      <w:proofErr w:type="spellEnd"/>
      <w:r w:rsidRPr="00097C35">
        <w:rPr>
          <w:rFonts w:ascii="Times New Roman" w:hAnsi="Times New Roman"/>
          <w:sz w:val="24"/>
          <w:szCs w:val="24"/>
        </w:rPr>
        <w:t xml:space="preserve"> маргиналий было выявлено 11 ссылок, расположенных на полях жития Иоанна Лествичника (стих 1—14). Из них шесть коррелируют с «сущим», а пять, соответственно, с «толкованием». </w:t>
      </w:r>
    </w:p>
    <w:p w14:paraId="24BD4891" w14:textId="463C32A0" w:rsidR="00E51F1E" w:rsidRPr="00097C35" w:rsidRDefault="00E51F1E" w:rsidP="00BE7FA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C35">
        <w:rPr>
          <w:rFonts w:ascii="Times New Roman" w:hAnsi="Times New Roman"/>
          <w:sz w:val="24"/>
          <w:szCs w:val="24"/>
        </w:rPr>
        <w:t xml:space="preserve">В ходе доклада невозможно </w:t>
      </w:r>
      <w:r w:rsidR="004D6413" w:rsidRPr="00097C35">
        <w:rPr>
          <w:rFonts w:ascii="Times New Roman" w:hAnsi="Times New Roman"/>
          <w:sz w:val="24"/>
          <w:szCs w:val="24"/>
        </w:rPr>
        <w:t>рассмотреть</w:t>
      </w:r>
      <w:r w:rsidRPr="00097C35">
        <w:rPr>
          <w:rFonts w:ascii="Times New Roman" w:hAnsi="Times New Roman"/>
          <w:sz w:val="24"/>
          <w:szCs w:val="24"/>
        </w:rPr>
        <w:t xml:space="preserve"> все </w:t>
      </w:r>
      <w:proofErr w:type="spellStart"/>
      <w:r w:rsidR="00F50007" w:rsidRPr="00097C35">
        <w:rPr>
          <w:rFonts w:ascii="Times New Roman" w:hAnsi="Times New Roman"/>
          <w:sz w:val="24"/>
          <w:szCs w:val="24"/>
        </w:rPr>
        <w:t>внутритекстовые</w:t>
      </w:r>
      <w:proofErr w:type="spellEnd"/>
      <w:r w:rsidR="00F50007" w:rsidRPr="00097C35">
        <w:rPr>
          <w:rFonts w:ascii="Times New Roman" w:hAnsi="Times New Roman"/>
          <w:sz w:val="24"/>
          <w:szCs w:val="24"/>
        </w:rPr>
        <w:t xml:space="preserve"> маргиналии в житии</w:t>
      </w:r>
      <w:r w:rsidRPr="00097C35">
        <w:rPr>
          <w:rFonts w:ascii="Times New Roman" w:hAnsi="Times New Roman"/>
          <w:sz w:val="24"/>
          <w:szCs w:val="24"/>
        </w:rPr>
        <w:t>.</w:t>
      </w:r>
      <w:r w:rsidR="000A0D22" w:rsidRPr="00097C35">
        <w:rPr>
          <w:rFonts w:ascii="Times New Roman" w:hAnsi="Times New Roman"/>
          <w:sz w:val="24"/>
          <w:szCs w:val="24"/>
        </w:rPr>
        <w:t xml:space="preserve"> Мы остановимся на перекрёстной ссылке</w:t>
      </w:r>
      <w:r w:rsidR="00C26600" w:rsidRPr="00097C35">
        <w:rPr>
          <w:rFonts w:ascii="Times New Roman" w:hAnsi="Times New Roman"/>
          <w:sz w:val="24"/>
          <w:szCs w:val="24"/>
        </w:rPr>
        <w:t xml:space="preserve"> к толкованию к 16 слову</w:t>
      </w:r>
      <w:r w:rsidR="004D6413" w:rsidRPr="00097C35">
        <w:rPr>
          <w:rFonts w:ascii="Times New Roman" w:hAnsi="Times New Roman"/>
          <w:sz w:val="24"/>
          <w:szCs w:val="24"/>
        </w:rPr>
        <w:t xml:space="preserve"> и проанализируем маргиналию в контексте </w:t>
      </w:r>
      <w:proofErr w:type="spellStart"/>
      <w:r w:rsidR="004D6413" w:rsidRPr="00097C35">
        <w:rPr>
          <w:rFonts w:ascii="Times New Roman" w:hAnsi="Times New Roman"/>
          <w:sz w:val="24"/>
          <w:szCs w:val="24"/>
        </w:rPr>
        <w:t>топоса</w:t>
      </w:r>
      <w:proofErr w:type="spellEnd"/>
      <w:r w:rsidR="004D6413" w:rsidRPr="00097C35">
        <w:rPr>
          <w:rFonts w:ascii="Times New Roman" w:hAnsi="Times New Roman"/>
          <w:sz w:val="24"/>
          <w:szCs w:val="24"/>
        </w:rPr>
        <w:t xml:space="preserve"> «телесности» и его функции в тексте жития. Кроме первого печатного издания Лествицы мы обратимся к Оптинскому и </w:t>
      </w:r>
      <w:proofErr w:type="spellStart"/>
      <w:r w:rsidR="004D6413" w:rsidRPr="00097C35">
        <w:rPr>
          <w:rFonts w:ascii="Times New Roman" w:hAnsi="Times New Roman"/>
          <w:sz w:val="24"/>
          <w:szCs w:val="24"/>
        </w:rPr>
        <w:t>Киприановскому</w:t>
      </w:r>
      <w:proofErr w:type="spellEnd"/>
      <w:r w:rsidR="004D6413" w:rsidRPr="00097C35">
        <w:rPr>
          <w:rFonts w:ascii="Times New Roman" w:hAnsi="Times New Roman"/>
          <w:sz w:val="24"/>
          <w:szCs w:val="24"/>
        </w:rPr>
        <w:t xml:space="preserve"> варианту. Рассмотрим, чем на уровне лексики отличаются взятые фрагменты</w:t>
      </w:r>
      <w:r w:rsidR="00F50007" w:rsidRPr="00097C35">
        <w:rPr>
          <w:rFonts w:ascii="Times New Roman" w:hAnsi="Times New Roman"/>
          <w:sz w:val="24"/>
          <w:szCs w:val="24"/>
        </w:rPr>
        <w:t xml:space="preserve"> и как эти отличия помогают в раскрытии образа святого. Например, будет проанализирована лексема «сребролюбие». В Лествице Сергия </w:t>
      </w:r>
      <w:proofErr w:type="spellStart"/>
      <w:r w:rsidR="00F50007" w:rsidRPr="00097C35">
        <w:rPr>
          <w:rFonts w:ascii="Times New Roman" w:hAnsi="Times New Roman"/>
          <w:sz w:val="24"/>
          <w:szCs w:val="24"/>
        </w:rPr>
        <w:t>Шелонина</w:t>
      </w:r>
      <w:proofErr w:type="spellEnd"/>
      <w:r w:rsidR="00F50007" w:rsidRPr="00097C35">
        <w:rPr>
          <w:rFonts w:ascii="Times New Roman" w:hAnsi="Times New Roman"/>
          <w:sz w:val="24"/>
          <w:szCs w:val="24"/>
        </w:rPr>
        <w:t xml:space="preserve"> она присутствует только в толковании к тексту жития, а в Оптинском варианте в самом тексте жизнеописания Иоанна Лествичника.</w:t>
      </w:r>
      <w:r w:rsidRPr="00097C35">
        <w:rPr>
          <w:rFonts w:ascii="Times New Roman" w:hAnsi="Times New Roman"/>
          <w:sz w:val="24"/>
          <w:szCs w:val="24"/>
        </w:rPr>
        <w:t xml:space="preserve"> </w:t>
      </w:r>
    </w:p>
    <w:p w14:paraId="1C46E85C" w14:textId="47FD2918" w:rsidR="005E22D7" w:rsidRPr="00097C35" w:rsidRDefault="00E51F1E" w:rsidP="00BE7FA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C35">
        <w:rPr>
          <w:rFonts w:ascii="Times New Roman" w:hAnsi="Times New Roman"/>
          <w:sz w:val="24"/>
          <w:szCs w:val="24"/>
        </w:rPr>
        <w:t xml:space="preserve">Сергий </w:t>
      </w:r>
      <w:proofErr w:type="spellStart"/>
      <w:r w:rsidRPr="00097C35">
        <w:rPr>
          <w:rFonts w:ascii="Times New Roman" w:hAnsi="Times New Roman"/>
          <w:sz w:val="24"/>
          <w:szCs w:val="24"/>
        </w:rPr>
        <w:t>Шелонин</w:t>
      </w:r>
      <w:proofErr w:type="spellEnd"/>
      <w:r w:rsidRPr="00097C35">
        <w:rPr>
          <w:rFonts w:ascii="Times New Roman" w:hAnsi="Times New Roman"/>
          <w:sz w:val="24"/>
          <w:szCs w:val="24"/>
        </w:rPr>
        <w:t xml:space="preserve"> на полях Лествицы дал читателям (прежде всего, филологам) ключи, помогающие понять смыслы не только Лествицы, но и других памятников русской книжности. </w:t>
      </w:r>
      <w:r w:rsidR="00F50007" w:rsidRPr="00097C35">
        <w:rPr>
          <w:rFonts w:ascii="Times New Roman" w:hAnsi="Times New Roman"/>
          <w:sz w:val="24"/>
          <w:szCs w:val="24"/>
        </w:rPr>
        <w:t>В ходе анализа маргиналии мы произведём попытку найти ключи, данные 500 лет назад соловецким книжником.</w:t>
      </w:r>
    </w:p>
    <w:p w14:paraId="7497675C" w14:textId="77777777" w:rsidR="003A6D8A" w:rsidRPr="00097C35" w:rsidRDefault="003A6D8A" w:rsidP="00BE7FA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1401B9" w14:textId="589B5667" w:rsidR="003A6D8A" w:rsidRPr="00097C35" w:rsidRDefault="003A6D8A" w:rsidP="00BE7FA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C35">
        <w:rPr>
          <w:rFonts w:ascii="Times New Roman" w:hAnsi="Times New Roman"/>
          <w:sz w:val="24"/>
          <w:szCs w:val="24"/>
        </w:rPr>
        <w:t>*</w:t>
      </w:r>
      <w:r w:rsidRPr="00097C35">
        <w:rPr>
          <w:rFonts w:ascii="Times New Roman" w:hAnsi="Times New Roman"/>
        </w:rPr>
        <w:t xml:space="preserve"> </w:t>
      </w:r>
      <w:r w:rsidRPr="00097C35">
        <w:rPr>
          <w:rFonts w:ascii="Times New Roman" w:hAnsi="Times New Roman"/>
          <w:sz w:val="24"/>
          <w:szCs w:val="24"/>
        </w:rPr>
        <w:t xml:space="preserve">Работа выполнена при поддержке РНФ, проект </w:t>
      </w:r>
      <w:proofErr w:type="gramStart"/>
      <w:r w:rsidRPr="00097C35">
        <w:rPr>
          <w:rFonts w:ascii="Times New Roman" w:hAnsi="Times New Roman"/>
          <w:sz w:val="24"/>
          <w:szCs w:val="24"/>
        </w:rPr>
        <w:t>№22-18-00005</w:t>
      </w:r>
      <w:proofErr w:type="gramEnd"/>
    </w:p>
    <w:p w14:paraId="5B9FB59F" w14:textId="77777777" w:rsidR="003A6D8A" w:rsidRPr="00097C35" w:rsidRDefault="003A6D8A" w:rsidP="00BE7FA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6D8062F" w14:textId="7911D825" w:rsidR="00F50007" w:rsidRPr="00097C35" w:rsidRDefault="00F50007" w:rsidP="00F50007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97C35">
        <w:rPr>
          <w:rFonts w:ascii="Times New Roman" w:hAnsi="Times New Roman"/>
          <w:sz w:val="24"/>
          <w:szCs w:val="24"/>
        </w:rPr>
        <w:t>Литература</w:t>
      </w:r>
    </w:p>
    <w:p w14:paraId="34842FE5" w14:textId="7F730C28" w:rsidR="00F50007" w:rsidRPr="00097C35" w:rsidRDefault="00F50007" w:rsidP="00097C3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C35">
        <w:rPr>
          <w:rFonts w:ascii="Times New Roman" w:hAnsi="Times New Roman"/>
          <w:sz w:val="24"/>
          <w:szCs w:val="24"/>
        </w:rPr>
        <w:t>Горский А. В., Невоструев К. И. Описание славянских рукописей</w:t>
      </w:r>
      <w:r w:rsidR="00C77F4F" w:rsidRPr="00097C35">
        <w:rPr>
          <w:rFonts w:ascii="Times New Roman" w:hAnsi="Times New Roman"/>
          <w:sz w:val="24"/>
          <w:szCs w:val="24"/>
        </w:rPr>
        <w:t>.</w:t>
      </w:r>
      <w:r w:rsidRPr="00097C35">
        <w:rPr>
          <w:rFonts w:ascii="Times New Roman" w:hAnsi="Times New Roman"/>
          <w:sz w:val="24"/>
          <w:szCs w:val="24"/>
        </w:rPr>
        <w:t xml:space="preserve"> </w:t>
      </w:r>
      <w:r w:rsidR="00C77F4F" w:rsidRPr="00097C35">
        <w:rPr>
          <w:rFonts w:ascii="Times New Roman" w:hAnsi="Times New Roman"/>
          <w:sz w:val="24"/>
          <w:szCs w:val="24"/>
        </w:rPr>
        <w:t>М., 1862.</w:t>
      </w:r>
    </w:p>
    <w:p w14:paraId="5D03E28F" w14:textId="7BA65C9A" w:rsidR="00F50007" w:rsidRPr="00097C35" w:rsidRDefault="00F50007" w:rsidP="00097C3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C35">
        <w:rPr>
          <w:rFonts w:ascii="Times New Roman" w:hAnsi="Times New Roman"/>
          <w:sz w:val="24"/>
          <w:szCs w:val="24"/>
        </w:rPr>
        <w:lastRenderedPageBreak/>
        <w:t xml:space="preserve">Николаев Н. И. Об источниках московского издания Лествицы 1647 г. // ТОДЛР. Т. XLVIII. СПб., 1993. С. 277—283. </w:t>
      </w:r>
    </w:p>
    <w:p w14:paraId="7917786A" w14:textId="61BA0078" w:rsidR="00F50007" w:rsidRPr="00097C35" w:rsidRDefault="00F50007" w:rsidP="00097C3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C35">
        <w:rPr>
          <w:rFonts w:ascii="Times New Roman" w:hAnsi="Times New Roman"/>
          <w:sz w:val="24"/>
          <w:szCs w:val="24"/>
        </w:rPr>
        <w:t xml:space="preserve">Сапожникова О. С. Русский книжник XVII века Сергий </w:t>
      </w:r>
      <w:proofErr w:type="spellStart"/>
      <w:r w:rsidRPr="00097C35">
        <w:rPr>
          <w:rFonts w:ascii="Times New Roman" w:hAnsi="Times New Roman"/>
          <w:sz w:val="24"/>
          <w:szCs w:val="24"/>
        </w:rPr>
        <w:t>Шелонин</w:t>
      </w:r>
      <w:proofErr w:type="spellEnd"/>
      <w:r w:rsidRPr="00097C35">
        <w:rPr>
          <w:rFonts w:ascii="Times New Roman" w:hAnsi="Times New Roman"/>
          <w:sz w:val="24"/>
          <w:szCs w:val="24"/>
        </w:rPr>
        <w:t>. Редакторская деятельность. М.; СПб.</w:t>
      </w:r>
      <w:r w:rsidR="00C77F4F" w:rsidRPr="00097C35">
        <w:rPr>
          <w:rFonts w:ascii="Times New Roman" w:hAnsi="Times New Roman"/>
          <w:sz w:val="24"/>
          <w:szCs w:val="24"/>
        </w:rPr>
        <w:t>,</w:t>
      </w:r>
      <w:r w:rsidRPr="00097C35">
        <w:rPr>
          <w:rFonts w:ascii="Times New Roman" w:hAnsi="Times New Roman"/>
          <w:sz w:val="24"/>
          <w:szCs w:val="24"/>
        </w:rPr>
        <w:t xml:space="preserve"> 2010. </w:t>
      </w:r>
    </w:p>
    <w:p w14:paraId="12F37A3B" w14:textId="7A049D5D" w:rsidR="00F50007" w:rsidRPr="00097C35" w:rsidRDefault="00F50007" w:rsidP="00097C35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97C35">
        <w:rPr>
          <w:rFonts w:ascii="Times New Roman" w:hAnsi="Times New Roman"/>
          <w:sz w:val="24"/>
          <w:szCs w:val="24"/>
        </w:rPr>
        <w:t>Попова Т. Г. Маргиналии в старопечатном издании Лествицы Иоанна Синайского (М., 1647)</w:t>
      </w:r>
      <w:r w:rsidR="00C77F4F" w:rsidRPr="00097C35">
        <w:rPr>
          <w:rFonts w:ascii="Times New Roman" w:hAnsi="Times New Roman"/>
          <w:sz w:val="24"/>
          <w:szCs w:val="24"/>
        </w:rPr>
        <w:t xml:space="preserve">. </w:t>
      </w:r>
      <w:r w:rsidRPr="00097C35">
        <w:rPr>
          <w:rFonts w:ascii="Times New Roman" w:hAnsi="Times New Roman"/>
          <w:sz w:val="24"/>
          <w:szCs w:val="24"/>
        </w:rPr>
        <w:t xml:space="preserve">Северодвинск, 2023. </w:t>
      </w:r>
    </w:p>
    <w:sectPr w:rsidR="00F50007" w:rsidRPr="00097C35" w:rsidSect="00DE1F4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0B1EF" w14:textId="77777777" w:rsidR="00DE1F41" w:rsidRDefault="00DE1F41" w:rsidP="00E51F1E">
      <w:pPr>
        <w:spacing w:after="0" w:line="240" w:lineRule="auto"/>
      </w:pPr>
      <w:r>
        <w:separator/>
      </w:r>
    </w:p>
  </w:endnote>
  <w:endnote w:type="continuationSeparator" w:id="0">
    <w:p w14:paraId="585FCC91" w14:textId="77777777" w:rsidR="00DE1F41" w:rsidRDefault="00DE1F41" w:rsidP="00E5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945D" w14:textId="77777777" w:rsidR="00DE1F41" w:rsidRDefault="00DE1F41" w:rsidP="00E51F1E">
      <w:pPr>
        <w:spacing w:after="0" w:line="240" w:lineRule="auto"/>
      </w:pPr>
      <w:r>
        <w:separator/>
      </w:r>
    </w:p>
  </w:footnote>
  <w:footnote w:type="continuationSeparator" w:id="0">
    <w:p w14:paraId="5F1B8D97" w14:textId="77777777" w:rsidR="00DE1F41" w:rsidRDefault="00DE1F41" w:rsidP="00E51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282"/>
    <w:multiLevelType w:val="multilevel"/>
    <w:tmpl w:val="6654132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74A4213"/>
    <w:multiLevelType w:val="hybridMultilevel"/>
    <w:tmpl w:val="23B652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ADD3218"/>
    <w:multiLevelType w:val="hybridMultilevel"/>
    <w:tmpl w:val="386041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2096492">
    <w:abstractNumId w:val="0"/>
  </w:num>
  <w:num w:numId="2" w16cid:durableId="641693774">
    <w:abstractNumId w:val="2"/>
  </w:num>
  <w:num w:numId="3" w16cid:durableId="188713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49"/>
    <w:rsid w:val="00097C35"/>
    <w:rsid w:val="000A0D22"/>
    <w:rsid w:val="001E5CD5"/>
    <w:rsid w:val="003A6D8A"/>
    <w:rsid w:val="004B0849"/>
    <w:rsid w:val="004D6413"/>
    <w:rsid w:val="005E22D7"/>
    <w:rsid w:val="006700B9"/>
    <w:rsid w:val="006F546F"/>
    <w:rsid w:val="00751AF4"/>
    <w:rsid w:val="007A7E12"/>
    <w:rsid w:val="00B61DE6"/>
    <w:rsid w:val="00B7699A"/>
    <w:rsid w:val="00BE7FAA"/>
    <w:rsid w:val="00C26600"/>
    <w:rsid w:val="00C77F4F"/>
    <w:rsid w:val="00D27301"/>
    <w:rsid w:val="00D93CB1"/>
    <w:rsid w:val="00DE1F41"/>
    <w:rsid w:val="00E51F1E"/>
    <w:rsid w:val="00F50007"/>
    <w:rsid w:val="00FC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4854"/>
  <w15:chartTrackingRefBased/>
  <w15:docId w15:val="{A453FFF0-0855-4AB4-B3E4-B989B55E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51F1E"/>
    <w:rPr>
      <w:rFonts w:ascii="Calibri" w:eastAsia="Calibri" w:hAnsi="Calibri" w:cs="Times New Roman"/>
      <w14:ligatures w14:val="none"/>
    </w:rPr>
  </w:style>
  <w:style w:type="paragraph" w:styleId="1">
    <w:name w:val="heading 1"/>
    <w:basedOn w:val="a0"/>
    <w:next w:val="a0"/>
    <w:link w:val="10"/>
    <w:uiPriority w:val="9"/>
    <w:qFormat/>
    <w:rsid w:val="00B61D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КУРС"/>
    <w:basedOn w:val="1"/>
    <w:next w:val="a0"/>
    <w:link w:val="a4"/>
    <w:qFormat/>
    <w:rsid w:val="00B61DE6"/>
    <w:pPr>
      <w:numPr>
        <w:ilvl w:val="1"/>
        <w:numId w:val="1"/>
      </w:numPr>
      <w:spacing w:line="256" w:lineRule="auto"/>
      <w:jc w:val="center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4">
    <w:name w:val="ЗАГОЛОВОК КУРС Знак"/>
    <w:basedOn w:val="10"/>
    <w:link w:val="a"/>
    <w:rsid w:val="00B61DE6"/>
    <w:rPr>
      <w:rFonts w:ascii="Times New Roman" w:eastAsiaTheme="majorEastAsia" w:hAnsi="Times New Roman" w:cs="Times New Roman"/>
      <w:color w:val="2F5496" w:themeColor="accent1" w:themeShade="BF"/>
      <w:kern w:val="0"/>
      <w:sz w:val="28"/>
      <w:szCs w:val="28"/>
      <w14:ligatures w14:val="none"/>
    </w:rPr>
  </w:style>
  <w:style w:type="character" w:customStyle="1" w:styleId="10">
    <w:name w:val="Заголовок 1 Знак"/>
    <w:basedOn w:val="a1"/>
    <w:link w:val="1"/>
    <w:uiPriority w:val="9"/>
    <w:rsid w:val="00B61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footnote text"/>
    <w:basedOn w:val="a0"/>
    <w:link w:val="a6"/>
    <w:uiPriority w:val="99"/>
    <w:semiHidden/>
    <w:rsid w:val="00E51F1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E51F1E"/>
    <w:rPr>
      <w:rFonts w:ascii="Calibri" w:eastAsia="Calibri" w:hAnsi="Calibri" w:cs="Times New Roman"/>
      <w:sz w:val="20"/>
      <w:szCs w:val="20"/>
      <w14:ligatures w14:val="none"/>
    </w:rPr>
  </w:style>
  <w:style w:type="character" w:styleId="a7">
    <w:name w:val="footnote reference"/>
    <w:basedOn w:val="a1"/>
    <w:uiPriority w:val="99"/>
    <w:semiHidden/>
    <w:rsid w:val="00E51F1E"/>
    <w:rPr>
      <w:rFonts w:cs="Times New Roman"/>
      <w:vertAlign w:val="superscript"/>
    </w:rPr>
  </w:style>
  <w:style w:type="character" w:styleId="a8">
    <w:name w:val="Hyperlink"/>
    <w:basedOn w:val="a1"/>
    <w:uiPriority w:val="99"/>
    <w:rsid w:val="00E51F1E"/>
    <w:rPr>
      <w:rFonts w:cs="Times New Roman"/>
      <w:color w:val="0000FF"/>
      <w:u w:val="single"/>
    </w:rPr>
  </w:style>
  <w:style w:type="paragraph" w:styleId="a9">
    <w:name w:val="List Paragraph"/>
    <w:basedOn w:val="a0"/>
    <w:uiPriority w:val="34"/>
    <w:qFormat/>
    <w:rsid w:val="00097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А. Корнева</dc:creator>
  <cp:keywords/>
  <dc:description/>
  <cp:lastModifiedBy>Елизавета А. Корнева</cp:lastModifiedBy>
  <cp:revision>5</cp:revision>
  <dcterms:created xsi:type="dcterms:W3CDTF">2024-02-16T11:37:00Z</dcterms:created>
  <dcterms:modified xsi:type="dcterms:W3CDTF">2024-02-28T19:23:00Z</dcterms:modified>
</cp:coreProperties>
</file>