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A0D286" w14:textId="39EDBD8A" w:rsidR="00BB0B99" w:rsidRPr="00867C1E" w:rsidRDefault="00BB0B99" w:rsidP="00A51333">
      <w:pPr>
        <w:spacing w:line="240" w:lineRule="auto"/>
        <w:jc w:val="center"/>
        <w:rPr>
          <w:b/>
          <w:bCs/>
          <w:sz w:val="24"/>
          <w:szCs w:val="24"/>
        </w:rPr>
      </w:pPr>
      <w:r w:rsidRPr="00867C1E">
        <w:rPr>
          <w:b/>
          <w:bCs/>
          <w:sz w:val="24"/>
          <w:szCs w:val="24"/>
        </w:rPr>
        <w:t>О топоним</w:t>
      </w:r>
      <w:r w:rsidR="000F0EF5">
        <w:rPr>
          <w:b/>
          <w:bCs/>
          <w:sz w:val="24"/>
          <w:szCs w:val="24"/>
        </w:rPr>
        <w:t>ах</w:t>
      </w:r>
      <w:r w:rsidRPr="00867C1E">
        <w:rPr>
          <w:b/>
          <w:bCs/>
          <w:sz w:val="24"/>
          <w:szCs w:val="24"/>
        </w:rPr>
        <w:t xml:space="preserve"> литовского происхождения при грамматической разметке </w:t>
      </w:r>
      <w:bookmarkStart w:id="0" w:name="_Hlk158910839"/>
      <w:r w:rsidR="007B4E96" w:rsidRPr="007B4E96">
        <w:rPr>
          <w:b/>
          <w:bCs/>
          <w:sz w:val="24"/>
          <w:szCs w:val="24"/>
        </w:rPr>
        <w:t>белорусски</w:t>
      </w:r>
      <w:r w:rsidR="007B4E96">
        <w:rPr>
          <w:b/>
          <w:bCs/>
          <w:sz w:val="24"/>
          <w:szCs w:val="24"/>
        </w:rPr>
        <w:t>х</w:t>
      </w:r>
      <w:r w:rsidR="007B4E96" w:rsidRPr="007B4E96">
        <w:rPr>
          <w:b/>
          <w:bCs/>
          <w:sz w:val="24"/>
          <w:szCs w:val="24"/>
        </w:rPr>
        <w:t xml:space="preserve"> и литовски</w:t>
      </w:r>
      <w:r w:rsidR="007B4E96">
        <w:rPr>
          <w:b/>
          <w:bCs/>
          <w:sz w:val="24"/>
          <w:szCs w:val="24"/>
        </w:rPr>
        <w:t>х</w:t>
      </w:r>
      <w:r w:rsidR="007B4E96" w:rsidRPr="007B4E96">
        <w:rPr>
          <w:b/>
          <w:bCs/>
          <w:sz w:val="24"/>
          <w:szCs w:val="24"/>
        </w:rPr>
        <w:t xml:space="preserve"> акт</w:t>
      </w:r>
      <w:r w:rsidR="007B4E96">
        <w:rPr>
          <w:b/>
          <w:bCs/>
          <w:sz w:val="24"/>
          <w:szCs w:val="24"/>
        </w:rPr>
        <w:t>ов</w:t>
      </w:r>
      <w:r w:rsidR="007B4E96" w:rsidRPr="007B4E96">
        <w:rPr>
          <w:b/>
          <w:bCs/>
          <w:sz w:val="24"/>
          <w:szCs w:val="24"/>
        </w:rPr>
        <w:t xml:space="preserve"> XIII</w:t>
      </w:r>
      <w:r w:rsidR="00C21274">
        <w:rPr>
          <w:sz w:val="24"/>
          <w:szCs w:val="24"/>
        </w:rPr>
        <w:t>–</w:t>
      </w:r>
      <w:r w:rsidR="007B4E96" w:rsidRPr="007B4E96">
        <w:rPr>
          <w:b/>
          <w:bCs/>
          <w:sz w:val="24"/>
          <w:szCs w:val="24"/>
        </w:rPr>
        <w:t>XIV вв.</w:t>
      </w:r>
      <w:bookmarkEnd w:id="0"/>
    </w:p>
    <w:p w14:paraId="64B95058" w14:textId="77777777" w:rsidR="00BB0B99" w:rsidRPr="00867C1E" w:rsidRDefault="00BB0B99" w:rsidP="00A51333">
      <w:pPr>
        <w:spacing w:line="240" w:lineRule="auto"/>
        <w:ind w:firstLine="0"/>
        <w:jc w:val="center"/>
        <w:rPr>
          <w:sz w:val="24"/>
          <w:szCs w:val="24"/>
        </w:rPr>
      </w:pPr>
      <w:r w:rsidRPr="00867C1E">
        <w:rPr>
          <w:sz w:val="24"/>
          <w:szCs w:val="24"/>
        </w:rPr>
        <w:t>Иордани Наталья Павловна</w:t>
      </w:r>
    </w:p>
    <w:p w14:paraId="344C2EF0" w14:textId="77777777" w:rsidR="00BB0B99" w:rsidRPr="00867C1E" w:rsidRDefault="00BB0B99" w:rsidP="00A51333">
      <w:pPr>
        <w:spacing w:line="240" w:lineRule="auto"/>
        <w:ind w:firstLine="0"/>
        <w:jc w:val="center"/>
        <w:rPr>
          <w:sz w:val="24"/>
          <w:szCs w:val="24"/>
        </w:rPr>
      </w:pPr>
      <w:r w:rsidRPr="00867C1E">
        <w:rPr>
          <w:sz w:val="24"/>
          <w:szCs w:val="24"/>
        </w:rPr>
        <w:t>м.н.с. ИРЯ им. В.В. Виноградова РАН, Москва, Россия</w:t>
      </w:r>
    </w:p>
    <w:p w14:paraId="0ECBEE3B" w14:textId="77777777" w:rsidR="007B4E96" w:rsidRDefault="007B4E96" w:rsidP="00A51333">
      <w:pPr>
        <w:spacing w:line="240" w:lineRule="auto"/>
        <w:ind w:firstLine="0"/>
        <w:rPr>
          <w:sz w:val="24"/>
          <w:szCs w:val="24"/>
        </w:rPr>
      </w:pPr>
    </w:p>
    <w:p w14:paraId="6DC67209" w14:textId="77777777" w:rsidR="006E3BB1" w:rsidRDefault="00BE331A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Настоящая работа посвящена анализу топонимов литовского происхождения (типа </w:t>
      </w:r>
      <w:r w:rsidRPr="00BE331A">
        <w:rPr>
          <w:b/>
          <w:bCs/>
          <w:i/>
          <w:iCs/>
          <w:sz w:val="24"/>
          <w:szCs w:val="24"/>
        </w:rPr>
        <w:t>Вильно</w:t>
      </w:r>
      <w:r>
        <w:rPr>
          <w:sz w:val="24"/>
          <w:szCs w:val="24"/>
        </w:rPr>
        <w:t xml:space="preserve">, </w:t>
      </w:r>
      <w:r w:rsidRPr="00BE331A">
        <w:rPr>
          <w:b/>
          <w:bCs/>
          <w:i/>
          <w:iCs/>
          <w:sz w:val="24"/>
          <w:szCs w:val="24"/>
        </w:rPr>
        <w:t>Велья</w:t>
      </w:r>
      <w:r>
        <w:rPr>
          <w:sz w:val="24"/>
          <w:szCs w:val="24"/>
        </w:rPr>
        <w:t xml:space="preserve">, </w:t>
      </w:r>
      <w:r w:rsidRPr="00BE331A">
        <w:rPr>
          <w:b/>
          <w:bCs/>
          <w:i/>
          <w:iCs/>
          <w:sz w:val="24"/>
          <w:szCs w:val="24"/>
        </w:rPr>
        <w:t>Нев</w:t>
      </w:r>
      <w:r w:rsidRPr="00BE331A">
        <w:rPr>
          <w:rFonts w:cs="Times New Roman"/>
          <w:b/>
          <w:bCs/>
          <w:i/>
          <w:iCs/>
          <w:sz w:val="24"/>
          <w:szCs w:val="24"/>
        </w:rPr>
        <w:t>ѧ</w:t>
      </w:r>
      <w:r w:rsidRPr="00BE331A">
        <w:rPr>
          <w:b/>
          <w:bCs/>
          <w:i/>
          <w:iCs/>
          <w:sz w:val="24"/>
          <w:szCs w:val="24"/>
        </w:rPr>
        <w:t>жа</w:t>
      </w:r>
      <w:r>
        <w:rPr>
          <w:b/>
          <w:bCs/>
          <w:i/>
          <w:iCs/>
          <w:sz w:val="24"/>
          <w:szCs w:val="24"/>
        </w:rPr>
        <w:t xml:space="preserve"> </w:t>
      </w:r>
      <w:r w:rsidRPr="00BE331A">
        <w:rPr>
          <w:sz w:val="24"/>
          <w:szCs w:val="24"/>
        </w:rPr>
        <w:t>ср.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  <w:lang w:val="en-US"/>
        </w:rPr>
        <w:t>Vilnius</w:t>
      </w:r>
      <w:r w:rsidRPr="00BE331A">
        <w:rPr>
          <w:b/>
          <w:bCs/>
          <w:i/>
          <w:iCs/>
          <w:sz w:val="24"/>
          <w:szCs w:val="24"/>
        </w:rPr>
        <w:t xml:space="preserve">, </w:t>
      </w:r>
      <w:r>
        <w:rPr>
          <w:b/>
          <w:bCs/>
          <w:i/>
          <w:iCs/>
          <w:sz w:val="24"/>
          <w:szCs w:val="24"/>
          <w:lang w:val="en-US"/>
        </w:rPr>
        <w:t>Vilija</w:t>
      </w:r>
      <w:r w:rsidRPr="00BE331A">
        <w:rPr>
          <w:b/>
          <w:bCs/>
          <w:i/>
          <w:iCs/>
          <w:sz w:val="24"/>
          <w:szCs w:val="24"/>
        </w:rPr>
        <w:t xml:space="preserve">, </w:t>
      </w:r>
      <w:r>
        <w:rPr>
          <w:b/>
          <w:bCs/>
          <w:i/>
          <w:iCs/>
          <w:sz w:val="24"/>
          <w:szCs w:val="24"/>
          <w:lang w:val="en-US"/>
        </w:rPr>
        <w:t>Neve</w:t>
      </w:r>
      <w:r>
        <w:rPr>
          <w:b/>
          <w:bCs/>
          <w:i/>
          <w:iCs/>
          <w:sz w:val="24"/>
          <w:szCs w:val="24"/>
          <w:lang w:val="lt-LT"/>
        </w:rPr>
        <w:t>ž</w:t>
      </w:r>
      <w:r>
        <w:rPr>
          <w:b/>
          <w:bCs/>
          <w:i/>
          <w:iCs/>
          <w:sz w:val="24"/>
          <w:szCs w:val="24"/>
          <w:lang w:val="en-US"/>
        </w:rPr>
        <w:t>is</w:t>
      </w:r>
      <w:r>
        <w:rPr>
          <w:sz w:val="24"/>
          <w:szCs w:val="24"/>
        </w:rPr>
        <w:t>) в источниках деловой письменности</w:t>
      </w:r>
      <w:r w:rsidR="00873EEB">
        <w:rPr>
          <w:sz w:val="24"/>
          <w:szCs w:val="24"/>
        </w:rPr>
        <w:t xml:space="preserve">, созданных на </w:t>
      </w:r>
      <w:r>
        <w:rPr>
          <w:sz w:val="24"/>
          <w:szCs w:val="24"/>
        </w:rPr>
        <w:t>юго-запад</w:t>
      </w:r>
      <w:r w:rsidR="00873EEB">
        <w:rPr>
          <w:sz w:val="24"/>
          <w:szCs w:val="24"/>
        </w:rPr>
        <w:t>е</w:t>
      </w:r>
      <w:r>
        <w:rPr>
          <w:sz w:val="24"/>
          <w:szCs w:val="24"/>
        </w:rPr>
        <w:t xml:space="preserve"> Руси</w:t>
      </w:r>
      <w:r>
        <w:rPr>
          <w:sz w:val="24"/>
          <w:szCs w:val="24"/>
          <w:lang w:val="lt-LT"/>
        </w:rPr>
        <w:t>.</w:t>
      </w:r>
      <w:r>
        <w:rPr>
          <w:sz w:val="24"/>
          <w:szCs w:val="24"/>
        </w:rPr>
        <w:t xml:space="preserve"> </w:t>
      </w:r>
    </w:p>
    <w:p w14:paraId="5AA44891" w14:textId="2470B539" w:rsidR="00BB0B99" w:rsidRDefault="006E3BB1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Этот вопрос представляет большой интерес при работе с </w:t>
      </w:r>
      <w:r w:rsidR="00776D56">
        <w:rPr>
          <w:sz w:val="24"/>
          <w:szCs w:val="24"/>
        </w:rPr>
        <w:t>д</w:t>
      </w:r>
      <w:r w:rsidR="007B4E96">
        <w:rPr>
          <w:sz w:val="24"/>
          <w:szCs w:val="24"/>
        </w:rPr>
        <w:t>ревнерусски</w:t>
      </w:r>
      <w:r>
        <w:rPr>
          <w:sz w:val="24"/>
          <w:szCs w:val="24"/>
        </w:rPr>
        <w:t>м</w:t>
      </w:r>
      <w:r w:rsidR="007B4E96">
        <w:rPr>
          <w:sz w:val="24"/>
          <w:szCs w:val="24"/>
        </w:rPr>
        <w:t xml:space="preserve"> подкорпус</w:t>
      </w:r>
      <w:r>
        <w:rPr>
          <w:sz w:val="24"/>
          <w:szCs w:val="24"/>
        </w:rPr>
        <w:t>ом</w:t>
      </w:r>
      <w:r w:rsidR="007B4E96">
        <w:rPr>
          <w:sz w:val="24"/>
          <w:szCs w:val="24"/>
        </w:rPr>
        <w:t xml:space="preserve"> Национального корпуса русского языка</w:t>
      </w:r>
      <w:r w:rsidR="00780F9B">
        <w:rPr>
          <w:sz w:val="24"/>
          <w:szCs w:val="24"/>
        </w:rPr>
        <w:t xml:space="preserve"> (далее – НКРЯ)</w:t>
      </w:r>
      <w:r>
        <w:rPr>
          <w:sz w:val="24"/>
          <w:szCs w:val="24"/>
        </w:rPr>
        <w:t>, который</w:t>
      </w:r>
      <w:r w:rsidR="00776D56">
        <w:rPr>
          <w:sz w:val="24"/>
          <w:szCs w:val="24"/>
        </w:rPr>
        <w:t xml:space="preserve"> включает в себя оригинальные древнерусские сочинения (например, летописи, памятники древнерусской агиографии и канонического права</w:t>
      </w:r>
      <w:r w:rsidR="00636307">
        <w:rPr>
          <w:sz w:val="24"/>
          <w:szCs w:val="24"/>
        </w:rPr>
        <w:t xml:space="preserve"> и др.</w:t>
      </w:r>
      <w:r w:rsidR="00776D56">
        <w:rPr>
          <w:sz w:val="24"/>
          <w:szCs w:val="24"/>
        </w:rPr>
        <w:t>), произведения, переведенные с греческого языка (</w:t>
      </w:r>
      <w:r w:rsidR="00E731D5">
        <w:rPr>
          <w:sz w:val="24"/>
          <w:szCs w:val="24"/>
        </w:rPr>
        <w:t>агиографические источники, исторические сочинения и прочее</w:t>
      </w:r>
      <w:r w:rsidR="00776D56">
        <w:rPr>
          <w:sz w:val="24"/>
          <w:szCs w:val="24"/>
        </w:rPr>
        <w:t>), а также переписанные на Руси источники южнославянского происхождения</w:t>
      </w:r>
      <w:r w:rsidR="009965E0" w:rsidRPr="009965E0">
        <w:rPr>
          <w:sz w:val="24"/>
          <w:szCs w:val="24"/>
        </w:rPr>
        <w:t xml:space="preserve"> [</w:t>
      </w:r>
      <w:r w:rsidR="009965E0">
        <w:rPr>
          <w:sz w:val="24"/>
          <w:szCs w:val="24"/>
        </w:rPr>
        <w:t>Мишина, Пичхадзе 2015: 100–102</w:t>
      </w:r>
      <w:r w:rsidR="009965E0" w:rsidRPr="009965E0">
        <w:rPr>
          <w:sz w:val="24"/>
          <w:szCs w:val="24"/>
        </w:rPr>
        <w:t>]</w:t>
      </w:r>
      <w:r w:rsidR="009965E0">
        <w:rPr>
          <w:sz w:val="24"/>
          <w:szCs w:val="24"/>
        </w:rPr>
        <w:t>.</w:t>
      </w:r>
    </w:p>
    <w:p w14:paraId="5E4741C2" w14:textId="2197FEAE" w:rsidR="00E731D5" w:rsidRDefault="00E731D5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Каждая лексема, зафиксированная в источниках, включенных в древнерусский подкорпус </w:t>
      </w:r>
      <w:r w:rsidR="00780F9B">
        <w:rPr>
          <w:sz w:val="24"/>
          <w:szCs w:val="24"/>
        </w:rPr>
        <w:t>НКРЯ</w:t>
      </w:r>
      <w:r>
        <w:rPr>
          <w:sz w:val="24"/>
          <w:szCs w:val="24"/>
        </w:rPr>
        <w:t>, сопровождается морфологической разметкой, выполненной вручную при использовании</w:t>
      </w:r>
      <w:r w:rsidRPr="00E731D5">
        <w:rPr>
          <w:sz w:val="24"/>
          <w:szCs w:val="24"/>
        </w:rPr>
        <w:t xml:space="preserve"> автоматически пополняющегося словаря при помощи рабочего места Morphy</w:t>
      </w:r>
      <w:r w:rsidR="009965E0">
        <w:rPr>
          <w:sz w:val="24"/>
          <w:szCs w:val="24"/>
        </w:rPr>
        <w:t xml:space="preserve"> </w:t>
      </w:r>
      <w:r w:rsidR="009965E0" w:rsidRPr="00CB669E">
        <w:rPr>
          <w:sz w:val="24"/>
          <w:szCs w:val="24"/>
        </w:rPr>
        <w:t>[</w:t>
      </w:r>
      <w:r w:rsidR="00CB669E" w:rsidRPr="00E731D5">
        <w:rPr>
          <w:sz w:val="24"/>
          <w:szCs w:val="24"/>
        </w:rPr>
        <w:t>Архангельский</w:t>
      </w:r>
      <w:r w:rsidR="00CB669E" w:rsidRPr="00CB669E">
        <w:rPr>
          <w:sz w:val="24"/>
          <w:szCs w:val="24"/>
        </w:rPr>
        <w:t xml:space="preserve"> </w:t>
      </w:r>
      <w:r w:rsidR="00CB669E">
        <w:rPr>
          <w:sz w:val="24"/>
          <w:szCs w:val="24"/>
        </w:rPr>
        <w:t>и др. 2016</w:t>
      </w:r>
      <w:r w:rsidR="009965E0">
        <w:rPr>
          <w:sz w:val="24"/>
          <w:szCs w:val="24"/>
        </w:rPr>
        <w:t xml:space="preserve">: </w:t>
      </w:r>
      <w:r w:rsidR="00CB669E">
        <w:rPr>
          <w:sz w:val="24"/>
          <w:szCs w:val="24"/>
        </w:rPr>
        <w:t>23</w:t>
      </w:r>
      <w:r w:rsidR="009965E0" w:rsidRPr="00CB669E">
        <w:rPr>
          <w:sz w:val="24"/>
          <w:szCs w:val="24"/>
        </w:rPr>
        <w:t>]</w:t>
      </w:r>
      <w:r>
        <w:rPr>
          <w:sz w:val="24"/>
          <w:szCs w:val="24"/>
        </w:rPr>
        <w:t>.</w:t>
      </w:r>
    </w:p>
    <w:p w14:paraId="121469BB" w14:textId="462AD01E" w:rsidR="009B3623" w:rsidRDefault="002F15EB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состав древнерусского подкорпуса </w:t>
      </w:r>
      <w:r w:rsidR="00780F9B">
        <w:rPr>
          <w:sz w:val="24"/>
          <w:szCs w:val="24"/>
        </w:rPr>
        <w:t>НКРЯ</w:t>
      </w:r>
      <w:r>
        <w:rPr>
          <w:sz w:val="24"/>
          <w:szCs w:val="24"/>
        </w:rPr>
        <w:t xml:space="preserve"> также входят </w:t>
      </w:r>
      <w:r w:rsidR="00E731D5" w:rsidRPr="00E731D5">
        <w:rPr>
          <w:sz w:val="24"/>
          <w:szCs w:val="24"/>
        </w:rPr>
        <w:t>пергаменны</w:t>
      </w:r>
      <w:r w:rsidR="00E731D5">
        <w:rPr>
          <w:sz w:val="24"/>
          <w:szCs w:val="24"/>
        </w:rPr>
        <w:t>е</w:t>
      </w:r>
      <w:r w:rsidR="00E731D5" w:rsidRPr="00E731D5">
        <w:rPr>
          <w:sz w:val="24"/>
          <w:szCs w:val="24"/>
        </w:rPr>
        <w:t xml:space="preserve"> и бумажны</w:t>
      </w:r>
      <w:r w:rsidR="00E731D5">
        <w:rPr>
          <w:sz w:val="24"/>
          <w:szCs w:val="24"/>
        </w:rPr>
        <w:t>е</w:t>
      </w:r>
      <w:r w:rsidR="00E731D5" w:rsidRPr="00E731D5">
        <w:rPr>
          <w:sz w:val="24"/>
          <w:szCs w:val="24"/>
        </w:rPr>
        <w:t xml:space="preserve"> деловы</w:t>
      </w:r>
      <w:r w:rsidR="00E731D5">
        <w:rPr>
          <w:sz w:val="24"/>
          <w:szCs w:val="24"/>
        </w:rPr>
        <w:t>е</w:t>
      </w:r>
      <w:r w:rsidR="00E731D5" w:rsidRPr="00E731D5">
        <w:rPr>
          <w:sz w:val="24"/>
          <w:szCs w:val="24"/>
        </w:rPr>
        <w:t xml:space="preserve"> грамот</w:t>
      </w:r>
      <w:r w:rsidR="00E731D5">
        <w:rPr>
          <w:sz w:val="24"/>
          <w:szCs w:val="24"/>
        </w:rPr>
        <w:t>ы, в частности, п</w:t>
      </w:r>
      <w:r w:rsidR="00E731D5" w:rsidRPr="00E731D5">
        <w:rPr>
          <w:sz w:val="24"/>
          <w:szCs w:val="24"/>
        </w:rPr>
        <w:t xml:space="preserve">олоцкие и </w:t>
      </w:r>
      <w:r w:rsidR="00E731D5">
        <w:rPr>
          <w:sz w:val="24"/>
          <w:szCs w:val="24"/>
        </w:rPr>
        <w:t xml:space="preserve">иные </w:t>
      </w:r>
      <w:r w:rsidR="00E731D5" w:rsidRPr="00E731D5">
        <w:rPr>
          <w:sz w:val="24"/>
          <w:szCs w:val="24"/>
        </w:rPr>
        <w:t>белорусские и литовские акты XIII</w:t>
      </w:r>
      <w:r w:rsidR="00E731D5">
        <w:rPr>
          <w:sz w:val="24"/>
          <w:szCs w:val="24"/>
        </w:rPr>
        <w:t>–</w:t>
      </w:r>
      <w:r w:rsidR="00E731D5" w:rsidRPr="00E731D5">
        <w:rPr>
          <w:sz w:val="24"/>
          <w:szCs w:val="24"/>
        </w:rPr>
        <w:t>XIV</w:t>
      </w:r>
      <w:r w:rsidR="00A719DA">
        <w:rPr>
          <w:sz w:val="24"/>
          <w:szCs w:val="24"/>
        </w:rPr>
        <w:t> </w:t>
      </w:r>
      <w:r w:rsidR="00E731D5" w:rsidRPr="00E731D5">
        <w:rPr>
          <w:sz w:val="24"/>
          <w:szCs w:val="24"/>
        </w:rPr>
        <w:t>вв.</w:t>
      </w:r>
      <w:r w:rsidR="00E731D5">
        <w:rPr>
          <w:sz w:val="24"/>
          <w:szCs w:val="24"/>
        </w:rPr>
        <w:t xml:space="preserve"> В силу своей жанровой принадлежности такого рода источники отличаются обилием топонимов</w:t>
      </w:r>
      <w:r w:rsidR="00D70422">
        <w:rPr>
          <w:sz w:val="24"/>
          <w:szCs w:val="24"/>
        </w:rPr>
        <w:t>, значительная часть которых</w:t>
      </w:r>
      <w:r w:rsidR="00E731D5">
        <w:rPr>
          <w:sz w:val="24"/>
          <w:szCs w:val="24"/>
        </w:rPr>
        <w:t xml:space="preserve"> представля</w:t>
      </w:r>
      <w:r w:rsidR="00D70422">
        <w:rPr>
          <w:sz w:val="24"/>
          <w:szCs w:val="24"/>
        </w:rPr>
        <w:t>е</w:t>
      </w:r>
      <w:r w:rsidR="00E731D5">
        <w:rPr>
          <w:sz w:val="24"/>
          <w:szCs w:val="24"/>
        </w:rPr>
        <w:t xml:space="preserve">т собой славянские адаптации литовских </w:t>
      </w:r>
      <w:r w:rsidR="007B57FB">
        <w:rPr>
          <w:sz w:val="24"/>
          <w:szCs w:val="24"/>
        </w:rPr>
        <w:t xml:space="preserve">лексем, что вызывает трудности при </w:t>
      </w:r>
      <w:r w:rsidR="000F0EF5">
        <w:rPr>
          <w:sz w:val="24"/>
          <w:szCs w:val="24"/>
        </w:rPr>
        <w:t xml:space="preserve">их </w:t>
      </w:r>
      <w:r w:rsidR="007B57FB">
        <w:rPr>
          <w:sz w:val="24"/>
          <w:szCs w:val="24"/>
        </w:rPr>
        <w:t>лемматизации</w:t>
      </w:r>
      <w:r w:rsidR="00FD6BAB" w:rsidRPr="00FD6BAB">
        <w:rPr>
          <w:sz w:val="24"/>
          <w:szCs w:val="24"/>
        </w:rPr>
        <w:t xml:space="preserve">, </w:t>
      </w:r>
      <w:r w:rsidR="00FD6BAB">
        <w:rPr>
          <w:sz w:val="24"/>
          <w:szCs w:val="24"/>
        </w:rPr>
        <w:t xml:space="preserve">а также при использовании материалов </w:t>
      </w:r>
      <w:r w:rsidR="003D18ED">
        <w:rPr>
          <w:sz w:val="24"/>
          <w:szCs w:val="24"/>
        </w:rPr>
        <w:t>НКРЯ</w:t>
      </w:r>
      <w:r w:rsidR="007B57FB">
        <w:rPr>
          <w:sz w:val="24"/>
          <w:szCs w:val="24"/>
        </w:rPr>
        <w:t>.</w:t>
      </w:r>
      <w:r w:rsidR="00FD6BAB">
        <w:rPr>
          <w:sz w:val="24"/>
          <w:szCs w:val="24"/>
        </w:rPr>
        <w:t xml:space="preserve"> </w:t>
      </w:r>
      <w:r w:rsidR="000F0EF5">
        <w:rPr>
          <w:sz w:val="24"/>
          <w:szCs w:val="24"/>
        </w:rPr>
        <w:t xml:space="preserve">Дело в том, что при лемматизации необходимо учитывать возможные фонетические изменения, которые произошли с </w:t>
      </w:r>
      <w:r w:rsidR="002B60A7">
        <w:rPr>
          <w:sz w:val="24"/>
          <w:szCs w:val="24"/>
        </w:rPr>
        <w:t>топонимами</w:t>
      </w:r>
      <w:r w:rsidR="000F0EF5">
        <w:rPr>
          <w:sz w:val="24"/>
          <w:szCs w:val="24"/>
        </w:rPr>
        <w:t xml:space="preserve"> при заимствовании из одного языка в другой.</w:t>
      </w:r>
      <w:r w:rsidR="003D18ED">
        <w:rPr>
          <w:sz w:val="24"/>
          <w:szCs w:val="24"/>
        </w:rPr>
        <w:t xml:space="preserve"> </w:t>
      </w:r>
      <w:r w:rsidR="00D70422">
        <w:rPr>
          <w:sz w:val="24"/>
          <w:szCs w:val="24"/>
        </w:rPr>
        <w:t>Приведем в качестве примера фрагмент ж</w:t>
      </w:r>
      <w:r w:rsidR="00D70422" w:rsidRPr="00D70422">
        <w:rPr>
          <w:sz w:val="24"/>
          <w:szCs w:val="24"/>
        </w:rPr>
        <w:t>алованн</w:t>
      </w:r>
      <w:r w:rsidR="00D70422">
        <w:rPr>
          <w:sz w:val="24"/>
          <w:szCs w:val="24"/>
        </w:rPr>
        <w:t>ой</w:t>
      </w:r>
      <w:r w:rsidR="00D70422" w:rsidRPr="00D70422">
        <w:rPr>
          <w:sz w:val="24"/>
          <w:szCs w:val="24"/>
        </w:rPr>
        <w:t xml:space="preserve"> грамот</w:t>
      </w:r>
      <w:r w:rsidR="00D70422">
        <w:rPr>
          <w:sz w:val="24"/>
          <w:szCs w:val="24"/>
        </w:rPr>
        <w:t>ы</w:t>
      </w:r>
      <w:r w:rsidR="00D70422" w:rsidRPr="00D70422">
        <w:rPr>
          <w:sz w:val="24"/>
          <w:szCs w:val="24"/>
        </w:rPr>
        <w:t xml:space="preserve"> короля Владислава</w:t>
      </w:r>
      <w:r w:rsidR="003D18ED">
        <w:rPr>
          <w:sz w:val="24"/>
          <w:szCs w:val="24"/>
        </w:rPr>
        <w:t> </w:t>
      </w:r>
      <w:r w:rsidR="00D70422" w:rsidRPr="00D70422">
        <w:rPr>
          <w:sz w:val="24"/>
          <w:szCs w:val="24"/>
        </w:rPr>
        <w:t>II Ягайла князю Скиргайлу на Трокское, Менское и Полоцкое княжения</w:t>
      </w:r>
      <w:r w:rsidR="00D70422">
        <w:rPr>
          <w:sz w:val="24"/>
          <w:szCs w:val="24"/>
        </w:rPr>
        <w:t>, датированную 1387 г.:</w:t>
      </w:r>
    </w:p>
    <w:p w14:paraId="31DA058F" w14:textId="1E34F5CA" w:rsidR="00D70422" w:rsidRPr="003D18ED" w:rsidRDefault="00D70422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() </w:t>
      </w:r>
      <w:r w:rsidRPr="00D70422">
        <w:rPr>
          <w:i/>
          <w:iCs/>
          <w:sz w:val="24"/>
          <w:szCs w:val="24"/>
        </w:rPr>
        <w:t xml:space="preserve">ѿтулѧ ѹнизъ по </w:t>
      </w:r>
      <w:r w:rsidRPr="00D70422">
        <w:rPr>
          <w:b/>
          <w:bCs/>
          <w:i/>
          <w:iCs/>
          <w:sz w:val="24"/>
          <w:szCs w:val="24"/>
        </w:rPr>
        <w:t>нємну</w:t>
      </w:r>
      <w:r w:rsidRPr="00D70422">
        <w:rPr>
          <w:i/>
          <w:iCs/>
          <w:sz w:val="24"/>
          <w:szCs w:val="24"/>
        </w:rPr>
        <w:t xml:space="preserve"> али жь и до нємєць обаполъ </w:t>
      </w:r>
      <w:r w:rsidRPr="00D70422">
        <w:rPr>
          <w:b/>
          <w:bCs/>
          <w:i/>
          <w:iCs/>
          <w:sz w:val="24"/>
          <w:szCs w:val="24"/>
        </w:rPr>
        <w:t>нємна</w:t>
      </w:r>
      <w:r w:rsidRPr="00D70422">
        <w:rPr>
          <w:i/>
          <w:iCs/>
          <w:sz w:val="24"/>
          <w:szCs w:val="24"/>
        </w:rPr>
        <w:t xml:space="preserve">· и пуща по старому и городки ·а҃· и· </w:t>
      </w:r>
      <w:r w:rsidRPr="00D70422">
        <w:rPr>
          <w:b/>
          <w:bCs/>
          <w:i/>
          <w:iCs/>
          <w:sz w:val="24"/>
          <w:szCs w:val="24"/>
        </w:rPr>
        <w:t>нємунєкъ</w:t>
      </w:r>
      <w:r w:rsidRPr="00D70422">
        <w:rPr>
          <w:i/>
          <w:iCs/>
          <w:sz w:val="24"/>
          <w:szCs w:val="24"/>
        </w:rPr>
        <w:t xml:space="preserve">· и˙ волоска ·в҃· и˙· </w:t>
      </w:r>
      <w:r w:rsidRPr="00D70422">
        <w:rPr>
          <w:b/>
          <w:bCs/>
          <w:i/>
          <w:iCs/>
          <w:sz w:val="24"/>
          <w:szCs w:val="24"/>
        </w:rPr>
        <w:t>ѡ˙лита</w:t>
      </w:r>
      <w:r w:rsidRPr="00D70422">
        <w:rPr>
          <w:i/>
          <w:iCs/>
          <w:sz w:val="24"/>
          <w:szCs w:val="24"/>
        </w:rPr>
        <w:t xml:space="preserve"> и волостка· ·г҃· ӥ· </w:t>
      </w:r>
      <w:r w:rsidRPr="00D70422">
        <w:rPr>
          <w:b/>
          <w:bCs/>
          <w:i/>
          <w:iCs/>
          <w:sz w:val="24"/>
          <w:szCs w:val="24"/>
        </w:rPr>
        <w:t>пунѧ</w:t>
      </w:r>
      <w:r w:rsidRPr="00D70422">
        <w:rPr>
          <w:i/>
          <w:iCs/>
          <w:sz w:val="24"/>
          <w:szCs w:val="24"/>
        </w:rPr>
        <w:t xml:space="preserve">· и волостка ·д҃· ӥ </w:t>
      </w:r>
      <w:r w:rsidRPr="00D70422">
        <w:rPr>
          <w:b/>
          <w:bCs/>
          <w:i/>
          <w:iCs/>
          <w:sz w:val="24"/>
          <w:szCs w:val="24"/>
        </w:rPr>
        <w:t>бирштанъ</w:t>
      </w:r>
      <w:r w:rsidRPr="00D70422">
        <w:rPr>
          <w:i/>
          <w:iCs/>
          <w:sz w:val="24"/>
          <w:szCs w:val="24"/>
        </w:rPr>
        <w:t xml:space="preserve">· и волостка· и </w:t>
      </w:r>
      <w:r w:rsidR="00EC317E" w:rsidRPr="00D70422">
        <w:rPr>
          <w:b/>
          <w:bCs/>
          <w:i/>
          <w:iCs/>
          <w:sz w:val="24"/>
          <w:szCs w:val="24"/>
        </w:rPr>
        <w:t>воикгува</w:t>
      </w:r>
      <w:r w:rsidRPr="00D70422">
        <w:rPr>
          <w:i/>
          <w:iCs/>
          <w:sz w:val="24"/>
          <w:szCs w:val="24"/>
        </w:rPr>
        <w:t xml:space="preserve"> и сєло </w:t>
      </w:r>
      <w:r w:rsidRPr="00D70422">
        <w:rPr>
          <w:b/>
          <w:bCs/>
          <w:i/>
          <w:iCs/>
          <w:sz w:val="24"/>
          <w:szCs w:val="24"/>
        </w:rPr>
        <w:t>румшишки</w:t>
      </w:r>
      <w:r w:rsidRPr="00D70422">
        <w:rPr>
          <w:i/>
          <w:iCs/>
          <w:sz w:val="24"/>
          <w:szCs w:val="24"/>
        </w:rPr>
        <w:t xml:space="preserve">· и </w:t>
      </w:r>
      <w:r w:rsidRPr="00D70422">
        <w:rPr>
          <w:b/>
          <w:bCs/>
          <w:i/>
          <w:iCs/>
          <w:sz w:val="24"/>
          <w:szCs w:val="24"/>
        </w:rPr>
        <w:t>шловоишува</w:t>
      </w:r>
      <w:r w:rsidRPr="00D70422">
        <w:rPr>
          <w:i/>
          <w:iCs/>
          <w:sz w:val="24"/>
          <w:szCs w:val="24"/>
        </w:rPr>
        <w:t xml:space="preserve">· али жь и до </w:t>
      </w:r>
      <w:r w:rsidRPr="00D70422">
        <w:rPr>
          <w:b/>
          <w:bCs/>
          <w:i/>
          <w:iCs/>
          <w:sz w:val="24"/>
          <w:szCs w:val="24"/>
        </w:rPr>
        <w:t>ковн·а</w:t>
      </w:r>
      <w:r w:rsidRPr="00D70422">
        <w:rPr>
          <w:i/>
          <w:iCs/>
          <w:sz w:val="24"/>
          <w:szCs w:val="24"/>
        </w:rPr>
        <w:t xml:space="preserve">· ѿ </w:t>
      </w:r>
      <w:r w:rsidRPr="00D70422">
        <w:rPr>
          <w:b/>
          <w:bCs/>
          <w:i/>
          <w:iCs/>
          <w:sz w:val="24"/>
          <w:szCs w:val="24"/>
        </w:rPr>
        <w:t>ковн˙а</w:t>
      </w:r>
      <w:r w:rsidRPr="00D70422">
        <w:rPr>
          <w:i/>
          <w:iCs/>
          <w:sz w:val="24"/>
          <w:szCs w:val="24"/>
        </w:rPr>
        <w:t xml:space="preserve"> далє ѹнизъ а за </w:t>
      </w:r>
      <w:r w:rsidRPr="00D70422">
        <w:rPr>
          <w:b/>
          <w:bCs/>
          <w:i/>
          <w:iCs/>
          <w:sz w:val="24"/>
          <w:szCs w:val="24"/>
        </w:rPr>
        <w:t>вєлью</w:t>
      </w:r>
      <w:r w:rsidRPr="00D70422">
        <w:rPr>
          <w:i/>
          <w:iCs/>
          <w:sz w:val="24"/>
          <w:szCs w:val="24"/>
        </w:rPr>
        <w:t xml:space="preserve"> и за </w:t>
      </w:r>
      <w:r w:rsidRPr="00D70422">
        <w:rPr>
          <w:b/>
          <w:bCs/>
          <w:i/>
          <w:iCs/>
          <w:sz w:val="24"/>
          <w:szCs w:val="24"/>
        </w:rPr>
        <w:t>нєвѧжю</w:t>
      </w:r>
      <w:r w:rsidRPr="00D70422">
        <w:rPr>
          <w:i/>
          <w:iCs/>
          <w:sz w:val="24"/>
          <w:szCs w:val="24"/>
        </w:rPr>
        <w:t xml:space="preserve">· и по </w:t>
      </w:r>
      <w:r w:rsidRPr="00D70422">
        <w:rPr>
          <w:b/>
          <w:bCs/>
          <w:i/>
          <w:iCs/>
          <w:sz w:val="24"/>
          <w:szCs w:val="24"/>
        </w:rPr>
        <w:t>нєвѧжи</w:t>
      </w:r>
      <w:r w:rsidRPr="00D70422">
        <w:rPr>
          <w:i/>
          <w:iCs/>
          <w:sz w:val="24"/>
          <w:szCs w:val="24"/>
        </w:rPr>
        <w:t xml:space="preserve"> ѹвєрхъ· </w:t>
      </w:r>
      <w:r w:rsidRPr="00D70422">
        <w:rPr>
          <w:b/>
          <w:bCs/>
          <w:i/>
          <w:iCs/>
          <w:sz w:val="24"/>
          <w:szCs w:val="24"/>
        </w:rPr>
        <w:t>лобунова арвистова</w:t>
      </w:r>
      <w:r w:rsidRPr="00D70422">
        <w:rPr>
          <w:i/>
          <w:iCs/>
          <w:sz w:val="24"/>
          <w:szCs w:val="24"/>
        </w:rPr>
        <w:t xml:space="preserve"> пѧди· а ѿтолѧ али жь до </w:t>
      </w:r>
      <w:r w:rsidRPr="00D70422">
        <w:rPr>
          <w:b/>
          <w:bCs/>
          <w:i/>
          <w:iCs/>
          <w:sz w:val="24"/>
          <w:szCs w:val="24"/>
        </w:rPr>
        <w:t>шатєєвъ</w:t>
      </w:r>
      <w:r w:rsidRPr="00D70422">
        <w:rPr>
          <w:i/>
          <w:iCs/>
          <w:sz w:val="24"/>
          <w:szCs w:val="24"/>
        </w:rPr>
        <w:t xml:space="preserve">· а ѿ </w:t>
      </w:r>
      <w:r w:rsidRPr="00D70422">
        <w:rPr>
          <w:b/>
          <w:bCs/>
          <w:i/>
          <w:iCs/>
          <w:sz w:val="24"/>
          <w:szCs w:val="24"/>
        </w:rPr>
        <w:t>шатєєвъ</w:t>
      </w:r>
      <w:r w:rsidRPr="00D70422">
        <w:rPr>
          <w:i/>
          <w:iCs/>
          <w:sz w:val="24"/>
          <w:szCs w:val="24"/>
        </w:rPr>
        <w:t xml:space="preserve"> ѹвєрхъ· али жь до </w:t>
      </w:r>
      <w:r w:rsidRPr="00D70422">
        <w:rPr>
          <w:b/>
          <w:bCs/>
          <w:i/>
          <w:iCs/>
          <w:sz w:val="24"/>
          <w:szCs w:val="24"/>
        </w:rPr>
        <w:t>хурмокголы</w:t>
      </w:r>
      <w:r w:rsidRPr="00D70422">
        <w:rPr>
          <w:rFonts w:cs="Times New Roman"/>
          <w:i/>
          <w:iCs/>
          <w:sz w:val="24"/>
          <w:szCs w:val="24"/>
        </w:rPr>
        <w:t>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ӥ·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до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лє̈пиниковъ</w:t>
      </w:r>
      <w:r w:rsidRPr="00D70422">
        <w:rPr>
          <w:rFonts w:cs="Times New Roman"/>
          <w:i/>
          <w:iCs/>
          <w:sz w:val="24"/>
          <w:szCs w:val="24"/>
        </w:rPr>
        <w:t>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а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ѿ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лєпиниковъ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по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тоӥ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сторонє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вєльӥ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ѹвєрхъ·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али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жь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до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ваки·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а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ѡ̈коло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троковь</w:t>
      </w:r>
      <w:r w:rsidRPr="00D70422">
        <w:rPr>
          <w:i/>
          <w:iCs/>
          <w:sz w:val="24"/>
          <w:szCs w:val="24"/>
        </w:rPr>
        <w:t xml:space="preserve">. сєла· </w:t>
      </w:r>
      <w:r w:rsidRPr="00D70422">
        <w:rPr>
          <w:b/>
          <w:bCs/>
          <w:i/>
          <w:iCs/>
          <w:sz w:val="24"/>
          <w:szCs w:val="24"/>
        </w:rPr>
        <w:t>лѣпуны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с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волостью·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другоє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пєрєлаѧ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с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волостью·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навиники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таѧ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волость·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сомилишки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стрѧвиники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волость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троки</w:t>
      </w:r>
      <w:r w:rsidRPr="00D70422">
        <w:rPr>
          <w:rFonts w:cs="Times New Roman"/>
          <w:i/>
          <w:iCs/>
          <w:sz w:val="24"/>
          <w:szCs w:val="24"/>
        </w:rPr>
        <w:t>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попорти</w:t>
      </w:r>
      <w:r w:rsidRPr="00D70422">
        <w:rPr>
          <w:rFonts w:cs="Times New Roman"/>
          <w:i/>
          <w:iCs/>
          <w:sz w:val="24"/>
          <w:szCs w:val="24"/>
        </w:rPr>
        <w:t>·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ӥ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новоє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сєло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тако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жь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но</w:t>
      </w:r>
      <w:r>
        <w:rPr>
          <w:rFonts w:cs="Times New Roman"/>
          <w:i/>
          <w:iCs/>
          <w:sz w:val="24"/>
          <w:szCs w:val="24"/>
        </w:rPr>
        <w:t>вы</w:t>
      </w:r>
      <w:r w:rsidRPr="00D70422">
        <w:rPr>
          <w:rFonts w:cs="Times New Roman"/>
          <w:i/>
          <w:iCs/>
          <w:sz w:val="24"/>
          <w:szCs w:val="24"/>
        </w:rPr>
        <w:t>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городъ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на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вельи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противъ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b/>
          <w:bCs/>
          <w:i/>
          <w:iCs/>
          <w:sz w:val="24"/>
          <w:szCs w:val="24"/>
        </w:rPr>
        <w:t>шатеєвъ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поставили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єс</w:t>
      </w:r>
      <w:r>
        <w:rPr>
          <w:rFonts w:cs="Times New Roman"/>
          <w:i/>
          <w:iCs/>
          <w:sz w:val="24"/>
          <w:szCs w:val="24"/>
        </w:rPr>
        <w:t>мы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кн҃зю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скирикгаилу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брату</w:t>
      </w:r>
      <w:r w:rsidRPr="00D70422">
        <w:rPr>
          <w:i/>
          <w:iCs/>
          <w:sz w:val="24"/>
          <w:szCs w:val="24"/>
        </w:rPr>
        <w:t xml:space="preserve"> </w:t>
      </w:r>
      <w:r w:rsidRPr="00D70422">
        <w:rPr>
          <w:rFonts w:cs="Times New Roman"/>
          <w:i/>
          <w:iCs/>
          <w:sz w:val="24"/>
          <w:szCs w:val="24"/>
        </w:rPr>
        <w:t>своєм</w:t>
      </w:r>
      <w:r w:rsidRPr="00D70422">
        <w:rPr>
          <w:i/>
          <w:iCs/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="003D18ED" w:rsidRPr="003D18ED">
        <w:rPr>
          <w:sz w:val="24"/>
          <w:szCs w:val="24"/>
        </w:rPr>
        <w:t>[</w:t>
      </w:r>
      <w:r w:rsidR="003D18ED">
        <w:rPr>
          <w:sz w:val="24"/>
          <w:szCs w:val="24"/>
        </w:rPr>
        <w:t>НКРЯ</w:t>
      </w:r>
      <w:r w:rsidR="003D18ED" w:rsidRPr="003D18ED">
        <w:rPr>
          <w:sz w:val="24"/>
          <w:szCs w:val="24"/>
        </w:rPr>
        <w:t>]</w:t>
      </w:r>
      <w:r w:rsidR="003D18ED">
        <w:rPr>
          <w:sz w:val="24"/>
          <w:szCs w:val="24"/>
        </w:rPr>
        <w:t>.</w:t>
      </w:r>
    </w:p>
    <w:p w14:paraId="241899C3" w14:textId="0D348AA0" w:rsidR="00482952" w:rsidRDefault="009E26F1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Первостепенной становится проблема отождествления упоминаемых в источниках названи</w:t>
      </w:r>
      <w:r w:rsidR="003D18ED">
        <w:rPr>
          <w:sz w:val="24"/>
          <w:szCs w:val="24"/>
        </w:rPr>
        <w:t>й</w:t>
      </w:r>
      <w:r>
        <w:rPr>
          <w:sz w:val="24"/>
          <w:szCs w:val="24"/>
        </w:rPr>
        <w:t xml:space="preserve"> населенных пунктов и рек с известными исторической науке топонимами. </w:t>
      </w:r>
      <w:r w:rsidR="003D18ED">
        <w:rPr>
          <w:sz w:val="24"/>
          <w:szCs w:val="24"/>
        </w:rPr>
        <w:t xml:space="preserve">Иногда </w:t>
      </w:r>
      <w:r>
        <w:rPr>
          <w:sz w:val="24"/>
          <w:szCs w:val="24"/>
        </w:rPr>
        <w:t xml:space="preserve">это не представляет затруднения. Например, </w:t>
      </w:r>
      <w:r w:rsidRPr="009E26F1">
        <w:rPr>
          <w:b/>
          <w:bCs/>
          <w:i/>
          <w:iCs/>
          <w:sz w:val="24"/>
          <w:szCs w:val="24"/>
        </w:rPr>
        <w:t>Неманъ</w:t>
      </w:r>
      <w:r>
        <w:rPr>
          <w:sz w:val="24"/>
          <w:szCs w:val="24"/>
        </w:rPr>
        <w:t xml:space="preserve">, </w:t>
      </w:r>
      <w:r w:rsidRPr="009E26F1">
        <w:rPr>
          <w:b/>
          <w:bCs/>
          <w:i/>
          <w:iCs/>
          <w:sz w:val="24"/>
          <w:szCs w:val="24"/>
        </w:rPr>
        <w:t>Троки</w:t>
      </w:r>
      <w:r>
        <w:rPr>
          <w:sz w:val="24"/>
          <w:szCs w:val="24"/>
        </w:rPr>
        <w:t xml:space="preserve">, </w:t>
      </w:r>
      <w:r w:rsidRPr="009E26F1">
        <w:rPr>
          <w:b/>
          <w:bCs/>
          <w:i/>
          <w:iCs/>
          <w:sz w:val="24"/>
          <w:szCs w:val="24"/>
        </w:rPr>
        <w:t>Ковно</w:t>
      </w:r>
      <w:r>
        <w:rPr>
          <w:sz w:val="24"/>
          <w:szCs w:val="24"/>
        </w:rPr>
        <w:t xml:space="preserve"> – это широко известные </w:t>
      </w:r>
      <w:r w:rsidRPr="009E26F1">
        <w:rPr>
          <w:b/>
          <w:bCs/>
          <w:i/>
          <w:iCs/>
          <w:sz w:val="24"/>
          <w:szCs w:val="24"/>
          <w:lang w:val="en-US"/>
        </w:rPr>
        <w:t>Nemunas</w:t>
      </w:r>
      <w:r w:rsidRPr="009E26F1">
        <w:rPr>
          <w:sz w:val="24"/>
          <w:szCs w:val="24"/>
        </w:rPr>
        <w:t xml:space="preserve">, </w:t>
      </w:r>
      <w:r w:rsidRPr="009E26F1">
        <w:rPr>
          <w:b/>
          <w:bCs/>
          <w:i/>
          <w:iCs/>
          <w:sz w:val="24"/>
          <w:szCs w:val="24"/>
          <w:lang w:val="en-US"/>
        </w:rPr>
        <w:t>Trakai</w:t>
      </w:r>
      <w:r w:rsidRPr="009E26F1">
        <w:rPr>
          <w:sz w:val="24"/>
          <w:szCs w:val="24"/>
        </w:rPr>
        <w:t xml:space="preserve">, </w:t>
      </w:r>
      <w:r w:rsidRPr="009E26F1">
        <w:rPr>
          <w:b/>
          <w:bCs/>
          <w:i/>
          <w:iCs/>
          <w:sz w:val="24"/>
          <w:szCs w:val="24"/>
          <w:lang w:val="en-US"/>
        </w:rPr>
        <w:t>Kaunas</w:t>
      </w:r>
      <w:r w:rsidRPr="009E26F1">
        <w:rPr>
          <w:sz w:val="24"/>
          <w:szCs w:val="24"/>
        </w:rPr>
        <w:t xml:space="preserve">. </w:t>
      </w:r>
      <w:r w:rsidR="00482952">
        <w:rPr>
          <w:sz w:val="24"/>
          <w:szCs w:val="24"/>
        </w:rPr>
        <w:t xml:space="preserve">Однако в некоторых случаях, когда речь идет о малоизвестных населенных пунктах и географических объектах, определить, какой литовский топоним стоит за славянской лексемой, оказывается не всегда легко. </w:t>
      </w:r>
    </w:p>
    <w:p w14:paraId="554F561C" w14:textId="2B3179C1" w:rsidR="002F15EB" w:rsidRDefault="009E26F1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Большую работу в этом направлении проделал белорусский историк В.Л. Насевич, который установил соответствия </w:t>
      </w:r>
      <w:r w:rsidRPr="009E26F1">
        <w:rPr>
          <w:b/>
          <w:bCs/>
          <w:i/>
          <w:iCs/>
          <w:sz w:val="24"/>
          <w:szCs w:val="24"/>
        </w:rPr>
        <w:t>Бирштанъ</w:t>
      </w:r>
      <w:r>
        <w:rPr>
          <w:sz w:val="24"/>
          <w:szCs w:val="24"/>
        </w:rPr>
        <w:t xml:space="preserve"> – </w:t>
      </w:r>
      <w:r w:rsidRPr="009E26F1">
        <w:rPr>
          <w:b/>
          <w:bCs/>
          <w:i/>
          <w:iCs/>
          <w:sz w:val="24"/>
          <w:szCs w:val="24"/>
        </w:rPr>
        <w:t>Birštonas</w:t>
      </w:r>
      <w:r>
        <w:rPr>
          <w:sz w:val="24"/>
          <w:szCs w:val="24"/>
        </w:rPr>
        <w:t xml:space="preserve">, </w:t>
      </w:r>
      <w:r w:rsidRPr="009E26F1">
        <w:rPr>
          <w:b/>
          <w:bCs/>
          <w:i/>
          <w:iCs/>
          <w:sz w:val="24"/>
          <w:szCs w:val="24"/>
        </w:rPr>
        <w:t>Лепуны</w:t>
      </w:r>
      <w:r>
        <w:rPr>
          <w:sz w:val="24"/>
          <w:szCs w:val="24"/>
        </w:rPr>
        <w:t xml:space="preserve"> – </w:t>
      </w:r>
      <w:r w:rsidRPr="009E26F1">
        <w:rPr>
          <w:b/>
          <w:bCs/>
          <w:i/>
          <w:iCs/>
          <w:sz w:val="24"/>
          <w:szCs w:val="24"/>
        </w:rPr>
        <w:t>Lieponys</w:t>
      </w:r>
      <w:r>
        <w:rPr>
          <w:sz w:val="24"/>
          <w:szCs w:val="24"/>
        </w:rPr>
        <w:t xml:space="preserve">, </w:t>
      </w:r>
      <w:r w:rsidR="00626263" w:rsidRPr="00626263">
        <w:rPr>
          <w:b/>
          <w:bCs/>
          <w:i/>
          <w:iCs/>
          <w:sz w:val="24"/>
          <w:szCs w:val="24"/>
        </w:rPr>
        <w:t>Олита</w:t>
      </w:r>
      <w:r w:rsidR="00626263">
        <w:rPr>
          <w:sz w:val="24"/>
          <w:szCs w:val="24"/>
        </w:rPr>
        <w:t xml:space="preserve"> – </w:t>
      </w:r>
      <w:r w:rsidR="00626263" w:rsidRPr="00626263">
        <w:rPr>
          <w:b/>
          <w:bCs/>
          <w:i/>
          <w:iCs/>
          <w:sz w:val="24"/>
          <w:szCs w:val="24"/>
        </w:rPr>
        <w:t>Alytus</w:t>
      </w:r>
      <w:r w:rsidR="00626263">
        <w:rPr>
          <w:sz w:val="24"/>
          <w:szCs w:val="24"/>
        </w:rPr>
        <w:t xml:space="preserve">, </w:t>
      </w:r>
      <w:r w:rsidR="00626263" w:rsidRPr="00626263">
        <w:rPr>
          <w:b/>
          <w:bCs/>
          <w:i/>
          <w:iCs/>
          <w:sz w:val="24"/>
          <w:szCs w:val="24"/>
        </w:rPr>
        <w:t>Попорти</w:t>
      </w:r>
      <w:r w:rsidR="00626263">
        <w:rPr>
          <w:sz w:val="24"/>
          <w:szCs w:val="24"/>
        </w:rPr>
        <w:t xml:space="preserve"> – </w:t>
      </w:r>
      <w:r w:rsidR="00626263" w:rsidRPr="00626263">
        <w:rPr>
          <w:b/>
          <w:bCs/>
          <w:i/>
          <w:iCs/>
          <w:sz w:val="24"/>
          <w:szCs w:val="24"/>
        </w:rPr>
        <w:t>Paparčiai</w:t>
      </w:r>
      <w:r w:rsidR="00626263">
        <w:rPr>
          <w:sz w:val="24"/>
          <w:szCs w:val="24"/>
        </w:rPr>
        <w:t xml:space="preserve">, </w:t>
      </w:r>
      <w:r w:rsidR="00626263" w:rsidRPr="00626263">
        <w:rPr>
          <w:b/>
          <w:bCs/>
          <w:i/>
          <w:iCs/>
          <w:sz w:val="24"/>
          <w:szCs w:val="24"/>
        </w:rPr>
        <w:t>Пун</w:t>
      </w:r>
      <w:r w:rsidR="00626263" w:rsidRPr="00D70422">
        <w:rPr>
          <w:b/>
          <w:bCs/>
          <w:i/>
          <w:iCs/>
          <w:sz w:val="24"/>
          <w:szCs w:val="24"/>
        </w:rPr>
        <w:t>ѧ</w:t>
      </w:r>
      <w:r w:rsidR="00626263">
        <w:rPr>
          <w:sz w:val="24"/>
          <w:szCs w:val="24"/>
        </w:rPr>
        <w:t xml:space="preserve"> – </w:t>
      </w:r>
      <w:r w:rsidR="00626263" w:rsidRPr="00626263">
        <w:rPr>
          <w:b/>
          <w:bCs/>
          <w:i/>
          <w:iCs/>
          <w:sz w:val="24"/>
          <w:szCs w:val="24"/>
        </w:rPr>
        <w:t>Punia</w:t>
      </w:r>
      <w:r w:rsidR="00626263">
        <w:rPr>
          <w:sz w:val="24"/>
          <w:szCs w:val="24"/>
        </w:rPr>
        <w:t xml:space="preserve">, </w:t>
      </w:r>
      <w:r w:rsidR="00626263" w:rsidRPr="00626263">
        <w:rPr>
          <w:b/>
          <w:bCs/>
          <w:i/>
          <w:iCs/>
          <w:sz w:val="24"/>
          <w:szCs w:val="24"/>
        </w:rPr>
        <w:t>Румшишки</w:t>
      </w:r>
      <w:r w:rsidR="00626263">
        <w:rPr>
          <w:sz w:val="24"/>
          <w:szCs w:val="24"/>
        </w:rPr>
        <w:t xml:space="preserve"> – </w:t>
      </w:r>
      <w:r w:rsidR="00626263" w:rsidRPr="00626263">
        <w:rPr>
          <w:b/>
          <w:bCs/>
          <w:i/>
          <w:iCs/>
          <w:sz w:val="24"/>
          <w:szCs w:val="24"/>
        </w:rPr>
        <w:t>Rumšiškės</w:t>
      </w:r>
      <w:r w:rsidR="00D7112F">
        <w:rPr>
          <w:sz w:val="24"/>
          <w:szCs w:val="24"/>
        </w:rPr>
        <w:t xml:space="preserve"> и прочие</w:t>
      </w:r>
      <w:r w:rsidR="009965E0">
        <w:rPr>
          <w:sz w:val="24"/>
          <w:szCs w:val="24"/>
        </w:rPr>
        <w:t xml:space="preserve"> </w:t>
      </w:r>
      <w:r w:rsidR="009965E0" w:rsidRPr="009965E0">
        <w:rPr>
          <w:sz w:val="24"/>
          <w:szCs w:val="24"/>
        </w:rPr>
        <w:t>[Насевіч 2016: 40–42]</w:t>
      </w:r>
      <w:r w:rsidR="00D7112F">
        <w:rPr>
          <w:sz w:val="24"/>
          <w:szCs w:val="24"/>
        </w:rPr>
        <w:t xml:space="preserve">. </w:t>
      </w:r>
    </w:p>
    <w:p w14:paraId="372004DA" w14:textId="22B358E4" w:rsidR="00D7112F" w:rsidRDefault="00482952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Огромную ценность в решении поставленной проблемы имеет </w:t>
      </w:r>
      <w:r w:rsidR="00B96AA1">
        <w:rPr>
          <w:sz w:val="24"/>
          <w:szCs w:val="24"/>
        </w:rPr>
        <w:t xml:space="preserve">двухтомное </w:t>
      </w:r>
      <w:r w:rsidR="00D7112F">
        <w:rPr>
          <w:sz w:val="24"/>
          <w:szCs w:val="24"/>
        </w:rPr>
        <w:t xml:space="preserve">издание интересующих нас источников </w:t>
      </w:r>
      <w:r w:rsidR="003D18ED">
        <w:rPr>
          <w:sz w:val="24"/>
          <w:szCs w:val="24"/>
        </w:rPr>
        <w:t xml:space="preserve">– </w:t>
      </w:r>
      <w:r w:rsidR="00D7112F">
        <w:rPr>
          <w:sz w:val="24"/>
          <w:szCs w:val="24"/>
        </w:rPr>
        <w:t>«</w:t>
      </w:r>
      <w:bookmarkStart w:id="1" w:name="_Hlk158909318"/>
      <w:r w:rsidR="00D7112F" w:rsidRPr="00D7112F">
        <w:rPr>
          <w:sz w:val="24"/>
          <w:szCs w:val="24"/>
        </w:rPr>
        <w:t>Полоцкие грамоты XIII—начала XVI века</w:t>
      </w:r>
      <w:bookmarkEnd w:id="1"/>
      <w:r w:rsidR="00D7112F">
        <w:rPr>
          <w:sz w:val="24"/>
          <w:szCs w:val="24"/>
        </w:rPr>
        <w:t>»</w:t>
      </w:r>
      <w:r>
        <w:rPr>
          <w:sz w:val="24"/>
          <w:szCs w:val="24"/>
        </w:rPr>
        <w:t>, которое</w:t>
      </w:r>
      <w:r w:rsidR="00B96AA1" w:rsidRPr="00B96AA1">
        <w:rPr>
          <w:sz w:val="24"/>
          <w:szCs w:val="24"/>
        </w:rPr>
        <w:t xml:space="preserve"> </w:t>
      </w:r>
      <w:r w:rsidR="00D7112F">
        <w:rPr>
          <w:sz w:val="24"/>
          <w:szCs w:val="24"/>
        </w:rPr>
        <w:t xml:space="preserve">содержит обширный справочный аппарат, в том числе и карты, отражающие </w:t>
      </w:r>
      <w:r w:rsidR="00D7112F">
        <w:rPr>
          <w:sz w:val="24"/>
          <w:szCs w:val="24"/>
        </w:rPr>
        <w:lastRenderedPageBreak/>
        <w:t xml:space="preserve">территориальные изменения, зафиксированные в </w:t>
      </w:r>
      <w:r w:rsidR="00B96AA1">
        <w:rPr>
          <w:sz w:val="24"/>
          <w:szCs w:val="24"/>
        </w:rPr>
        <w:t xml:space="preserve">тексах. Например, одна из карт показывает владения, полученные князем Скригайлом по жалованной грамоте </w:t>
      </w:r>
      <w:r w:rsidR="00B96AA1" w:rsidRPr="00D70422">
        <w:rPr>
          <w:sz w:val="24"/>
          <w:szCs w:val="24"/>
        </w:rPr>
        <w:t>Владислава</w:t>
      </w:r>
      <w:r w:rsidR="003D18ED">
        <w:rPr>
          <w:sz w:val="24"/>
          <w:szCs w:val="24"/>
        </w:rPr>
        <w:t> </w:t>
      </w:r>
      <w:r w:rsidR="00B96AA1" w:rsidRPr="00D70422">
        <w:rPr>
          <w:sz w:val="24"/>
          <w:szCs w:val="24"/>
        </w:rPr>
        <w:t xml:space="preserve">II Ягайла </w:t>
      </w:r>
      <w:r w:rsidR="00B96AA1">
        <w:rPr>
          <w:sz w:val="24"/>
          <w:szCs w:val="24"/>
        </w:rPr>
        <w:t xml:space="preserve">1387 г., которую мы цитировали выше </w:t>
      </w:r>
      <w:r w:rsidR="00B96AA1" w:rsidRPr="00B96AA1">
        <w:rPr>
          <w:sz w:val="24"/>
          <w:szCs w:val="24"/>
        </w:rPr>
        <w:t>[</w:t>
      </w:r>
      <w:r w:rsidR="00A51333" w:rsidRPr="00A51333">
        <w:rPr>
          <w:sz w:val="24"/>
          <w:szCs w:val="24"/>
        </w:rPr>
        <w:t>Полоцкие грамоты</w:t>
      </w:r>
      <w:r w:rsidR="00A51333">
        <w:rPr>
          <w:sz w:val="24"/>
          <w:szCs w:val="24"/>
        </w:rPr>
        <w:t xml:space="preserve"> 2015</w:t>
      </w:r>
      <w:r w:rsidR="00B96AA1">
        <w:rPr>
          <w:sz w:val="24"/>
          <w:szCs w:val="24"/>
        </w:rPr>
        <w:t>: 427</w:t>
      </w:r>
      <w:r w:rsidR="00B96AA1" w:rsidRPr="00B96AA1">
        <w:rPr>
          <w:sz w:val="24"/>
          <w:szCs w:val="24"/>
        </w:rPr>
        <w:t>]</w:t>
      </w:r>
      <w:r w:rsidR="00B96AA1">
        <w:rPr>
          <w:sz w:val="24"/>
          <w:szCs w:val="24"/>
        </w:rPr>
        <w:t>:</w:t>
      </w:r>
    </w:p>
    <w:p w14:paraId="53FA4EE0" w14:textId="72D4EBDD" w:rsidR="00B96AA1" w:rsidRDefault="00B96AA1" w:rsidP="00A51333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C965F1" wp14:editId="695FAF86">
            <wp:extent cx="3300095" cy="4528381"/>
            <wp:effectExtent l="0" t="0" r="0" b="5715"/>
            <wp:docPr id="402385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" r="861" b="1133"/>
                    <a:stretch/>
                  </pic:blipFill>
                  <pic:spPr bwMode="auto">
                    <a:xfrm>
                      <a:off x="0" y="0"/>
                      <a:ext cx="3300641" cy="45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4A98E" w14:textId="7493D1B8" w:rsidR="000F0EF5" w:rsidRDefault="00482952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Однако далеко не для всех топонимов, встречающиеся в </w:t>
      </w:r>
      <w:r w:rsidRPr="00482952">
        <w:rPr>
          <w:sz w:val="24"/>
          <w:szCs w:val="24"/>
        </w:rPr>
        <w:t>белорусских и литовских акт</w:t>
      </w:r>
      <w:r>
        <w:rPr>
          <w:sz w:val="24"/>
          <w:szCs w:val="24"/>
        </w:rPr>
        <w:t>ах</w:t>
      </w:r>
      <w:r w:rsidRPr="00482952">
        <w:rPr>
          <w:sz w:val="24"/>
          <w:szCs w:val="24"/>
        </w:rPr>
        <w:t xml:space="preserve"> XIII—XIV вв.</w:t>
      </w:r>
      <w:r>
        <w:rPr>
          <w:sz w:val="24"/>
          <w:szCs w:val="24"/>
        </w:rPr>
        <w:t>, были определены соответствия</w:t>
      </w:r>
      <w:r w:rsidR="000F0EF5">
        <w:rPr>
          <w:sz w:val="24"/>
          <w:szCs w:val="24"/>
        </w:rPr>
        <w:t>: необходима дальнейшая работа в этом направлении.</w:t>
      </w:r>
    </w:p>
    <w:p w14:paraId="5B06D949" w14:textId="4C1A4548" w:rsidR="00BB0B99" w:rsidRDefault="000F0EF5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Мы полагаем, что в результате работы с источниками, созданными на интересующей нас территории, должен быть составлен список иноязычных топонимов, в них употребляющихся, в котором должны быть приведены их</w:t>
      </w:r>
      <w:r w:rsidR="00482952">
        <w:rPr>
          <w:sz w:val="24"/>
          <w:szCs w:val="24"/>
        </w:rPr>
        <w:t xml:space="preserve"> </w:t>
      </w:r>
      <w:r>
        <w:rPr>
          <w:sz w:val="24"/>
          <w:szCs w:val="24"/>
        </w:rPr>
        <w:t>параллели из других языков, а также данные об их местоположении в современный период. На основе полученной информации необходимо составить карты, аналогичные приведенным в издании «</w:t>
      </w:r>
      <w:r w:rsidRPr="00D7112F">
        <w:rPr>
          <w:sz w:val="24"/>
          <w:szCs w:val="24"/>
        </w:rPr>
        <w:t>Полоцкие грамоты XIII</w:t>
      </w:r>
      <w:r w:rsidR="003A7B02">
        <w:rPr>
          <w:sz w:val="24"/>
          <w:szCs w:val="24"/>
        </w:rPr>
        <w:t>–</w:t>
      </w:r>
      <w:r w:rsidRPr="00D7112F">
        <w:rPr>
          <w:sz w:val="24"/>
          <w:szCs w:val="24"/>
        </w:rPr>
        <w:t>начала XVI века</w:t>
      </w:r>
      <w:r>
        <w:rPr>
          <w:sz w:val="24"/>
          <w:szCs w:val="24"/>
        </w:rPr>
        <w:t xml:space="preserve">». </w:t>
      </w:r>
    </w:p>
    <w:p w14:paraId="73CA569C" w14:textId="77777777" w:rsidR="000F0EF5" w:rsidRDefault="000F0EF5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Результаты подобного исследования могли бы стать частью справочной информации о лексеме в древнерусском подкорпусе НКРЯ наряду с грамматическими признаками, что облегчило бы работу пользователей этого ресурса.</w:t>
      </w:r>
    </w:p>
    <w:p w14:paraId="7A8DFEA4" w14:textId="2731EA01" w:rsidR="00B2068F" w:rsidRDefault="00B2068F" w:rsidP="00A513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Таким образом, </w:t>
      </w:r>
      <w:r w:rsidR="003D18ED">
        <w:rPr>
          <w:sz w:val="24"/>
          <w:szCs w:val="24"/>
        </w:rPr>
        <w:t>особенности</w:t>
      </w:r>
      <w:r>
        <w:rPr>
          <w:sz w:val="24"/>
          <w:szCs w:val="24"/>
        </w:rPr>
        <w:t xml:space="preserve"> топонимов иноязычного происхождения, в том числе и литовского, требуют отдельного исследования, результаты которого были бы крайне полезны исследователям, работающим с древнерусским подкорпусом НКРЯ.</w:t>
      </w:r>
    </w:p>
    <w:p w14:paraId="7A71CB37" w14:textId="77777777" w:rsidR="00B2068F" w:rsidRDefault="00B2068F" w:rsidP="00A51333">
      <w:pPr>
        <w:spacing w:line="240" w:lineRule="auto"/>
        <w:ind w:firstLine="0"/>
        <w:rPr>
          <w:sz w:val="24"/>
          <w:szCs w:val="24"/>
        </w:rPr>
      </w:pPr>
    </w:p>
    <w:p w14:paraId="49C62FD7" w14:textId="77777777" w:rsidR="009B3623" w:rsidRDefault="009B3623" w:rsidP="00A51333">
      <w:pPr>
        <w:spacing w:line="240" w:lineRule="auto"/>
        <w:ind w:firstLine="0"/>
        <w:rPr>
          <w:sz w:val="24"/>
          <w:szCs w:val="24"/>
        </w:rPr>
      </w:pPr>
    </w:p>
    <w:p w14:paraId="65345E00" w14:textId="437623AF" w:rsidR="007B4E96" w:rsidRDefault="007B4E96" w:rsidP="00A51333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Литература</w:t>
      </w:r>
    </w:p>
    <w:p w14:paraId="2879BAD6" w14:textId="7A0CF007" w:rsidR="009965E0" w:rsidRDefault="00FD6BAB" w:rsidP="00A5133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9965E0" w:rsidRPr="009965E0">
        <w:rPr>
          <w:i/>
          <w:iCs/>
          <w:sz w:val="24"/>
          <w:szCs w:val="24"/>
        </w:rPr>
        <w:t>Архангельский Т.А., Мишина Е.А., Пичхадзе А.А.</w:t>
      </w:r>
      <w:r w:rsidR="009965E0" w:rsidRPr="009965E0">
        <w:rPr>
          <w:sz w:val="24"/>
          <w:szCs w:val="24"/>
        </w:rPr>
        <w:t xml:space="preserve"> Система электронной грамматической разметки древнерусских и церковнославянских текстов // Palaeobulgarica. 2014. № 4. С.</w:t>
      </w:r>
      <w:r w:rsidR="007E4C2C">
        <w:rPr>
          <w:sz w:val="24"/>
          <w:szCs w:val="24"/>
        </w:rPr>
        <w:t> </w:t>
      </w:r>
      <w:r w:rsidR="009965E0" w:rsidRPr="009965E0">
        <w:rPr>
          <w:sz w:val="24"/>
          <w:szCs w:val="24"/>
        </w:rPr>
        <w:t>21–37.</w:t>
      </w:r>
    </w:p>
    <w:p w14:paraId="1C0FF928" w14:textId="1FD82FA7" w:rsidR="002F15EB" w:rsidRDefault="009965E0" w:rsidP="00A5133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7B4E96" w:rsidRPr="007B4E96">
        <w:rPr>
          <w:i/>
          <w:iCs/>
          <w:sz w:val="24"/>
          <w:szCs w:val="24"/>
        </w:rPr>
        <w:t>Мишина</w:t>
      </w:r>
      <w:r w:rsidR="002F15EB">
        <w:rPr>
          <w:i/>
          <w:iCs/>
          <w:sz w:val="24"/>
          <w:szCs w:val="24"/>
        </w:rPr>
        <w:t xml:space="preserve"> Е.А.</w:t>
      </w:r>
      <w:r w:rsidR="007B4E96" w:rsidRPr="007B4E96">
        <w:rPr>
          <w:i/>
          <w:iCs/>
          <w:sz w:val="24"/>
          <w:szCs w:val="24"/>
        </w:rPr>
        <w:t>, А.А. Пичхадзе</w:t>
      </w:r>
      <w:r w:rsidR="002F15EB">
        <w:rPr>
          <w:i/>
          <w:iCs/>
          <w:sz w:val="24"/>
          <w:szCs w:val="24"/>
        </w:rPr>
        <w:t xml:space="preserve"> А.А</w:t>
      </w:r>
      <w:r w:rsidR="007B4E96" w:rsidRPr="007B4E96">
        <w:rPr>
          <w:i/>
          <w:iCs/>
          <w:sz w:val="24"/>
          <w:szCs w:val="24"/>
        </w:rPr>
        <w:t>.</w:t>
      </w:r>
      <w:r w:rsidR="007B4E96" w:rsidRPr="007B4E96">
        <w:rPr>
          <w:sz w:val="24"/>
          <w:szCs w:val="24"/>
        </w:rPr>
        <w:t xml:space="preserve"> Древнерусский подкорпус Национального корпуса русского языка // Труды Института русского языка им. В. В. Виноградова. 2015. № 6. C</w:t>
      </w:r>
      <w:r w:rsidR="007E4C2C">
        <w:rPr>
          <w:sz w:val="24"/>
          <w:szCs w:val="24"/>
        </w:rPr>
        <w:t>. </w:t>
      </w:r>
      <w:r w:rsidR="007B4E96" w:rsidRPr="007B4E96">
        <w:rPr>
          <w:sz w:val="24"/>
          <w:szCs w:val="24"/>
        </w:rPr>
        <w:t>99–115.</w:t>
      </w:r>
    </w:p>
    <w:p w14:paraId="6C56FEA6" w14:textId="066198D4" w:rsidR="00B96AA1" w:rsidRDefault="00B96AA1" w:rsidP="00A51333">
      <w:pPr>
        <w:spacing w:line="240" w:lineRule="auto"/>
        <w:ind w:firstLine="0"/>
      </w:pPr>
      <w:r>
        <w:rPr>
          <w:sz w:val="24"/>
          <w:szCs w:val="24"/>
        </w:rPr>
        <w:t>2</w:t>
      </w:r>
      <w:r w:rsidR="00FD6BAB">
        <w:rPr>
          <w:sz w:val="24"/>
          <w:szCs w:val="24"/>
        </w:rPr>
        <w:t xml:space="preserve">. </w:t>
      </w:r>
      <w:r w:rsidR="002F15EB" w:rsidRPr="002F15EB">
        <w:rPr>
          <w:sz w:val="24"/>
          <w:szCs w:val="24"/>
        </w:rPr>
        <w:t>Национальный корпус русского языка</w:t>
      </w:r>
      <w:r w:rsidR="003279DA">
        <w:rPr>
          <w:sz w:val="24"/>
          <w:szCs w:val="24"/>
        </w:rPr>
        <w:t xml:space="preserve">: </w:t>
      </w:r>
      <w:r w:rsidR="002F15EB" w:rsidRPr="002F15EB">
        <w:rPr>
          <w:sz w:val="24"/>
          <w:szCs w:val="24"/>
        </w:rPr>
        <w:t>ruscorpora.ru</w:t>
      </w:r>
      <w:r w:rsidR="007B4E96">
        <w:tab/>
      </w:r>
    </w:p>
    <w:p w14:paraId="5F446598" w14:textId="0488FD82" w:rsidR="00B96AA1" w:rsidRPr="00B96AA1" w:rsidRDefault="00B96AA1" w:rsidP="00A51333">
      <w:pPr>
        <w:spacing w:line="240" w:lineRule="auto"/>
        <w:ind w:firstLine="0"/>
        <w:rPr>
          <w:sz w:val="24"/>
          <w:szCs w:val="24"/>
        </w:rPr>
      </w:pPr>
      <w:r w:rsidRPr="00B96AA1">
        <w:rPr>
          <w:sz w:val="24"/>
          <w:szCs w:val="24"/>
        </w:rPr>
        <w:t xml:space="preserve">3. </w:t>
      </w:r>
      <w:bookmarkStart w:id="2" w:name="_Hlk158911929"/>
      <w:r w:rsidRPr="00B96AA1">
        <w:rPr>
          <w:sz w:val="24"/>
          <w:szCs w:val="24"/>
        </w:rPr>
        <w:t xml:space="preserve">Полоцкие грамоты </w:t>
      </w:r>
      <w:bookmarkEnd w:id="2"/>
      <w:r w:rsidRPr="00B96AA1">
        <w:rPr>
          <w:sz w:val="24"/>
          <w:szCs w:val="24"/>
        </w:rPr>
        <w:t>XIII – начала XVI в. Том II. М</w:t>
      </w:r>
      <w:r w:rsidR="007E4C2C">
        <w:rPr>
          <w:sz w:val="24"/>
          <w:szCs w:val="24"/>
        </w:rPr>
        <w:t>.</w:t>
      </w:r>
      <w:r w:rsidRPr="00B96AA1">
        <w:rPr>
          <w:sz w:val="24"/>
          <w:szCs w:val="24"/>
        </w:rPr>
        <w:t xml:space="preserve">, 2015. </w:t>
      </w:r>
      <w:r w:rsidR="00757464">
        <w:rPr>
          <w:sz w:val="24"/>
          <w:szCs w:val="24"/>
        </w:rPr>
        <w:t>–</w:t>
      </w:r>
      <w:r w:rsidRPr="00B96AA1">
        <w:rPr>
          <w:sz w:val="24"/>
          <w:szCs w:val="24"/>
        </w:rPr>
        <w:t xml:space="preserve"> 524 с.: CIV с. ил., карт</w:t>
      </w:r>
      <w:r w:rsidR="00BC3940">
        <w:rPr>
          <w:sz w:val="24"/>
          <w:szCs w:val="24"/>
        </w:rPr>
        <w:t>.</w:t>
      </w:r>
    </w:p>
    <w:p w14:paraId="12D83B60" w14:textId="2AABFDEA" w:rsidR="009B3623" w:rsidRPr="009B3623" w:rsidRDefault="00FD6BAB" w:rsidP="00A51333">
      <w:pPr>
        <w:spacing w:line="240" w:lineRule="auto"/>
        <w:ind w:firstLine="0"/>
        <w:rPr>
          <w:sz w:val="24"/>
          <w:szCs w:val="24"/>
        </w:rPr>
      </w:pPr>
      <w:r w:rsidRPr="009965E0">
        <w:rPr>
          <w:sz w:val="24"/>
          <w:szCs w:val="24"/>
        </w:rPr>
        <w:t xml:space="preserve">4. </w:t>
      </w:r>
      <w:r w:rsidR="009B3623">
        <w:rPr>
          <w:sz w:val="24"/>
          <w:szCs w:val="24"/>
        </w:rPr>
        <w:t xml:space="preserve"> </w:t>
      </w:r>
      <w:r w:rsidR="009B3623" w:rsidRPr="009B3623">
        <w:rPr>
          <w:i/>
          <w:iCs/>
          <w:sz w:val="24"/>
          <w:szCs w:val="24"/>
        </w:rPr>
        <w:t xml:space="preserve">Насевіч В. Л. </w:t>
      </w:r>
      <w:r w:rsidR="009B3623" w:rsidRPr="009B3623">
        <w:rPr>
          <w:sz w:val="24"/>
          <w:szCs w:val="24"/>
        </w:rPr>
        <w:t>Літва ў XIV ст. // Беларуская даўніна. Гістарычны альманах / Пад агульнай рэд. Ю. М. Мікульскага. Вып. 3. Мінск, 2016. С.</w:t>
      </w:r>
      <w:r w:rsidR="007E4C2C">
        <w:rPr>
          <w:sz w:val="24"/>
          <w:szCs w:val="24"/>
        </w:rPr>
        <w:t> </w:t>
      </w:r>
      <w:r w:rsidR="009B3623" w:rsidRPr="009B3623">
        <w:rPr>
          <w:sz w:val="24"/>
          <w:szCs w:val="24"/>
        </w:rPr>
        <w:t>5</w:t>
      </w:r>
      <w:r w:rsidR="009965E0" w:rsidRPr="009B3623">
        <w:rPr>
          <w:sz w:val="24"/>
          <w:szCs w:val="24"/>
        </w:rPr>
        <w:t>–</w:t>
      </w:r>
      <w:r w:rsidR="009B3623" w:rsidRPr="009B3623">
        <w:rPr>
          <w:sz w:val="24"/>
          <w:szCs w:val="24"/>
        </w:rPr>
        <w:t>45.</w:t>
      </w:r>
    </w:p>
    <w:sectPr w:rsidR="009B3623" w:rsidRPr="009B3623" w:rsidSect="008D027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576AF0-1089-4C8E-BBCA-23C274F29689}"/>
    <w:embedBold r:id="rId2" w:fontKey="{AF2A1579-1DDF-47A1-AF0F-83E3744B640B}"/>
    <w:embedItalic r:id="rId3" w:fontKey="{B6112E74-39EE-46E6-A037-787D90F05E03}"/>
    <w:embedBoldItalic r:id="rId4" w:fontKey="{572CE67C-1569-410C-A5C0-42B96695751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E664F23-74DD-4E74-9B04-1C1294DC5D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37A5B"/>
    <w:multiLevelType w:val="multilevel"/>
    <w:tmpl w:val="8EF4B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6479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932"/>
    <w:rsid w:val="000F0EF5"/>
    <w:rsid w:val="001045C8"/>
    <w:rsid w:val="00173021"/>
    <w:rsid w:val="001B3932"/>
    <w:rsid w:val="0020253F"/>
    <w:rsid w:val="002B60A7"/>
    <w:rsid w:val="002F15EB"/>
    <w:rsid w:val="003279DA"/>
    <w:rsid w:val="00344A33"/>
    <w:rsid w:val="003A38C8"/>
    <w:rsid w:val="003A7B02"/>
    <w:rsid w:val="003D18ED"/>
    <w:rsid w:val="00482952"/>
    <w:rsid w:val="00484CD8"/>
    <w:rsid w:val="00494878"/>
    <w:rsid w:val="004A2C39"/>
    <w:rsid w:val="006116FC"/>
    <w:rsid w:val="00623277"/>
    <w:rsid w:val="00626263"/>
    <w:rsid w:val="00636307"/>
    <w:rsid w:val="006E3BB1"/>
    <w:rsid w:val="00757464"/>
    <w:rsid w:val="00776D56"/>
    <w:rsid w:val="00780F9B"/>
    <w:rsid w:val="007B4E96"/>
    <w:rsid w:val="007B57FB"/>
    <w:rsid w:val="007E4C2C"/>
    <w:rsid w:val="00803B9F"/>
    <w:rsid w:val="00854996"/>
    <w:rsid w:val="00873EEB"/>
    <w:rsid w:val="008B4647"/>
    <w:rsid w:val="008D0272"/>
    <w:rsid w:val="009965E0"/>
    <w:rsid w:val="009B3623"/>
    <w:rsid w:val="009C2614"/>
    <w:rsid w:val="009E26F1"/>
    <w:rsid w:val="00A51333"/>
    <w:rsid w:val="00A719DA"/>
    <w:rsid w:val="00B2068F"/>
    <w:rsid w:val="00B96AA1"/>
    <w:rsid w:val="00BB0B99"/>
    <w:rsid w:val="00BC3940"/>
    <w:rsid w:val="00BE331A"/>
    <w:rsid w:val="00C21274"/>
    <w:rsid w:val="00C848F6"/>
    <w:rsid w:val="00CB669E"/>
    <w:rsid w:val="00D165AB"/>
    <w:rsid w:val="00D70422"/>
    <w:rsid w:val="00D7112F"/>
    <w:rsid w:val="00E731D5"/>
    <w:rsid w:val="00EC317E"/>
    <w:rsid w:val="00FD6BAB"/>
    <w:rsid w:val="00FE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A99E6"/>
  <w15:chartTrackingRefBased/>
  <w15:docId w15:val="{9861D37E-FFCC-41BA-B475-A653C1B3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B99"/>
    <w:pPr>
      <w:spacing w:after="0" w:line="360" w:lineRule="auto"/>
      <w:ind w:firstLine="709"/>
      <w:contextualSpacing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848F6"/>
    <w:pPr>
      <w:keepNext/>
      <w:keepLines/>
      <w:spacing w:before="240"/>
      <w:jc w:val="left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38C8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48F6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2614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20253F"/>
    <w:pPr>
      <w:keepNext/>
      <w:keepLines/>
      <w:spacing w:before="40"/>
      <w:outlineLvl w:val="4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8F6"/>
    <w:rPr>
      <w:rFonts w:ascii="Times New Roman" w:eastAsiaTheme="majorEastAsia" w:hAnsi="Times New Roman" w:cstheme="majorBidi"/>
      <w:kern w:val="0"/>
      <w:sz w:val="28"/>
      <w:szCs w:val="32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3A38C8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848F6"/>
    <w:rPr>
      <w:rFonts w:ascii="Times New Roman" w:eastAsiaTheme="majorEastAsia" w:hAnsi="Times New Roman" w:cstheme="majorBidi"/>
      <w:b/>
      <w:kern w:val="0"/>
      <w:sz w:val="28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9C2614"/>
    <w:rPr>
      <w:rFonts w:ascii="Times New Roman" w:eastAsiaTheme="majorEastAsia" w:hAnsi="Times New Roman" w:cstheme="majorBidi"/>
      <w:b/>
      <w:iCs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20253F"/>
    <w:rPr>
      <w:rFonts w:ascii="Times New Roman" w:eastAsiaTheme="majorEastAsia" w:hAnsi="Times New Roman" w:cstheme="majorBidi"/>
      <w:kern w:val="0"/>
      <w:sz w:val="28"/>
      <w14:ligatures w14:val="none"/>
    </w:rPr>
  </w:style>
  <w:style w:type="paragraph" w:styleId="a3">
    <w:name w:val="List Paragraph"/>
    <w:basedOn w:val="a"/>
    <w:uiPriority w:val="34"/>
    <w:qFormat/>
    <w:rsid w:val="00FD6BAB"/>
    <w:pPr>
      <w:ind w:left="720"/>
    </w:pPr>
  </w:style>
  <w:style w:type="character" w:styleId="a4">
    <w:name w:val="Hyperlink"/>
    <w:basedOn w:val="a0"/>
    <w:uiPriority w:val="99"/>
    <w:unhideWhenUsed/>
    <w:rsid w:val="009B36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B362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23277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D70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Иордани</dc:creator>
  <cp:keywords/>
  <dc:description/>
  <cp:lastModifiedBy>Наталья Иордани</cp:lastModifiedBy>
  <cp:revision>21</cp:revision>
  <dcterms:created xsi:type="dcterms:W3CDTF">2024-01-22T14:40:00Z</dcterms:created>
  <dcterms:modified xsi:type="dcterms:W3CDTF">2024-02-16T14:03:00Z</dcterms:modified>
</cp:coreProperties>
</file>