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FC8E" w14:textId="528B1237" w:rsidR="007359E4" w:rsidRPr="003A21E9" w:rsidRDefault="007359E4" w:rsidP="003A21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1E9">
        <w:rPr>
          <w:rFonts w:ascii="Times New Roman" w:hAnsi="Times New Roman" w:cs="Times New Roman"/>
          <w:b/>
          <w:bCs/>
          <w:sz w:val="24"/>
          <w:szCs w:val="24"/>
        </w:rPr>
        <w:t>Влияние оптического просветляющего агента</w:t>
      </w:r>
      <w:r w:rsidR="002D2639" w:rsidRPr="003A21E9">
        <w:rPr>
          <w:rFonts w:ascii="Times New Roman" w:hAnsi="Times New Roman" w:cs="Times New Roman"/>
          <w:b/>
          <w:bCs/>
          <w:sz w:val="24"/>
          <w:szCs w:val="24"/>
        </w:rPr>
        <w:t xml:space="preserve"> глицерина</w:t>
      </w:r>
      <w:r w:rsidRPr="003A21E9">
        <w:rPr>
          <w:rFonts w:ascii="Times New Roman" w:hAnsi="Times New Roman" w:cs="Times New Roman"/>
          <w:b/>
          <w:bCs/>
          <w:sz w:val="24"/>
          <w:szCs w:val="24"/>
        </w:rPr>
        <w:t xml:space="preserve"> на кинетику агрегации тромбоцитов</w:t>
      </w:r>
    </w:p>
    <w:p w14:paraId="57A51F06" w14:textId="0FB41AB1" w:rsidR="00CD3EB1" w:rsidRPr="006F6CA2" w:rsidRDefault="00BB3243" w:rsidP="009426D6">
      <w:pPr>
        <w:pStyle w:val="a4"/>
        <w:jc w:val="center"/>
        <w:rPr>
          <w:color w:val="000000"/>
        </w:rPr>
      </w:pPr>
      <w:r w:rsidRPr="007359E4">
        <w:rPr>
          <w:color w:val="000000"/>
          <w:u w:val="single"/>
        </w:rPr>
        <w:t>Д</w:t>
      </w:r>
      <w:r w:rsidR="00CD3EB1" w:rsidRPr="007359E4">
        <w:rPr>
          <w:color w:val="000000"/>
          <w:u w:val="single"/>
        </w:rPr>
        <w:t>.А.</w:t>
      </w:r>
      <w:r w:rsidR="007359E4">
        <w:rPr>
          <w:color w:val="000000"/>
          <w:u w:val="single"/>
        </w:rPr>
        <w:t xml:space="preserve"> </w:t>
      </w:r>
      <w:r w:rsidR="00CD3EB1" w:rsidRPr="007359E4">
        <w:rPr>
          <w:color w:val="000000"/>
          <w:u w:val="single"/>
        </w:rPr>
        <w:t>Умеренков</w:t>
      </w:r>
      <w:r w:rsidR="006F6CA2" w:rsidRPr="006F6CA2">
        <w:rPr>
          <w:color w:val="000000"/>
          <w:u w:val="single"/>
          <w:vertAlign w:val="superscript"/>
        </w:rPr>
        <w:t>1</w:t>
      </w:r>
      <w:r w:rsidR="00CD3EB1" w:rsidRPr="0020301B">
        <w:rPr>
          <w:color w:val="000000"/>
        </w:rPr>
        <w:t xml:space="preserve">, </w:t>
      </w:r>
      <w:r w:rsidR="002D2639">
        <w:rPr>
          <w:color w:val="000000"/>
        </w:rPr>
        <w:t>П.А.</w:t>
      </w:r>
      <w:r w:rsidR="002D2639" w:rsidRPr="002D2639">
        <w:rPr>
          <w:color w:val="000000"/>
        </w:rPr>
        <w:t xml:space="preserve"> </w:t>
      </w:r>
      <w:r w:rsidR="007359E4">
        <w:rPr>
          <w:color w:val="000000"/>
        </w:rPr>
        <w:t>Мольдон</w:t>
      </w:r>
      <w:r w:rsidR="006F6CA2" w:rsidRPr="006F6CA2">
        <w:rPr>
          <w:color w:val="000000"/>
          <w:vertAlign w:val="superscript"/>
        </w:rPr>
        <w:t>1</w:t>
      </w:r>
      <w:r w:rsidR="002D2639">
        <w:rPr>
          <w:color w:val="000000"/>
        </w:rPr>
        <w:t>,</w:t>
      </w:r>
      <w:r w:rsidR="002D2639" w:rsidRPr="002D2639">
        <w:rPr>
          <w:color w:val="000000"/>
        </w:rPr>
        <w:t xml:space="preserve"> </w:t>
      </w:r>
      <w:r w:rsidR="007359E4" w:rsidRPr="0020301B">
        <w:rPr>
          <w:color w:val="000000"/>
        </w:rPr>
        <w:t>П.Б. Ермолинский</w:t>
      </w:r>
      <w:r w:rsidR="006F6CA2" w:rsidRPr="006F6CA2">
        <w:rPr>
          <w:color w:val="000000"/>
          <w:vertAlign w:val="superscript"/>
        </w:rPr>
        <w:t>2</w:t>
      </w:r>
      <w:r w:rsidR="007359E4">
        <w:rPr>
          <w:color w:val="000000"/>
        </w:rPr>
        <w:t xml:space="preserve">, </w:t>
      </w:r>
      <w:r w:rsidR="00CD3EB1" w:rsidRPr="0020301B">
        <w:rPr>
          <w:color w:val="000000"/>
        </w:rPr>
        <w:t>А.Е. Луговцов</w:t>
      </w:r>
      <w:r w:rsidR="006F6CA2" w:rsidRPr="006F6CA2">
        <w:rPr>
          <w:color w:val="000000"/>
          <w:vertAlign w:val="superscript"/>
        </w:rPr>
        <w:t>3</w:t>
      </w:r>
      <w:r w:rsidR="00CD3EB1" w:rsidRPr="0020301B">
        <w:rPr>
          <w:color w:val="000000"/>
        </w:rPr>
        <w:t>,</w:t>
      </w:r>
      <w:r w:rsidR="005402CE" w:rsidRPr="005402CE">
        <w:rPr>
          <w:color w:val="000000"/>
        </w:rPr>
        <w:t xml:space="preserve"> </w:t>
      </w:r>
      <w:r w:rsidR="007359E4" w:rsidRPr="007359E4">
        <w:rPr>
          <w:color w:val="000000"/>
        </w:rPr>
        <w:t>А.В. Приезжев</w:t>
      </w:r>
      <w:r w:rsidR="006F6CA2" w:rsidRPr="006F6CA2">
        <w:rPr>
          <w:color w:val="000000"/>
          <w:vertAlign w:val="superscript"/>
        </w:rPr>
        <w:t>4</w:t>
      </w:r>
    </w:p>
    <w:p w14:paraId="0A1F83B8" w14:textId="40409ACD" w:rsidR="006F6CA2" w:rsidRDefault="006F6CA2" w:rsidP="006F6CA2">
      <w:pPr>
        <w:pStyle w:val="a4"/>
        <w:spacing w:before="0" w:beforeAutospacing="0" w:after="0" w:afterAutospacing="0"/>
        <w:jc w:val="center"/>
        <w:rPr>
          <w:i/>
          <w:iCs/>
          <w:color w:val="000000"/>
        </w:rPr>
      </w:pPr>
      <w:r w:rsidRPr="00D416AB">
        <w:rPr>
          <w:i/>
          <w:iCs/>
          <w:color w:val="000000"/>
          <w:vertAlign w:val="superscript"/>
        </w:rPr>
        <w:t>1</w:t>
      </w:r>
      <w:r w:rsidRPr="00D416AB">
        <w:rPr>
          <w:i/>
          <w:iCs/>
          <w:color w:val="000000"/>
        </w:rPr>
        <w:t xml:space="preserve">студент, </w:t>
      </w:r>
      <w:r w:rsidRPr="00D416AB">
        <w:rPr>
          <w:i/>
          <w:iCs/>
          <w:color w:val="000000"/>
          <w:vertAlign w:val="superscript"/>
        </w:rPr>
        <w:t>2</w:t>
      </w:r>
      <w:r w:rsidRPr="00D416AB">
        <w:rPr>
          <w:i/>
          <w:iCs/>
          <w:color w:val="000000"/>
        </w:rPr>
        <w:t xml:space="preserve">аспирант, </w:t>
      </w:r>
      <w:r w:rsidRPr="00D416AB">
        <w:rPr>
          <w:i/>
          <w:iCs/>
          <w:color w:val="000000"/>
          <w:vertAlign w:val="superscript"/>
        </w:rPr>
        <w:t>3</w:t>
      </w:r>
      <w:r w:rsidRPr="00D416AB">
        <w:rPr>
          <w:i/>
          <w:iCs/>
          <w:color w:val="000000"/>
        </w:rPr>
        <w:t xml:space="preserve">старший научный сотрудник, </w:t>
      </w:r>
      <w:r w:rsidRPr="00D416AB">
        <w:rPr>
          <w:i/>
          <w:iCs/>
          <w:color w:val="000000"/>
          <w:vertAlign w:val="superscript"/>
        </w:rPr>
        <w:t>4</w:t>
      </w:r>
      <w:r w:rsidRPr="00D416AB">
        <w:rPr>
          <w:i/>
          <w:iCs/>
          <w:color w:val="000000"/>
        </w:rPr>
        <w:t>доцент</w:t>
      </w:r>
    </w:p>
    <w:p w14:paraId="7A999307" w14:textId="77777777" w:rsidR="006F6CA2" w:rsidRPr="006F6CA2" w:rsidRDefault="006F6CA2" w:rsidP="006F6CA2">
      <w:pPr>
        <w:pStyle w:val="a4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01A95DA3" w14:textId="231549A9" w:rsidR="0020301B" w:rsidRPr="0020301B" w:rsidRDefault="0020301B" w:rsidP="005402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01B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r w:rsidR="006F6CA2" w:rsidRPr="0020301B">
        <w:rPr>
          <w:rFonts w:ascii="Times New Roman" w:hAnsi="Times New Roman" w:cs="Times New Roman"/>
          <w:sz w:val="24"/>
          <w:szCs w:val="24"/>
        </w:rPr>
        <w:t>М. В.</w:t>
      </w:r>
      <w:r w:rsidRPr="0020301B">
        <w:rPr>
          <w:rFonts w:ascii="Times New Roman" w:hAnsi="Times New Roman" w:cs="Times New Roman"/>
          <w:sz w:val="24"/>
          <w:szCs w:val="24"/>
        </w:rPr>
        <w:t xml:space="preserve"> Ломоносова, Москва, Россия</w:t>
      </w:r>
    </w:p>
    <w:p w14:paraId="6A3F8C07" w14:textId="77777777" w:rsidR="002520E4" w:rsidRDefault="002520E4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CF32A" w14:textId="7D100292" w:rsidR="00137105" w:rsidRPr="007359E4" w:rsidRDefault="00137105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198ACCA" w14:textId="77777777" w:rsidR="002520E4" w:rsidRDefault="002520E4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66BFE" w14:textId="3056D915" w:rsidR="00AD4974" w:rsidRDefault="007359E4" w:rsidP="00423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E4">
        <w:rPr>
          <w:rFonts w:ascii="Times New Roman" w:hAnsi="Times New Roman" w:cs="Times New Roman"/>
          <w:sz w:val="24"/>
          <w:szCs w:val="24"/>
        </w:rPr>
        <w:t>Оптические просветляющие агенты (ОПА) – вещества, используемые для увеличения глубины проникновения света в исследуемые биологические ткани</w:t>
      </w:r>
      <w:r w:rsidR="002D2639" w:rsidRPr="002D2639">
        <w:rPr>
          <w:rFonts w:ascii="Times New Roman" w:hAnsi="Times New Roman" w:cs="Times New Roman"/>
          <w:sz w:val="24"/>
          <w:szCs w:val="24"/>
        </w:rPr>
        <w:t xml:space="preserve"> </w:t>
      </w:r>
      <w:r w:rsidR="002D2639">
        <w:rPr>
          <w:rFonts w:ascii="Times New Roman" w:hAnsi="Times New Roman" w:cs="Times New Roman"/>
          <w:sz w:val="24"/>
          <w:szCs w:val="24"/>
        </w:rPr>
        <w:t xml:space="preserve">и </w:t>
      </w:r>
      <w:r w:rsidR="002D2639" w:rsidRPr="002D2639">
        <w:rPr>
          <w:rFonts w:ascii="Times New Roman" w:hAnsi="Times New Roman" w:cs="Times New Roman"/>
          <w:sz w:val="24"/>
          <w:szCs w:val="24"/>
        </w:rPr>
        <w:t xml:space="preserve">повышения качества их визуализации в результате уменьшения коэффициента рассеяния зондирующего излучения. </w:t>
      </w:r>
      <w:r w:rsidRPr="002D2639">
        <w:rPr>
          <w:rFonts w:ascii="Times New Roman" w:hAnsi="Times New Roman" w:cs="Times New Roman"/>
          <w:sz w:val="24"/>
          <w:szCs w:val="24"/>
        </w:rPr>
        <w:t xml:space="preserve">Большинство ОПА </w:t>
      </w:r>
      <w:proofErr w:type="spellStart"/>
      <w:r w:rsidRPr="002D2639">
        <w:rPr>
          <w:rFonts w:ascii="Times New Roman" w:hAnsi="Times New Roman" w:cs="Times New Roman"/>
          <w:sz w:val="24"/>
          <w:szCs w:val="24"/>
        </w:rPr>
        <w:t>осмотически</w:t>
      </w:r>
      <w:proofErr w:type="spellEnd"/>
      <w:r w:rsidRPr="002D2639">
        <w:rPr>
          <w:rFonts w:ascii="Times New Roman" w:hAnsi="Times New Roman" w:cs="Times New Roman"/>
          <w:sz w:val="24"/>
          <w:szCs w:val="24"/>
        </w:rPr>
        <w:t xml:space="preserve"> активны и могут</w:t>
      </w:r>
      <w:r w:rsidR="00822895" w:rsidRPr="002D2639">
        <w:rPr>
          <w:rFonts w:ascii="Times New Roman" w:hAnsi="Times New Roman" w:cs="Times New Roman"/>
          <w:sz w:val="24"/>
          <w:szCs w:val="24"/>
        </w:rPr>
        <w:t xml:space="preserve"> влиять на сос</w:t>
      </w:r>
      <w:r w:rsidR="00822895">
        <w:rPr>
          <w:rFonts w:ascii="Times New Roman" w:hAnsi="Times New Roman" w:cs="Times New Roman"/>
          <w:sz w:val="24"/>
          <w:szCs w:val="24"/>
        </w:rPr>
        <w:t>тояние клеток крови,</w:t>
      </w:r>
      <w:r w:rsidR="006A3E0D">
        <w:rPr>
          <w:rFonts w:ascii="Times New Roman" w:hAnsi="Times New Roman" w:cs="Times New Roman"/>
          <w:sz w:val="24"/>
          <w:szCs w:val="24"/>
        </w:rPr>
        <w:t xml:space="preserve"> </w:t>
      </w:r>
      <w:r w:rsidR="00822895">
        <w:rPr>
          <w:rFonts w:ascii="Times New Roman" w:hAnsi="Times New Roman" w:cs="Times New Roman"/>
          <w:sz w:val="24"/>
          <w:szCs w:val="24"/>
        </w:rPr>
        <w:t>в частности, тромбоцитов,</w:t>
      </w:r>
      <w:r>
        <w:rPr>
          <w:rFonts w:ascii="Times New Roman" w:hAnsi="Times New Roman" w:cs="Times New Roman"/>
          <w:sz w:val="24"/>
          <w:szCs w:val="24"/>
        </w:rPr>
        <w:t xml:space="preserve"> что критическом образом влияет на процесс тромбообразования. </w:t>
      </w:r>
      <w:r w:rsidR="00D90331" w:rsidRPr="005402CE">
        <w:rPr>
          <w:rFonts w:ascii="Times New Roman" w:hAnsi="Times New Roman" w:cs="Times New Roman"/>
          <w:sz w:val="24"/>
          <w:szCs w:val="24"/>
        </w:rPr>
        <w:t>Ц</w:t>
      </w:r>
      <w:r w:rsidR="002520E4" w:rsidRPr="005402CE">
        <w:rPr>
          <w:rFonts w:ascii="Times New Roman" w:hAnsi="Times New Roman" w:cs="Times New Roman"/>
          <w:sz w:val="24"/>
          <w:szCs w:val="24"/>
        </w:rPr>
        <w:t>ель данно</w:t>
      </w:r>
      <w:r w:rsidR="00D90331" w:rsidRPr="005402CE">
        <w:rPr>
          <w:rFonts w:ascii="Times New Roman" w:hAnsi="Times New Roman" w:cs="Times New Roman"/>
          <w:sz w:val="24"/>
          <w:szCs w:val="24"/>
        </w:rPr>
        <w:t>й работы</w:t>
      </w:r>
      <w:r w:rsidR="002520E4" w:rsidRPr="005402CE">
        <w:rPr>
          <w:rFonts w:ascii="Times New Roman" w:hAnsi="Times New Roman" w:cs="Times New Roman"/>
          <w:sz w:val="24"/>
          <w:szCs w:val="24"/>
        </w:rPr>
        <w:t xml:space="preserve"> состоит в выявлении изменений </w:t>
      </w:r>
      <w:r w:rsidR="00D90331" w:rsidRPr="005402CE">
        <w:rPr>
          <w:rFonts w:ascii="Times New Roman" w:hAnsi="Times New Roman" w:cs="Times New Roman"/>
          <w:sz w:val="24"/>
          <w:szCs w:val="24"/>
        </w:rPr>
        <w:t>кинетики</w:t>
      </w:r>
      <w:r w:rsidR="002520E4" w:rsidRPr="005402CE">
        <w:rPr>
          <w:rFonts w:ascii="Times New Roman" w:hAnsi="Times New Roman" w:cs="Times New Roman"/>
          <w:sz w:val="24"/>
          <w:szCs w:val="24"/>
        </w:rPr>
        <w:t xml:space="preserve"> агрегации тромбоцитов</w:t>
      </w:r>
      <w:r w:rsidR="00CD6C5C">
        <w:rPr>
          <w:rFonts w:ascii="Times New Roman" w:hAnsi="Times New Roman" w:cs="Times New Roman"/>
          <w:sz w:val="24"/>
          <w:szCs w:val="24"/>
        </w:rPr>
        <w:t xml:space="preserve"> при добавлении ОПА</w:t>
      </w:r>
      <w:r w:rsidR="002D2639">
        <w:rPr>
          <w:rFonts w:ascii="Times New Roman" w:hAnsi="Times New Roman" w:cs="Times New Roman"/>
          <w:sz w:val="24"/>
          <w:szCs w:val="24"/>
        </w:rPr>
        <w:t xml:space="preserve"> глицерина</w:t>
      </w:r>
      <w:r w:rsidR="00822895">
        <w:rPr>
          <w:rFonts w:ascii="Times New Roman" w:hAnsi="Times New Roman" w:cs="Times New Roman"/>
          <w:sz w:val="24"/>
          <w:szCs w:val="24"/>
        </w:rPr>
        <w:t xml:space="preserve"> в обогащенную тромбоцитами плазму</w:t>
      </w:r>
      <w:r w:rsidR="002520E4" w:rsidRPr="005402CE">
        <w:rPr>
          <w:rFonts w:ascii="Times New Roman" w:hAnsi="Times New Roman" w:cs="Times New Roman"/>
          <w:sz w:val="24"/>
          <w:szCs w:val="24"/>
        </w:rPr>
        <w:t xml:space="preserve"> </w:t>
      </w:r>
      <w:r w:rsidR="00AD4974" w:rsidRPr="005402CE">
        <w:rPr>
          <w:rFonts w:ascii="Times New Roman" w:hAnsi="Times New Roman" w:cs="Times New Roman"/>
          <w:sz w:val="24"/>
          <w:szCs w:val="24"/>
        </w:rPr>
        <w:t>и</w:t>
      </w:r>
      <w:r w:rsidR="00BD7DAC" w:rsidRPr="00BD7DAC">
        <w:rPr>
          <w:rFonts w:ascii="Times New Roman" w:hAnsi="Times New Roman" w:cs="Times New Roman"/>
          <w:sz w:val="24"/>
          <w:szCs w:val="24"/>
        </w:rPr>
        <w:t xml:space="preserve"> </w:t>
      </w:r>
      <w:r w:rsidR="002D2639">
        <w:rPr>
          <w:rFonts w:ascii="Times New Roman" w:hAnsi="Times New Roman" w:cs="Times New Roman"/>
          <w:sz w:val="24"/>
          <w:szCs w:val="24"/>
        </w:rPr>
        <w:t xml:space="preserve">его </w:t>
      </w:r>
      <w:r w:rsidR="00AD4974" w:rsidRPr="005402CE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974" w:rsidRPr="005402CE">
        <w:rPr>
          <w:rFonts w:ascii="Times New Roman" w:hAnsi="Times New Roman" w:cs="Times New Roman"/>
          <w:sz w:val="24"/>
          <w:szCs w:val="24"/>
        </w:rPr>
        <w:t>на агрегационные свойства тромбоцитов</w:t>
      </w:r>
      <w:r w:rsidR="00423E60" w:rsidRPr="00423E60">
        <w:rPr>
          <w:rFonts w:ascii="Times New Roman" w:hAnsi="Times New Roman" w:cs="Times New Roman"/>
          <w:sz w:val="24"/>
          <w:szCs w:val="24"/>
        </w:rPr>
        <w:t xml:space="preserve"> </w:t>
      </w:r>
      <w:r w:rsidR="00423E60" w:rsidRPr="00423E60">
        <w:rPr>
          <w:rFonts w:ascii="Times New Roman" w:hAnsi="Times New Roman" w:cs="Times New Roman"/>
          <w:i/>
          <w:iCs/>
          <w:color w:val="2C2D2E"/>
          <w:sz w:val="24"/>
          <w:szCs w:val="24"/>
          <w:lang w:val="en-US"/>
        </w:rPr>
        <w:t>in</w:t>
      </w:r>
      <w:r w:rsidR="00423E60" w:rsidRPr="00423E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423E60" w:rsidRPr="00423E60">
        <w:rPr>
          <w:rFonts w:ascii="Times New Roman" w:hAnsi="Times New Roman" w:cs="Times New Roman"/>
          <w:i/>
          <w:iCs/>
          <w:color w:val="2C2D2E"/>
          <w:sz w:val="24"/>
          <w:szCs w:val="24"/>
          <w:lang w:val="en-US"/>
        </w:rPr>
        <w:t>vitro</w:t>
      </w:r>
      <w:r w:rsidR="00AD4974" w:rsidRPr="00423E60">
        <w:rPr>
          <w:rFonts w:ascii="Times New Roman" w:hAnsi="Times New Roman" w:cs="Times New Roman"/>
          <w:sz w:val="24"/>
          <w:szCs w:val="24"/>
        </w:rPr>
        <w:t>.</w:t>
      </w:r>
      <w:r w:rsidR="002520E4" w:rsidRPr="006B6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854" w14:textId="77777777" w:rsidR="00423E60" w:rsidRDefault="00423E60" w:rsidP="00423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B7CE3" w14:textId="53C7E5C4" w:rsidR="002520E4" w:rsidRPr="007359E4" w:rsidRDefault="002520E4" w:rsidP="00D90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195E2CB1" w14:textId="2C4AAFF5" w:rsidR="00BD7DAC" w:rsidRDefault="00BD7DAC" w:rsidP="00BD7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7F"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hAnsi="Times New Roman" w:cs="Times New Roman"/>
          <w:sz w:val="24"/>
          <w:szCs w:val="24"/>
        </w:rPr>
        <w:t xml:space="preserve"> кинетики</w:t>
      </w:r>
      <w:r w:rsidRPr="00A74A7F">
        <w:rPr>
          <w:rFonts w:ascii="Times New Roman" w:hAnsi="Times New Roman" w:cs="Times New Roman"/>
          <w:sz w:val="24"/>
          <w:szCs w:val="24"/>
        </w:rPr>
        <w:t xml:space="preserve"> агрегации тромбоцитов оценивались по сигналу светорассеяния от суспензии этих клеток</w:t>
      </w:r>
      <w:r w:rsidRPr="001A6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лазерного анализатора агрегации тромбоцитов АЛАТ-2 (НПФ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A6D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Россия) при индукции тромбоцитов </w:t>
      </w:r>
      <w:r w:rsidRPr="00A74A7F">
        <w:rPr>
          <w:rFonts w:ascii="Times New Roman" w:hAnsi="Times New Roman" w:cs="Times New Roman"/>
          <w:sz w:val="24"/>
          <w:szCs w:val="24"/>
        </w:rPr>
        <w:t>аденозиндифосфатом (АДФ)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74A7F">
        <w:rPr>
          <w:rFonts w:ascii="Times New Roman" w:hAnsi="Times New Roman" w:cs="Times New Roman"/>
          <w:sz w:val="24"/>
          <w:szCs w:val="24"/>
        </w:rPr>
        <w:t>обогащенной тромбоцитами плазм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4A7F">
        <w:rPr>
          <w:rFonts w:ascii="Times New Roman" w:hAnsi="Times New Roman" w:cs="Times New Roman"/>
          <w:sz w:val="24"/>
          <w:szCs w:val="24"/>
        </w:rPr>
        <w:t xml:space="preserve"> (ОТП).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2F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62F5">
        <w:rPr>
          <w:rFonts w:ascii="Times New Roman" w:hAnsi="Times New Roman" w:cs="Times New Roman"/>
          <w:sz w:val="24"/>
          <w:szCs w:val="24"/>
        </w:rPr>
        <w:t>нозн</w:t>
      </w:r>
      <w:r w:rsidRPr="00101D51">
        <w:rPr>
          <w:rFonts w:ascii="Times New Roman" w:hAnsi="Times New Roman" w:cs="Times New Roman"/>
          <w:sz w:val="24"/>
          <w:szCs w:val="24"/>
        </w:rPr>
        <w:t>ая</w:t>
      </w:r>
      <w:r w:rsidRPr="009262F5">
        <w:rPr>
          <w:rFonts w:ascii="Times New Roman" w:hAnsi="Times New Roman" w:cs="Times New Roman"/>
          <w:sz w:val="24"/>
          <w:szCs w:val="24"/>
        </w:rPr>
        <w:t xml:space="preserve"> кровь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2F5">
        <w:rPr>
          <w:rFonts w:ascii="Times New Roman" w:hAnsi="Times New Roman" w:cs="Times New Roman"/>
          <w:sz w:val="24"/>
          <w:szCs w:val="24"/>
        </w:rPr>
        <w:t xml:space="preserve">экспериментов </w:t>
      </w:r>
      <w:r>
        <w:rPr>
          <w:rFonts w:ascii="Times New Roman" w:hAnsi="Times New Roman" w:cs="Times New Roman"/>
          <w:sz w:val="24"/>
          <w:szCs w:val="24"/>
        </w:rPr>
        <w:t>забиралась</w:t>
      </w:r>
      <w:r w:rsidRPr="009262F5">
        <w:rPr>
          <w:rFonts w:ascii="Times New Roman" w:hAnsi="Times New Roman" w:cs="Times New Roman"/>
          <w:sz w:val="24"/>
          <w:szCs w:val="24"/>
        </w:rPr>
        <w:t xml:space="preserve"> у здоровых доноров</w:t>
      </w:r>
      <w:r>
        <w:rPr>
          <w:rFonts w:ascii="Times New Roman" w:hAnsi="Times New Roman" w:cs="Times New Roman"/>
          <w:sz w:val="24"/>
          <w:szCs w:val="24"/>
        </w:rPr>
        <w:t xml:space="preserve"> и пациентов, </w:t>
      </w:r>
      <w:r w:rsidRPr="00D5206B">
        <w:rPr>
          <w:rFonts w:ascii="Times New Roman" w:hAnsi="Times New Roman" w:cs="Times New Roman"/>
          <w:sz w:val="24"/>
          <w:szCs w:val="24"/>
        </w:rPr>
        <w:t>в качестве антикоагулянта использовался цитрат натрия.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6B">
        <w:rPr>
          <w:rFonts w:ascii="Times New Roman" w:hAnsi="Times New Roman" w:cs="Times New Roman"/>
          <w:sz w:val="24"/>
          <w:szCs w:val="24"/>
        </w:rPr>
        <w:t xml:space="preserve">Для приготовления </w:t>
      </w:r>
      <w:r>
        <w:rPr>
          <w:rFonts w:ascii="Times New Roman" w:hAnsi="Times New Roman" w:cs="Times New Roman"/>
          <w:sz w:val="24"/>
          <w:szCs w:val="24"/>
        </w:rPr>
        <w:t xml:space="preserve">ОТП </w:t>
      </w:r>
      <w:r w:rsidRPr="00D5206B">
        <w:rPr>
          <w:rFonts w:ascii="Times New Roman" w:hAnsi="Times New Roman" w:cs="Times New Roman"/>
          <w:sz w:val="24"/>
          <w:szCs w:val="24"/>
        </w:rPr>
        <w:t>цельную кровь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6B">
        <w:rPr>
          <w:rFonts w:ascii="Times New Roman" w:hAnsi="Times New Roman" w:cs="Times New Roman"/>
          <w:sz w:val="24"/>
          <w:szCs w:val="24"/>
        </w:rPr>
        <w:t>центрифугировали в пробирках</w:t>
      </w:r>
      <w:r w:rsidR="006F6CA2" w:rsidRPr="006F6CA2">
        <w:rPr>
          <w:rFonts w:ascii="Times New Roman" w:hAnsi="Times New Roman" w:cs="Times New Roman"/>
          <w:sz w:val="24"/>
          <w:szCs w:val="24"/>
        </w:rPr>
        <w:t xml:space="preserve"> </w:t>
      </w:r>
      <w:r w:rsidR="006F6CA2" w:rsidRPr="00D416AB"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 w:rsidR="006F6CA2" w:rsidRPr="00D416AB">
        <w:rPr>
          <w:rFonts w:ascii="Times New Roman" w:hAnsi="Times New Roman" w:cs="Times New Roman"/>
          <w:sz w:val="24"/>
          <w:szCs w:val="24"/>
        </w:rPr>
        <w:t>эппендорф</w:t>
      </w:r>
      <w:proofErr w:type="spellEnd"/>
      <w:r w:rsidRPr="00D5206B">
        <w:rPr>
          <w:rFonts w:ascii="Times New Roman" w:hAnsi="Times New Roman" w:cs="Times New Roman"/>
          <w:sz w:val="24"/>
          <w:szCs w:val="24"/>
        </w:rPr>
        <w:t xml:space="preserve"> при 200g в течение 7 мин.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6B">
        <w:rPr>
          <w:rFonts w:ascii="Times New Roman" w:hAnsi="Times New Roman" w:cs="Times New Roman"/>
          <w:sz w:val="24"/>
          <w:szCs w:val="24"/>
        </w:rPr>
        <w:t xml:space="preserve">каждой пробирки осторожно отбиралось по 800 </w:t>
      </w:r>
      <w:proofErr w:type="spellStart"/>
      <w:r w:rsidRPr="00D5206B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5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6B">
        <w:rPr>
          <w:rFonts w:ascii="Times New Roman" w:hAnsi="Times New Roman" w:cs="Times New Roman"/>
          <w:sz w:val="24"/>
          <w:szCs w:val="24"/>
        </w:rPr>
        <w:t>супернатанта</w:t>
      </w:r>
      <w:proofErr w:type="spellEnd"/>
      <w:r w:rsidRPr="00D5206B">
        <w:rPr>
          <w:rFonts w:ascii="Times New Roman" w:hAnsi="Times New Roman" w:cs="Times New Roman"/>
          <w:sz w:val="24"/>
          <w:szCs w:val="24"/>
        </w:rPr>
        <w:t xml:space="preserve"> (верхнего слоя).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A7F">
        <w:rPr>
          <w:rFonts w:ascii="Times New Roman" w:hAnsi="Times New Roman" w:cs="Times New Roman"/>
          <w:sz w:val="24"/>
          <w:szCs w:val="24"/>
        </w:rPr>
        <w:t>Через 10 секунд после начала измерения в измерительную кювету</w:t>
      </w:r>
      <w:r>
        <w:rPr>
          <w:rFonts w:ascii="Times New Roman" w:hAnsi="Times New Roman" w:cs="Times New Roman"/>
          <w:sz w:val="24"/>
          <w:szCs w:val="24"/>
        </w:rPr>
        <w:t xml:space="preserve"> с ОТП</w:t>
      </w:r>
      <w:r w:rsidRPr="00A74A7F">
        <w:rPr>
          <w:rFonts w:ascii="Times New Roman" w:hAnsi="Times New Roman" w:cs="Times New Roman"/>
          <w:sz w:val="24"/>
          <w:szCs w:val="24"/>
        </w:rPr>
        <w:t xml:space="preserve"> добавляли </w:t>
      </w:r>
      <w:r>
        <w:rPr>
          <w:rFonts w:ascii="Times New Roman" w:hAnsi="Times New Roman" w:cs="Times New Roman"/>
          <w:sz w:val="24"/>
          <w:szCs w:val="24"/>
        </w:rPr>
        <w:t xml:space="preserve">АДФ в концентрации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затем через 1 минуту после начала измерения </w:t>
      </w:r>
      <w:r w:rsidRPr="009262F5">
        <w:rPr>
          <w:rFonts w:ascii="Times New Roman" w:hAnsi="Times New Roman" w:cs="Times New Roman"/>
          <w:sz w:val="24"/>
          <w:szCs w:val="24"/>
        </w:rPr>
        <w:t>добавлялся</w:t>
      </w:r>
      <w:r>
        <w:rPr>
          <w:rFonts w:ascii="Times New Roman" w:hAnsi="Times New Roman" w:cs="Times New Roman"/>
          <w:sz w:val="24"/>
          <w:szCs w:val="24"/>
        </w:rPr>
        <w:t xml:space="preserve"> глицерин в различных</w:t>
      </w:r>
      <w:r w:rsidRPr="009262F5">
        <w:rPr>
          <w:rFonts w:ascii="Times New Roman" w:hAnsi="Times New Roman" w:cs="Times New Roman"/>
          <w:sz w:val="24"/>
          <w:szCs w:val="24"/>
        </w:rPr>
        <w:t xml:space="preserve"> концентрациях.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6B">
        <w:rPr>
          <w:rFonts w:ascii="Times New Roman" w:hAnsi="Times New Roman" w:cs="Times New Roman"/>
          <w:sz w:val="24"/>
          <w:szCs w:val="24"/>
        </w:rPr>
        <w:t xml:space="preserve">В ходе измерений регистрировалась </w:t>
      </w:r>
      <w:proofErr w:type="spellStart"/>
      <w:r w:rsidRPr="00D5206B">
        <w:rPr>
          <w:rFonts w:ascii="Times New Roman" w:hAnsi="Times New Roman" w:cs="Times New Roman"/>
          <w:sz w:val="24"/>
          <w:szCs w:val="24"/>
        </w:rPr>
        <w:t>агрегатограмма</w:t>
      </w:r>
      <w:proofErr w:type="spellEnd"/>
      <w:r w:rsidRPr="00D5206B">
        <w:rPr>
          <w:rFonts w:ascii="Times New Roman" w:hAnsi="Times New Roman" w:cs="Times New Roman"/>
          <w:sz w:val="24"/>
          <w:szCs w:val="24"/>
        </w:rPr>
        <w:t xml:space="preserve"> – временная зависимость интенсивности света прошедшего в прямом направлении через ОТП. По данной зависимости рассчитывались </w:t>
      </w:r>
      <w:r w:rsidRPr="00D5206B">
        <w:rPr>
          <w:rFonts w:ascii="Times New Roman" w:hAnsi="Times New Roman" w:cs="Times New Roman"/>
          <w:b/>
          <w:bCs/>
          <w:sz w:val="24"/>
          <w:szCs w:val="24"/>
        </w:rPr>
        <w:t>степень агрегации</w:t>
      </w:r>
      <w:r w:rsidRPr="00D5206B">
        <w:rPr>
          <w:rFonts w:ascii="Times New Roman" w:hAnsi="Times New Roman" w:cs="Times New Roman"/>
          <w:sz w:val="24"/>
          <w:szCs w:val="24"/>
        </w:rPr>
        <w:t xml:space="preserve"> (максимальный сигнал светопропускания в течение 5 минут) и </w:t>
      </w:r>
      <w:r w:rsidRPr="00D5206B">
        <w:rPr>
          <w:rFonts w:ascii="Times New Roman" w:hAnsi="Times New Roman" w:cs="Times New Roman"/>
          <w:b/>
          <w:bCs/>
          <w:sz w:val="24"/>
          <w:szCs w:val="24"/>
        </w:rPr>
        <w:t>скорость агрегации</w:t>
      </w:r>
      <w:r w:rsidRPr="00D5206B">
        <w:rPr>
          <w:rFonts w:ascii="Times New Roman" w:hAnsi="Times New Roman" w:cs="Times New Roman"/>
          <w:sz w:val="24"/>
          <w:szCs w:val="24"/>
        </w:rPr>
        <w:t xml:space="preserve"> (максимальный наклон кривой светопропускания в течение 5 минут).</w:t>
      </w:r>
    </w:p>
    <w:p w14:paraId="007DCF17" w14:textId="67C70A3F" w:rsidR="002520E4" w:rsidRDefault="002520E4" w:rsidP="002520E4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3A21E9">
        <w:rPr>
          <w:rFonts w:ascii="Times New Roman" w:hAnsi="Times New Roman" w:cs="Times New Roman"/>
          <w:b/>
          <w:bCs/>
          <w:sz w:val="24"/>
          <w:szCs w:val="24"/>
        </w:rPr>
        <w:t xml:space="preserve"> и выводы</w:t>
      </w:r>
    </w:p>
    <w:p w14:paraId="595C83EA" w14:textId="2C8ABB42" w:rsidR="00BD7DAC" w:rsidRDefault="00BD7DAC" w:rsidP="00BD7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5C">
        <w:rPr>
          <w:rFonts w:ascii="Times New Roman" w:hAnsi="Times New Roman" w:cs="Times New Roman"/>
          <w:sz w:val="24"/>
          <w:szCs w:val="24"/>
        </w:rPr>
        <w:t xml:space="preserve">Исходя из полученных результатов, можно сделать вывод, что глицерин оказывает значительный </w:t>
      </w:r>
      <w:proofErr w:type="spellStart"/>
      <w:r w:rsidRPr="00CD6C5C">
        <w:rPr>
          <w:rFonts w:ascii="Times New Roman" w:hAnsi="Times New Roman" w:cs="Times New Roman"/>
          <w:sz w:val="24"/>
          <w:szCs w:val="24"/>
        </w:rPr>
        <w:t>дозозависимый</w:t>
      </w:r>
      <w:proofErr w:type="spellEnd"/>
      <w:r w:rsidRPr="00CD6C5C">
        <w:rPr>
          <w:rFonts w:ascii="Times New Roman" w:hAnsi="Times New Roman" w:cs="Times New Roman"/>
          <w:sz w:val="24"/>
          <w:szCs w:val="24"/>
        </w:rPr>
        <w:t xml:space="preserve"> ингибирующий эффект на агрегацию тромбоцитов. При концентрации глицерина 5% степень агрегации тромбоцитов (максимальный прирост в светопропускании за время измерения) уменьшилась на 21%,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5C">
        <w:rPr>
          <w:rFonts w:ascii="Times New Roman" w:hAnsi="Times New Roman" w:cs="Times New Roman"/>
          <w:sz w:val="24"/>
          <w:szCs w:val="24"/>
        </w:rPr>
        <w:t>а при концентрации в 15% уменьши</w:t>
      </w:r>
      <w:bookmarkStart w:id="0" w:name="_GoBack"/>
      <w:bookmarkEnd w:id="0"/>
      <w:r w:rsidRPr="00CD6C5C">
        <w:rPr>
          <w:rFonts w:ascii="Times New Roman" w:hAnsi="Times New Roman" w:cs="Times New Roman"/>
          <w:sz w:val="24"/>
          <w:szCs w:val="24"/>
        </w:rPr>
        <w:t>лась на 48% по сравнению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AC">
        <w:rPr>
          <w:rFonts w:ascii="Times New Roman" w:hAnsi="Times New Roman" w:cs="Times New Roman"/>
          <w:sz w:val="24"/>
          <w:szCs w:val="24"/>
        </w:rPr>
        <w:t>(рис.1).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157E" w14:textId="77777777" w:rsidR="006F6CA2" w:rsidRDefault="006F6CA2" w:rsidP="006F6CA2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86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6EEA274" wp14:editId="7D43AB73">
            <wp:extent cx="3497094" cy="2842260"/>
            <wp:effectExtent l="0" t="0" r="8255" b="0"/>
            <wp:docPr id="2" name="Рисунок 2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диаграмма, линия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t="9213" r="11331" b="5360"/>
                    <a:stretch/>
                  </pic:blipFill>
                  <pic:spPr bwMode="auto">
                    <a:xfrm>
                      <a:off x="0" y="0"/>
                      <a:ext cx="3647565" cy="29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C60DF" w14:textId="507954BD" w:rsidR="006F6CA2" w:rsidRPr="002C6E05" w:rsidRDefault="006F6CA2" w:rsidP="002C6E05">
      <w:pPr>
        <w:ind w:left="-1134" w:firstLine="113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7DAC">
        <w:rPr>
          <w:rFonts w:ascii="Times New Roman" w:hAnsi="Times New Roman" w:cs="Times New Roman"/>
          <w:i/>
          <w:iCs/>
          <w:sz w:val="24"/>
          <w:szCs w:val="24"/>
        </w:rPr>
        <w:t>Рис.1 Временная зависимость интенсивности света прошедшего в прямом направлении через ОТП</w:t>
      </w:r>
      <w:r w:rsidRPr="00BD7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6E05">
        <w:rPr>
          <w:rFonts w:ascii="Times New Roman" w:hAnsi="Times New Roman" w:cs="Times New Roman"/>
          <w:i/>
          <w:iCs/>
          <w:sz w:val="24"/>
          <w:szCs w:val="24"/>
        </w:rPr>
        <w:t>при различных концентрациях глицерина.</w:t>
      </w:r>
    </w:p>
    <w:p w14:paraId="48E43E37" w14:textId="60C59218" w:rsidR="00622A91" w:rsidRDefault="00CD6C5C" w:rsidP="00CD6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5C">
        <w:rPr>
          <w:rFonts w:ascii="Times New Roman" w:hAnsi="Times New Roman" w:cs="Times New Roman"/>
          <w:sz w:val="24"/>
          <w:szCs w:val="24"/>
        </w:rPr>
        <w:t>Также можно заметить, что при концентрации 15% глицерина, в период времени с 25 по 90 секунду светопропускание было выше по сравнению с концентрациями в 5 и 10% глицерина</w:t>
      </w:r>
      <w:r w:rsidR="00BD7DAC" w:rsidRPr="00BD7DAC">
        <w:rPr>
          <w:rFonts w:ascii="Times New Roman" w:hAnsi="Times New Roman" w:cs="Times New Roman"/>
          <w:sz w:val="24"/>
          <w:szCs w:val="24"/>
        </w:rPr>
        <w:t xml:space="preserve"> (</w:t>
      </w:r>
      <w:r w:rsidR="00BD7DAC">
        <w:rPr>
          <w:rFonts w:ascii="Times New Roman" w:hAnsi="Times New Roman" w:cs="Times New Roman"/>
          <w:sz w:val="24"/>
          <w:szCs w:val="24"/>
        </w:rPr>
        <w:t>рис.1)</w:t>
      </w:r>
      <w:r w:rsidRPr="00CD6C5C">
        <w:rPr>
          <w:rFonts w:ascii="Times New Roman" w:hAnsi="Times New Roman" w:cs="Times New Roman"/>
          <w:sz w:val="24"/>
          <w:szCs w:val="24"/>
        </w:rPr>
        <w:t>, тем самым можно предположить, что данный эффект связан с просветлением ОТП.</w:t>
      </w:r>
    </w:p>
    <w:p w14:paraId="7C2B25DE" w14:textId="7800CDE5" w:rsidR="00622A91" w:rsidRPr="00615864" w:rsidRDefault="00622A91" w:rsidP="00D87B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D51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ыполнено при поддержке гранта Р</w:t>
      </w:r>
      <w:r w:rsidR="00BE147D">
        <w:rPr>
          <w:rFonts w:ascii="Times New Roman" w:eastAsia="Times New Roman" w:hAnsi="Times New Roman" w:cs="Times New Roman"/>
          <w:sz w:val="24"/>
          <w:szCs w:val="24"/>
        </w:rPr>
        <w:t xml:space="preserve">НФ 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5-00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7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11979" w14:textId="228D5E9A" w:rsidR="002C6E05" w:rsidRDefault="002520E4" w:rsidP="002C6E05">
      <w:pPr>
        <w:rPr>
          <w:rFonts w:ascii="Times New Roman" w:hAnsi="Times New Roman" w:cs="Times New Roman"/>
          <w:sz w:val="24"/>
          <w:szCs w:val="24"/>
        </w:rPr>
      </w:pPr>
      <w:r w:rsidRPr="00120B26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Pr="00D416AB">
        <w:rPr>
          <w:rFonts w:ascii="Times New Roman" w:hAnsi="Times New Roman" w:cs="Times New Roman"/>
          <w:sz w:val="24"/>
          <w:szCs w:val="24"/>
        </w:rPr>
        <w:t>слова</w:t>
      </w:r>
      <w:r w:rsidR="002C6E05" w:rsidRPr="00D416AB">
        <w:rPr>
          <w:rFonts w:ascii="Times New Roman" w:hAnsi="Times New Roman" w:cs="Times New Roman"/>
          <w:color w:val="2C2D2E"/>
          <w:sz w:val="24"/>
          <w:szCs w:val="24"/>
        </w:rPr>
        <w:t>:</w:t>
      </w:r>
      <w:r w:rsidR="002C6E0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BD7DAC" w:rsidRPr="00BD7DAC">
        <w:rPr>
          <w:rFonts w:ascii="Times New Roman" w:hAnsi="Times New Roman" w:cs="Times New Roman"/>
          <w:sz w:val="24"/>
          <w:szCs w:val="24"/>
        </w:rPr>
        <w:t>Обогащенная тромбоцитами плазма</w:t>
      </w:r>
      <w:r w:rsidR="00D87BF5" w:rsidRPr="00BD7DAC">
        <w:rPr>
          <w:rFonts w:ascii="Times New Roman" w:hAnsi="Times New Roman" w:cs="Times New Roman"/>
          <w:sz w:val="24"/>
          <w:szCs w:val="24"/>
        </w:rPr>
        <w:t>,</w:t>
      </w:r>
      <w:r w:rsidR="00D87BF5" w:rsidRPr="00D87BF5">
        <w:rPr>
          <w:rFonts w:ascii="Times New Roman" w:hAnsi="Times New Roman" w:cs="Times New Roman"/>
          <w:sz w:val="24"/>
          <w:szCs w:val="24"/>
        </w:rPr>
        <w:t xml:space="preserve"> степень и скорость агрегации, </w:t>
      </w:r>
      <w:r w:rsidR="00CD6C5C">
        <w:rPr>
          <w:rFonts w:ascii="Times New Roman" w:hAnsi="Times New Roman" w:cs="Times New Roman"/>
          <w:sz w:val="24"/>
          <w:szCs w:val="24"/>
        </w:rPr>
        <w:t>глицерин, оптический просветляющий агент</w:t>
      </w:r>
      <w:r w:rsidR="00BD7DAC" w:rsidRPr="00BD7DAC">
        <w:rPr>
          <w:rFonts w:ascii="Times New Roman" w:hAnsi="Times New Roman" w:cs="Times New Roman"/>
          <w:sz w:val="24"/>
          <w:szCs w:val="24"/>
        </w:rPr>
        <w:t xml:space="preserve">, </w:t>
      </w:r>
      <w:r w:rsidR="00BD7DAC">
        <w:rPr>
          <w:rFonts w:ascii="Times New Roman" w:hAnsi="Times New Roman" w:cs="Times New Roman"/>
          <w:sz w:val="24"/>
          <w:szCs w:val="24"/>
        </w:rPr>
        <w:t>светорассеяние</w:t>
      </w:r>
      <w:r w:rsidR="002C6E05" w:rsidRPr="002C6E05">
        <w:rPr>
          <w:rFonts w:ascii="Times New Roman" w:hAnsi="Times New Roman" w:cs="Times New Roman"/>
          <w:sz w:val="24"/>
          <w:szCs w:val="24"/>
        </w:rPr>
        <w:t>.</w:t>
      </w:r>
    </w:p>
    <w:p w14:paraId="68884ED4" w14:textId="509CC10F" w:rsidR="002C6E05" w:rsidRPr="002C6E05" w:rsidRDefault="002C6E05" w:rsidP="000C23FB">
      <w:pPr>
        <w:jc w:val="both"/>
        <w:rPr>
          <w:rFonts w:ascii="Times New Roman" w:hAnsi="Times New Roman" w:cs="Times New Roman"/>
          <w:sz w:val="24"/>
          <w:szCs w:val="24"/>
        </w:rPr>
      </w:pPr>
      <w:r w:rsidRPr="00D416AB">
        <w:rPr>
          <w:rFonts w:ascii="Times New Roman" w:hAnsi="Times New Roman" w:cs="Times New Roman"/>
          <w:sz w:val="24"/>
          <w:szCs w:val="24"/>
        </w:rPr>
        <w:t>Литература:</w:t>
      </w:r>
    </w:p>
    <w:p w14:paraId="649C4C78" w14:textId="7A5A3ADD" w:rsidR="00732406" w:rsidRPr="00BD7DAC" w:rsidRDefault="008056ED" w:rsidP="008056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AB">
        <w:rPr>
          <w:rFonts w:ascii="Times New Roman" w:hAnsi="Times New Roman" w:cs="Times New Roman"/>
          <w:sz w:val="24"/>
          <w:szCs w:val="24"/>
        </w:rPr>
        <w:t xml:space="preserve">1. 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Luis</w:t>
      </w:r>
      <w:r w:rsidR="00732406" w:rsidRPr="00D416AB">
        <w:rPr>
          <w:rFonts w:ascii="Times New Roman" w:hAnsi="Times New Roman" w:cs="Times New Roman"/>
          <w:sz w:val="24"/>
          <w:szCs w:val="24"/>
        </w:rPr>
        <w:t xml:space="preserve"> 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32406" w:rsidRPr="00D416AB">
        <w:rPr>
          <w:rFonts w:ascii="Times New Roman" w:hAnsi="Times New Roman" w:cs="Times New Roman"/>
          <w:sz w:val="24"/>
          <w:szCs w:val="24"/>
        </w:rPr>
        <w:t>.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32406" w:rsidRPr="00D416AB">
        <w:rPr>
          <w:rFonts w:ascii="Times New Roman" w:hAnsi="Times New Roman" w:cs="Times New Roman"/>
          <w:sz w:val="24"/>
          <w:szCs w:val="24"/>
        </w:rPr>
        <w:t xml:space="preserve">., 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732406" w:rsidRPr="00D416AB">
        <w:rPr>
          <w:rFonts w:ascii="Times New Roman" w:hAnsi="Times New Roman" w:cs="Times New Roman"/>
          <w:sz w:val="24"/>
          <w:szCs w:val="24"/>
        </w:rPr>
        <w:t xml:space="preserve"> 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32406" w:rsidRPr="00D416AB">
        <w:rPr>
          <w:rFonts w:ascii="Times New Roman" w:hAnsi="Times New Roman" w:cs="Times New Roman"/>
          <w:sz w:val="24"/>
          <w:szCs w:val="24"/>
        </w:rPr>
        <w:t xml:space="preserve">. </w:t>
      </w:r>
      <w:r w:rsidR="00732406" w:rsidRPr="00BD7DAC">
        <w:rPr>
          <w:rFonts w:ascii="Times New Roman" w:hAnsi="Times New Roman" w:cs="Times New Roman"/>
          <w:sz w:val="24"/>
          <w:szCs w:val="24"/>
          <w:lang w:val="en-US"/>
        </w:rPr>
        <w:t>“The Optical Clearing Method”, Springer Briefs in Physics 2019.</w:t>
      </w:r>
    </w:p>
    <w:p w14:paraId="36DE5913" w14:textId="7BE7E7F3" w:rsidR="008056ED" w:rsidRPr="00BD7DAC" w:rsidRDefault="008056ED" w:rsidP="008056ED">
      <w:pPr>
        <w:jc w:val="both"/>
        <w:rPr>
          <w:rFonts w:ascii="Times New Roman" w:hAnsi="Times New Roman" w:cs="Times New Roman"/>
          <w:sz w:val="24"/>
          <w:szCs w:val="24"/>
        </w:rPr>
      </w:pPr>
      <w:r w:rsidRPr="00BD7DAC">
        <w:rPr>
          <w:rFonts w:ascii="Times New Roman" w:hAnsi="Times New Roman" w:cs="Times New Roman"/>
          <w:sz w:val="24"/>
          <w:szCs w:val="24"/>
        </w:rPr>
        <w:t>2. Умеренков Д.А</w:t>
      </w:r>
      <w:r w:rsidRPr="00A717CC">
        <w:rPr>
          <w:rFonts w:ascii="Times New Roman" w:hAnsi="Times New Roman" w:cs="Times New Roman"/>
          <w:sz w:val="24"/>
          <w:szCs w:val="24"/>
        </w:rPr>
        <w:t>.</w:t>
      </w:r>
      <w:r w:rsidRPr="00BD7DAC">
        <w:rPr>
          <w:rFonts w:ascii="Times New Roman" w:hAnsi="Times New Roman" w:cs="Times New Roman"/>
          <w:sz w:val="24"/>
          <w:szCs w:val="24"/>
        </w:rPr>
        <w:t xml:space="preserve"> и др., Воздействие </w:t>
      </w:r>
      <w:proofErr w:type="spellStart"/>
      <w:r w:rsidRPr="00BD7DAC">
        <w:rPr>
          <w:rFonts w:ascii="Times New Roman" w:hAnsi="Times New Roman" w:cs="Times New Roman"/>
          <w:sz w:val="24"/>
          <w:szCs w:val="24"/>
        </w:rPr>
        <w:t>газотрансмиттера</w:t>
      </w:r>
      <w:proofErr w:type="spellEnd"/>
      <w:r w:rsidRPr="00BD7DAC">
        <w:rPr>
          <w:rFonts w:ascii="Times New Roman" w:hAnsi="Times New Roman" w:cs="Times New Roman"/>
          <w:sz w:val="24"/>
          <w:szCs w:val="24"/>
        </w:rPr>
        <w:t xml:space="preserve"> оксида азота NO на агрегационные свойства тромбоцитов: измерение турбидиметрическим методом // XXX Международная научная конференция студентов, аспирантов и молодых ученых Ломоносов 2023. — Физика. — Москва, 2023. — Сборник тезисов - С. 1045–1046.</w:t>
      </w:r>
    </w:p>
    <w:p w14:paraId="422AE61D" w14:textId="77777777" w:rsidR="008056ED" w:rsidRPr="008056ED" w:rsidRDefault="008056ED" w:rsidP="008056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56ED" w:rsidRPr="0080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A99"/>
    <w:multiLevelType w:val="hybridMultilevel"/>
    <w:tmpl w:val="790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D43"/>
    <w:multiLevelType w:val="hybridMultilevel"/>
    <w:tmpl w:val="1BEE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1D77"/>
    <w:multiLevelType w:val="hybridMultilevel"/>
    <w:tmpl w:val="86609B8A"/>
    <w:lvl w:ilvl="0" w:tplc="7CE28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B1"/>
    <w:rsid w:val="000A4C7C"/>
    <w:rsid w:val="000C23FB"/>
    <w:rsid w:val="00137105"/>
    <w:rsid w:val="001F4773"/>
    <w:rsid w:val="0020301B"/>
    <w:rsid w:val="00234B69"/>
    <w:rsid w:val="002520E4"/>
    <w:rsid w:val="002C360C"/>
    <w:rsid w:val="002C6E05"/>
    <w:rsid w:val="002D2639"/>
    <w:rsid w:val="003A21E9"/>
    <w:rsid w:val="00423E60"/>
    <w:rsid w:val="005402CE"/>
    <w:rsid w:val="005A5327"/>
    <w:rsid w:val="00615864"/>
    <w:rsid w:val="00622A91"/>
    <w:rsid w:val="00663BF0"/>
    <w:rsid w:val="00671959"/>
    <w:rsid w:val="006A3E0D"/>
    <w:rsid w:val="006E4EE7"/>
    <w:rsid w:val="006F6CA2"/>
    <w:rsid w:val="00732406"/>
    <w:rsid w:val="007359E4"/>
    <w:rsid w:val="00751FCC"/>
    <w:rsid w:val="008056ED"/>
    <w:rsid w:val="00822895"/>
    <w:rsid w:val="008A7E4B"/>
    <w:rsid w:val="00901D47"/>
    <w:rsid w:val="009426D6"/>
    <w:rsid w:val="00A416CB"/>
    <w:rsid w:val="00A717CC"/>
    <w:rsid w:val="00AD4974"/>
    <w:rsid w:val="00B109D3"/>
    <w:rsid w:val="00B57302"/>
    <w:rsid w:val="00BB3243"/>
    <w:rsid w:val="00BB607A"/>
    <w:rsid w:val="00BD7DAC"/>
    <w:rsid w:val="00BE147D"/>
    <w:rsid w:val="00C348DF"/>
    <w:rsid w:val="00CD3EB1"/>
    <w:rsid w:val="00CD6C5C"/>
    <w:rsid w:val="00D416AB"/>
    <w:rsid w:val="00D87BF5"/>
    <w:rsid w:val="00D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383C"/>
  <w15:chartTrackingRefBased/>
  <w15:docId w15:val="{818137A6-2692-0B49-84DE-3D44616F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B1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avpriezz Приезжев Александр Васильевич</dc:creator>
  <cp:keywords/>
  <dc:description/>
  <cp:lastModifiedBy>Biomedphotonics</cp:lastModifiedBy>
  <cp:revision>2</cp:revision>
  <dcterms:created xsi:type="dcterms:W3CDTF">2024-02-29T10:34:00Z</dcterms:created>
  <dcterms:modified xsi:type="dcterms:W3CDTF">2024-02-29T10:34:00Z</dcterms:modified>
</cp:coreProperties>
</file>