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699B" w14:textId="17F1F611" w:rsidR="004C49F7" w:rsidRPr="000A6B18" w:rsidRDefault="00286F6C" w:rsidP="002648B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Квантовые точки в кремнии как элементы одноэлектронных устройств</w:t>
      </w:r>
    </w:p>
    <w:p w14:paraId="12695258" w14:textId="6F6BDC5E" w:rsidR="004C49F7" w:rsidRPr="002648B8" w:rsidRDefault="00A542A0" w:rsidP="002648B8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</w:pP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Панкратов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 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С.А.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1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Шорохов В.В.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 xml:space="preserve"> 1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, Крупенин В.А.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 xml:space="preserve"> 1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Преснов</w:t>
      </w:r>
      <w:proofErr w:type="spellEnd"/>
      <w:r w:rsidRPr="000A6B1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 Д.Е.</w:t>
      </w:r>
      <w:r w:rsidRPr="000A6B18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 xml:space="preserve"> 1</w:t>
      </w:r>
      <w:r w:rsidR="00D26520">
        <w:rPr>
          <w:rFonts w:ascii="Times New Roman" w:hAnsi="Times New Roman"/>
          <w:b/>
          <w:bCs/>
          <w:i/>
          <w:iCs/>
          <w:sz w:val="24"/>
          <w:szCs w:val="24"/>
          <w:vertAlign w:val="superscript"/>
          <w:lang w:val="ru-RU"/>
        </w:rPr>
        <w:t>,2</w:t>
      </w:r>
    </w:p>
    <w:p w14:paraId="6D88BF93" w14:textId="77777777" w:rsidR="00A542A0" w:rsidRPr="000A6B18" w:rsidRDefault="00A542A0" w:rsidP="00A542A0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A6B18">
        <w:rPr>
          <w:rFonts w:ascii="Times New Roman" w:hAnsi="Times New Roman"/>
          <w:i/>
          <w:iCs/>
          <w:sz w:val="24"/>
          <w:szCs w:val="24"/>
          <w:lang w:val="ru-RU"/>
        </w:rPr>
        <w:t>Студент</w:t>
      </w:r>
    </w:p>
    <w:p w14:paraId="322A60CA" w14:textId="77777777" w:rsidR="00F84BB9" w:rsidRDefault="00A542A0" w:rsidP="00F84BB9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0A6B18">
        <w:rPr>
          <w:rFonts w:ascii="Times New Roman" w:hAnsi="Times New Roman"/>
          <w:i/>
          <w:iCs/>
          <w:sz w:val="24"/>
          <w:szCs w:val="24"/>
        </w:rPr>
        <w:t>Московский государственный университет имени М.В. Ломоносова, физический факультет, Москва, Россия</w:t>
      </w:r>
    </w:p>
    <w:p w14:paraId="1ECFFEED" w14:textId="77777777" w:rsidR="00F84BB9" w:rsidRPr="00F84BB9" w:rsidRDefault="00F84BB9" w:rsidP="00F84BB9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84BB9">
        <w:rPr>
          <w:rFonts w:ascii="Times New Roman" w:hAnsi="Times New Roman"/>
          <w:i/>
          <w:iCs/>
          <w:sz w:val="24"/>
          <w:szCs w:val="24"/>
        </w:rPr>
        <w:t xml:space="preserve">Научно-исследовательский центр ядерной физики имени Д.В. Скобельцына МГУ, г. Москва, Россия </w:t>
      </w:r>
    </w:p>
    <w:p w14:paraId="2C737FE6" w14:textId="77777777" w:rsidR="00A542A0" w:rsidRPr="00F84BB9" w:rsidRDefault="00A542A0" w:rsidP="00286F6C">
      <w:pPr>
        <w:pStyle w:val="a4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AU"/>
        </w:rPr>
      </w:pPr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-</w:t>
      </w:r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 xml:space="preserve">: </w:t>
      </w:r>
      <w:proofErr w:type="spellStart"/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pankratov</w:t>
      </w:r>
      <w:proofErr w:type="spellEnd"/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.</w:t>
      </w:r>
      <w:proofErr w:type="spellStart"/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sa</w:t>
      </w:r>
      <w:proofErr w:type="spellEnd"/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18@</w:t>
      </w:r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physics</w:t>
      </w:r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.</w:t>
      </w:r>
      <w:proofErr w:type="spellStart"/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msu</w:t>
      </w:r>
      <w:proofErr w:type="spellEnd"/>
      <w:r w:rsidRPr="00F84BB9">
        <w:rPr>
          <w:rFonts w:ascii="Times New Roman" w:hAnsi="Times New Roman"/>
          <w:i/>
          <w:iCs/>
          <w:sz w:val="24"/>
          <w:szCs w:val="24"/>
          <w:lang w:val="en-AU"/>
        </w:rPr>
        <w:t>.</w:t>
      </w:r>
      <w:proofErr w:type="spellStart"/>
      <w:r w:rsidRPr="000A6B18">
        <w:rPr>
          <w:rFonts w:ascii="Times New Roman" w:hAnsi="Times New Roman"/>
          <w:i/>
          <w:iCs/>
          <w:sz w:val="24"/>
          <w:szCs w:val="24"/>
          <w:lang w:val="en-US"/>
        </w:rPr>
        <w:t>ru</w:t>
      </w:r>
      <w:proofErr w:type="spellEnd"/>
    </w:p>
    <w:p w14:paraId="65FE5E10" w14:textId="62C0917A" w:rsidR="008C4525" w:rsidRDefault="004C49F7" w:rsidP="000A746C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2465AF">
        <w:rPr>
          <w:rFonts w:ascii="Times New Roman" w:hAnsi="Times New Roman"/>
          <w:sz w:val="24"/>
          <w:szCs w:val="24"/>
          <w:lang w:val="ru-RU"/>
        </w:rPr>
        <w:t xml:space="preserve">В последнее время огромный интерес </w:t>
      </w:r>
      <w:r w:rsidR="00DC3661" w:rsidRPr="002465AF">
        <w:rPr>
          <w:rFonts w:ascii="Times New Roman" w:hAnsi="Times New Roman"/>
          <w:sz w:val="24"/>
          <w:szCs w:val="24"/>
          <w:lang w:val="ru-RU"/>
        </w:rPr>
        <w:t xml:space="preserve">исследователей </w:t>
      </w:r>
      <w:r w:rsidRPr="002465AF">
        <w:rPr>
          <w:rFonts w:ascii="Times New Roman" w:hAnsi="Times New Roman"/>
          <w:sz w:val="24"/>
          <w:szCs w:val="24"/>
          <w:lang w:val="ru-RU"/>
        </w:rPr>
        <w:t xml:space="preserve">вызывает тематика, связанная с разработкой квантовых компьютеров, которые позволяют реализовать наиболее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оптимальные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пути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обработки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больших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данных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надежные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криптографические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протоколы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а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также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способы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быстрых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вычислений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для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нужд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науки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экономики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и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государственной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2465AF">
        <w:rPr>
          <w:rFonts w:ascii="Times New Roman" w:hAnsi="Times New Roman" w:hint="eastAsia"/>
          <w:sz w:val="24"/>
          <w:szCs w:val="24"/>
          <w:lang w:val="ru-RU"/>
        </w:rPr>
        <w:t>безопасности</w:t>
      </w:r>
      <w:r w:rsidR="00D22F92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82D" w:rsidRPr="002465AF">
        <w:rPr>
          <w:rFonts w:ascii="Times New Roman" w:hAnsi="Times New Roman"/>
          <w:sz w:val="24"/>
          <w:szCs w:val="24"/>
          <w:lang w:val="ru-RU"/>
        </w:rPr>
        <w:t>[1]</w:t>
      </w:r>
      <w:r w:rsidRPr="002465A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C4525" w:rsidRPr="002465AF">
        <w:rPr>
          <w:rFonts w:ascii="Times New Roman" w:hAnsi="Times New Roman"/>
          <w:sz w:val="24"/>
          <w:szCs w:val="24"/>
          <w:lang w:val="ru-RU"/>
        </w:rPr>
        <w:t>Составной единицей квантового компьютера является квантовый бит (кубит)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 xml:space="preserve"> квантовая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>система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>с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>двумя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>р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 xml:space="preserve">азличными базисными 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>состояниями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>.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E75DB1" w:rsidRPr="002465AF">
        <w:rPr>
          <w:rFonts w:ascii="Times New Roman" w:hAnsi="Times New Roman"/>
          <w:sz w:val="24"/>
          <w:szCs w:val="24"/>
          <w:lang w:val="ru-RU"/>
        </w:rPr>
        <w:t xml:space="preserve">В отличии от элементов классических компьютеров, 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>к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 xml:space="preserve">убит может находиться в суперпозиции базисных состояний. </w:t>
      </w:r>
      <w:r w:rsidR="003236AF" w:rsidRPr="002465AF">
        <w:rPr>
          <w:rFonts w:ascii="Times New Roman" w:hAnsi="Times New Roman" w:hint="eastAsia"/>
          <w:sz w:val="24"/>
          <w:szCs w:val="24"/>
          <w:lang w:val="ru-RU"/>
        </w:rPr>
        <w:t>Э</w:t>
      </w:r>
      <w:r w:rsidR="003236AF" w:rsidRPr="002465AF">
        <w:rPr>
          <w:rFonts w:ascii="Times New Roman" w:hAnsi="Times New Roman"/>
          <w:sz w:val="24"/>
          <w:szCs w:val="24"/>
          <w:lang w:val="ru-RU"/>
        </w:rPr>
        <w:t>то может быть использовано для создания компьютеров нового поколения, в которых вычисления будут проходить значительно быстрее, чем в классических машинах, за счет параллелизма</w:t>
      </w:r>
      <w:r w:rsidR="003236AF">
        <w:rPr>
          <w:rFonts w:ascii="Times New Roman" w:hAnsi="Times New Roman"/>
          <w:sz w:val="24"/>
          <w:szCs w:val="24"/>
          <w:lang w:val="ru-RU"/>
        </w:rPr>
        <w:t>, достигнутого с помощью квантовых свойств кубитов</w:t>
      </w:r>
      <w:r w:rsidR="0034382D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790E79">
        <w:rPr>
          <w:rFonts w:ascii="Times New Roman" w:hAnsi="Times New Roman"/>
          <w:sz w:val="24"/>
          <w:szCs w:val="24"/>
          <w:lang w:val="ru-RU"/>
        </w:rPr>
        <w:t>2</w:t>
      </w:r>
      <w:r w:rsidR="0034382D">
        <w:rPr>
          <w:rFonts w:ascii="Times New Roman" w:hAnsi="Times New Roman"/>
          <w:sz w:val="24"/>
          <w:szCs w:val="24"/>
          <w:lang w:val="ru-RU"/>
        </w:rPr>
        <w:t>]</w:t>
      </w:r>
      <w:r w:rsidR="003236AF">
        <w:rPr>
          <w:rFonts w:ascii="Times New Roman" w:hAnsi="Times New Roman"/>
          <w:sz w:val="24"/>
          <w:szCs w:val="24"/>
          <w:lang w:val="ru-RU"/>
        </w:rPr>
        <w:t>.</w:t>
      </w:r>
    </w:p>
    <w:p w14:paraId="6A6B7EE6" w14:textId="77777777" w:rsidR="00CF1FB6" w:rsidRDefault="005D3C00" w:rsidP="00CF1FB6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Известно множество типов физических реализаций квантового бита</w:t>
      </w:r>
      <w:r w:rsidR="00901B6E">
        <w:rPr>
          <w:rFonts w:ascii="Times New Roman" w:hAnsi="Times New Roman"/>
          <w:sz w:val="24"/>
          <w:szCs w:val="24"/>
          <w:lang w:val="ru-RU"/>
        </w:rPr>
        <w:t xml:space="preserve">, например, на основе </w:t>
      </w:r>
      <w:proofErr w:type="spellStart"/>
      <w:r w:rsidR="00A10FDB">
        <w:rPr>
          <w:rFonts w:ascii="Times New Roman" w:hAnsi="Times New Roman"/>
          <w:sz w:val="24"/>
          <w:szCs w:val="24"/>
          <w:lang w:val="ru-RU"/>
        </w:rPr>
        <w:t>джозефсоновски</w:t>
      </w:r>
      <w:r w:rsidR="00901B6E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="00A10FDB">
        <w:rPr>
          <w:rFonts w:ascii="Times New Roman" w:hAnsi="Times New Roman"/>
          <w:sz w:val="24"/>
          <w:szCs w:val="24"/>
          <w:lang w:val="ru-RU"/>
        </w:rPr>
        <w:t xml:space="preserve"> элемент</w:t>
      </w:r>
      <w:r w:rsidR="00901B6E">
        <w:rPr>
          <w:rFonts w:ascii="Times New Roman" w:hAnsi="Times New Roman"/>
          <w:sz w:val="24"/>
          <w:szCs w:val="24"/>
          <w:lang w:val="ru-RU"/>
        </w:rPr>
        <w:t>ов</w:t>
      </w:r>
      <w:r w:rsidR="00A10FDB">
        <w:rPr>
          <w:rFonts w:ascii="Times New Roman" w:hAnsi="Times New Roman"/>
          <w:sz w:val="24"/>
          <w:szCs w:val="24"/>
          <w:lang w:val="ru-RU"/>
        </w:rPr>
        <w:t>, ион</w:t>
      </w:r>
      <w:r w:rsidR="00901B6E">
        <w:rPr>
          <w:rFonts w:ascii="Times New Roman" w:hAnsi="Times New Roman"/>
          <w:sz w:val="24"/>
          <w:szCs w:val="24"/>
          <w:lang w:val="ru-RU"/>
        </w:rPr>
        <w:t>ов</w:t>
      </w:r>
      <w:r w:rsidR="00A10FDB">
        <w:rPr>
          <w:rFonts w:ascii="Times New Roman" w:hAnsi="Times New Roman"/>
          <w:sz w:val="24"/>
          <w:szCs w:val="24"/>
          <w:lang w:val="ru-RU"/>
        </w:rPr>
        <w:t xml:space="preserve"> в ловушках</w:t>
      </w:r>
      <w:r w:rsidR="00901B6E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A10FDB">
        <w:rPr>
          <w:rFonts w:ascii="Times New Roman" w:hAnsi="Times New Roman"/>
          <w:sz w:val="24"/>
          <w:szCs w:val="24"/>
          <w:lang w:val="ru-RU"/>
        </w:rPr>
        <w:t xml:space="preserve"> одиночны</w:t>
      </w:r>
      <w:r w:rsidR="00901B6E">
        <w:rPr>
          <w:rFonts w:ascii="Times New Roman" w:hAnsi="Times New Roman"/>
          <w:sz w:val="24"/>
          <w:szCs w:val="24"/>
          <w:lang w:val="ru-RU"/>
        </w:rPr>
        <w:t>х</w:t>
      </w:r>
      <w:r w:rsidR="00A10FDB">
        <w:rPr>
          <w:rFonts w:ascii="Times New Roman" w:hAnsi="Times New Roman"/>
          <w:sz w:val="24"/>
          <w:szCs w:val="24"/>
          <w:lang w:val="ru-RU"/>
        </w:rPr>
        <w:t xml:space="preserve"> фотон</w:t>
      </w:r>
      <w:r w:rsidR="00901B6E">
        <w:rPr>
          <w:rFonts w:ascii="Times New Roman" w:hAnsi="Times New Roman"/>
          <w:sz w:val="24"/>
          <w:szCs w:val="24"/>
          <w:lang w:val="ru-RU"/>
        </w:rPr>
        <w:t>ов. Однако вышеперечисленные технологии страдают либо от сложностей масштабирования, либо от недостаточной степени интеграции (плотности) кубитов с сохранением адресности воздействия на них.</w:t>
      </w:r>
      <w:r w:rsidR="00CF1FB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1B6E">
        <w:rPr>
          <w:rFonts w:ascii="Times New Roman" w:hAnsi="Times New Roman" w:hint="eastAsia"/>
          <w:sz w:val="24"/>
          <w:szCs w:val="24"/>
          <w:lang w:val="ru-RU"/>
        </w:rPr>
        <w:t>В</w:t>
      </w:r>
      <w:r w:rsidR="00901B6E">
        <w:rPr>
          <w:rFonts w:ascii="Times New Roman" w:hAnsi="Times New Roman"/>
          <w:sz w:val="24"/>
          <w:szCs w:val="24"/>
          <w:lang w:val="ru-RU"/>
        </w:rPr>
        <w:t xml:space="preserve"> то же время с</w:t>
      </w:r>
      <w:r w:rsidR="008C4525">
        <w:rPr>
          <w:rFonts w:ascii="Times New Roman" w:hAnsi="Times New Roman"/>
          <w:sz w:val="24"/>
          <w:szCs w:val="24"/>
          <w:lang w:val="ru-RU"/>
        </w:rPr>
        <w:t>оздание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функционального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квантового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компьютера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требует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большого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числа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идентичных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кубитов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с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контролируемым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взаимодействием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соседних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из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них</w:t>
      </w:r>
      <w:r w:rsidR="00790E79">
        <w:rPr>
          <w:rFonts w:ascii="Times New Roman" w:hAnsi="Times New Roman"/>
          <w:sz w:val="24"/>
          <w:szCs w:val="24"/>
          <w:lang w:val="ru-RU"/>
        </w:rPr>
        <w:t xml:space="preserve"> [3]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Для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этого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нужна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1B6E">
        <w:rPr>
          <w:rFonts w:ascii="Times New Roman" w:hAnsi="Times New Roman" w:hint="eastAsia"/>
          <w:sz w:val="24"/>
          <w:szCs w:val="24"/>
          <w:lang w:val="ru-RU"/>
        </w:rPr>
        <w:t>с</w:t>
      </w:r>
      <w:r w:rsidR="00901B6E">
        <w:rPr>
          <w:rFonts w:ascii="Times New Roman" w:hAnsi="Times New Roman"/>
          <w:sz w:val="24"/>
          <w:szCs w:val="24"/>
          <w:lang w:val="ru-RU"/>
        </w:rPr>
        <w:t>ложная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система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1B6E">
        <w:rPr>
          <w:rFonts w:ascii="Times New Roman" w:hAnsi="Times New Roman"/>
          <w:sz w:val="24"/>
          <w:szCs w:val="24"/>
          <w:lang w:val="ru-RU"/>
        </w:rPr>
        <w:t>управления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и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множество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вспомогательной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классической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электроники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A637C42" w14:textId="77777777" w:rsidR="00CA336A" w:rsidRDefault="00CF1FB6" w:rsidP="00CA336A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этой точки зрения кубиты на основе квантовых точек в кремнии обладают огромным потенциалом для создания полноценного квантового процессора</w:t>
      </w:r>
      <w:r w:rsidR="00790E79">
        <w:rPr>
          <w:rFonts w:ascii="Times New Roman" w:hAnsi="Times New Roman"/>
          <w:sz w:val="24"/>
          <w:szCs w:val="24"/>
          <w:lang w:val="ru-RU"/>
        </w:rPr>
        <w:t xml:space="preserve"> [4,5]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hint="eastAsia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ни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наиболее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похожи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на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классические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микросхемы</w:t>
      </w:r>
      <w:r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архитектур</w:t>
      </w:r>
      <w:r>
        <w:rPr>
          <w:rFonts w:ascii="Times New Roman" w:hAnsi="Times New Roman" w:hint="eastAsia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и технологии производства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и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могут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быть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так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же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масштабируемы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с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высокой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степенью</w:t>
      </w:r>
      <w:r w:rsidR="008C4525" w:rsidRPr="008C45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4525" w:rsidRPr="008C4525">
        <w:rPr>
          <w:rFonts w:ascii="Times New Roman" w:hAnsi="Times New Roman" w:hint="eastAsia"/>
          <w:sz w:val="24"/>
          <w:szCs w:val="24"/>
          <w:lang w:val="ru-RU"/>
        </w:rPr>
        <w:t>интеграции</w:t>
      </w:r>
      <w:r w:rsidR="008C4525">
        <w:rPr>
          <w:rFonts w:ascii="Times New Roman" w:hAnsi="Times New Roman"/>
          <w:sz w:val="24"/>
          <w:szCs w:val="24"/>
          <w:lang w:val="ru-RU"/>
        </w:rPr>
        <w:t>.</w:t>
      </w:r>
      <w:r w:rsidR="008E620C">
        <w:rPr>
          <w:rFonts w:ascii="Times New Roman" w:hAnsi="Times New Roman"/>
          <w:sz w:val="24"/>
          <w:szCs w:val="24"/>
          <w:lang w:val="ru-RU"/>
        </w:rPr>
        <w:t xml:space="preserve"> Кроме того, кубиты на основе КТ в кремнии обладают большими временами когерентности (до 120 мкс) и повышенными рабочими температурами (до 4 К), что является дополнительным преимуществом с практической точки зрения</w:t>
      </w:r>
      <w:r w:rsidR="00790E79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197A3D">
        <w:rPr>
          <w:rFonts w:ascii="Times New Roman" w:hAnsi="Times New Roman"/>
          <w:sz w:val="24"/>
          <w:szCs w:val="24"/>
          <w:lang w:val="ru-RU"/>
        </w:rPr>
        <w:t>6,7</w:t>
      </w:r>
      <w:r w:rsidR="00790E79">
        <w:rPr>
          <w:rFonts w:ascii="Times New Roman" w:hAnsi="Times New Roman"/>
          <w:sz w:val="24"/>
          <w:szCs w:val="24"/>
          <w:lang w:val="ru-RU"/>
        </w:rPr>
        <w:t>]</w:t>
      </w:r>
      <w:r w:rsidR="008E620C">
        <w:rPr>
          <w:rFonts w:ascii="Times New Roman" w:hAnsi="Times New Roman"/>
          <w:sz w:val="24"/>
          <w:szCs w:val="24"/>
          <w:lang w:val="ru-RU"/>
        </w:rPr>
        <w:t>.</w:t>
      </w:r>
    </w:p>
    <w:p w14:paraId="737E0D25" w14:textId="3A5783AE" w:rsidR="00E40B70" w:rsidRPr="00CA336A" w:rsidRDefault="00000000" w:rsidP="00CA336A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A659F4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65.25pt;margin-top:165.3pt;width:194pt;height:51.4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" stroked="f">
            <v:textbox style="mso-fit-shape-to-text:t" inset="0,0,0,0">
              <w:txbxContent>
                <w:p w14:paraId="3448EFE5" w14:textId="77777777" w:rsidR="003E0805" w:rsidRPr="003E0805" w:rsidRDefault="003E0805" w:rsidP="003E0805">
                  <w:pPr>
                    <w:pStyle w:val="a5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val="ru-RU"/>
                    </w:rPr>
                  </w:pPr>
                  <w:r w:rsidRPr="003E0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Рис. </w:t>
                  </w:r>
                  <w:r w:rsidR="00601CE2" w:rsidRPr="003E080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/>
                  </w:r>
                  <w:r w:rsidRPr="003E0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Pr="003E0805">
                    <w:rPr>
                      <w:rFonts w:ascii="Times New Roman" w:hAnsi="Times New Roman"/>
                      <w:sz w:val="24"/>
                      <w:szCs w:val="24"/>
                    </w:rPr>
                    <w:instrText>SEQ</w:instrText>
                  </w:r>
                  <w:r w:rsidRPr="003E0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instrText xml:space="preserve"> Рис. \* </w:instrText>
                  </w:r>
                  <w:r w:rsidRPr="003E0805">
                    <w:rPr>
                      <w:rFonts w:ascii="Times New Roman" w:hAnsi="Times New Roman"/>
                      <w:sz w:val="24"/>
                      <w:szCs w:val="24"/>
                    </w:rPr>
                    <w:instrText>ARABIC</w:instrText>
                  </w:r>
                  <w:r w:rsidRPr="003E0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601CE2" w:rsidRPr="003E0805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3E0805">
                    <w:rPr>
                      <w:rFonts w:ascii="Times New Roman" w:hAnsi="Times New Roman"/>
                      <w:noProof/>
                      <w:sz w:val="24"/>
                      <w:szCs w:val="24"/>
                      <w:lang w:val="ru-RU"/>
                    </w:rPr>
                    <w:t>1</w:t>
                  </w:r>
                  <w:r w:rsidR="00601CE2" w:rsidRPr="003E080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3E0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Структура управляющих электродов для наведения квантовых точек в кремниевом </w:t>
                  </w:r>
                  <w:proofErr w:type="spellStart"/>
                  <w:r w:rsidRPr="003E080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нанопроводе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3E0805" w:rsidRPr="002465AF">
        <w:rPr>
          <w:strike/>
          <w:noProof/>
          <w:lang w:val="ru-RU"/>
        </w:rPr>
        <w:drawing>
          <wp:anchor distT="0" distB="0" distL="114300" distR="114300" simplePos="0" relativeHeight="251657728" behindDoc="0" locked="0" layoutInCell="1" allowOverlap="1" wp14:anchorId="579D27A3" wp14:editId="430669D0">
            <wp:simplePos x="0" y="0"/>
            <wp:positionH relativeFrom="margin">
              <wp:posOffset>3331573</wp:posOffset>
            </wp:positionH>
            <wp:positionV relativeFrom="paragraph">
              <wp:posOffset>5715</wp:posOffset>
            </wp:positionV>
            <wp:extent cx="2593975" cy="1945005"/>
            <wp:effectExtent l="0" t="0" r="0" b="0"/>
            <wp:wrapSquare wrapText="bothSides"/>
            <wp:docPr id="927199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DB1" w:rsidRPr="002465AF">
        <w:rPr>
          <w:rFonts w:ascii="Times New Roman" w:hAnsi="Times New Roman"/>
          <w:sz w:val="24"/>
          <w:szCs w:val="24"/>
          <w:lang w:val="ru-RU"/>
        </w:rPr>
        <w:t xml:space="preserve">Данная работа посвящена разработке и исследованию </w:t>
      </w:r>
      <w:r w:rsidR="00134EFD" w:rsidRPr="002465AF">
        <w:rPr>
          <w:rFonts w:ascii="Times New Roman" w:hAnsi="Times New Roman"/>
          <w:sz w:val="24"/>
          <w:szCs w:val="24"/>
          <w:lang w:val="ru-RU"/>
        </w:rPr>
        <w:t>одноэлектронных наноструктур</w:t>
      </w:r>
      <w:r w:rsidR="003073AD">
        <w:rPr>
          <w:rFonts w:ascii="Times New Roman" w:hAnsi="Times New Roman"/>
          <w:sz w:val="24"/>
          <w:szCs w:val="24"/>
          <w:lang w:val="ru-RU"/>
        </w:rPr>
        <w:t xml:space="preserve"> на основе наведенн</w:t>
      </w:r>
      <w:r w:rsidR="00134EFD">
        <w:rPr>
          <w:rFonts w:ascii="Times New Roman" w:hAnsi="Times New Roman"/>
          <w:sz w:val="24"/>
          <w:szCs w:val="24"/>
          <w:lang w:val="ru-RU"/>
        </w:rPr>
        <w:t>ых</w:t>
      </w:r>
      <w:r w:rsidR="003073AD">
        <w:rPr>
          <w:rFonts w:ascii="Times New Roman" w:hAnsi="Times New Roman"/>
          <w:sz w:val="24"/>
          <w:szCs w:val="24"/>
          <w:lang w:val="ru-RU"/>
        </w:rPr>
        <w:t xml:space="preserve"> квантов</w:t>
      </w:r>
      <w:r w:rsidR="00134EFD">
        <w:rPr>
          <w:rFonts w:ascii="Times New Roman" w:hAnsi="Times New Roman"/>
          <w:sz w:val="24"/>
          <w:szCs w:val="24"/>
          <w:lang w:val="ru-RU"/>
        </w:rPr>
        <w:t>ых</w:t>
      </w:r>
      <w:r w:rsidR="003073AD">
        <w:rPr>
          <w:rFonts w:ascii="Times New Roman" w:hAnsi="Times New Roman"/>
          <w:sz w:val="24"/>
          <w:szCs w:val="24"/>
          <w:lang w:val="ru-RU"/>
        </w:rPr>
        <w:t xml:space="preserve"> точ</w:t>
      </w:r>
      <w:r w:rsidR="00134EFD">
        <w:rPr>
          <w:rFonts w:ascii="Times New Roman" w:hAnsi="Times New Roman"/>
          <w:sz w:val="24"/>
          <w:szCs w:val="24"/>
          <w:lang w:val="ru-RU"/>
        </w:rPr>
        <w:t>ек</w:t>
      </w:r>
      <w:r w:rsidR="003073AD">
        <w:rPr>
          <w:rFonts w:ascii="Times New Roman" w:hAnsi="Times New Roman"/>
          <w:sz w:val="24"/>
          <w:szCs w:val="24"/>
          <w:lang w:val="ru-RU"/>
        </w:rPr>
        <w:t xml:space="preserve"> в кремниевом </w:t>
      </w:r>
      <w:proofErr w:type="spellStart"/>
      <w:r w:rsidR="003073AD">
        <w:rPr>
          <w:rFonts w:ascii="Times New Roman" w:hAnsi="Times New Roman"/>
          <w:sz w:val="24"/>
          <w:szCs w:val="24"/>
          <w:lang w:val="ru-RU"/>
        </w:rPr>
        <w:t>нанопроводе</w:t>
      </w:r>
      <w:proofErr w:type="spellEnd"/>
      <w:r w:rsidR="00134EFD">
        <w:rPr>
          <w:rFonts w:ascii="Times New Roman" w:hAnsi="Times New Roman"/>
          <w:sz w:val="24"/>
          <w:szCs w:val="24"/>
          <w:lang w:val="ru-RU"/>
        </w:rPr>
        <w:t>,</w:t>
      </w:r>
      <w:r w:rsidR="003073AD">
        <w:rPr>
          <w:rFonts w:ascii="Times New Roman" w:hAnsi="Times New Roman"/>
          <w:sz w:val="24"/>
          <w:szCs w:val="24"/>
          <w:lang w:val="ru-RU"/>
        </w:rPr>
        <w:t xml:space="preserve"> как элемент</w:t>
      </w:r>
      <w:r w:rsidR="00134EFD">
        <w:rPr>
          <w:rFonts w:ascii="Times New Roman" w:hAnsi="Times New Roman"/>
          <w:sz w:val="24"/>
          <w:szCs w:val="24"/>
          <w:lang w:val="ru-RU"/>
        </w:rPr>
        <w:t>ов</w:t>
      </w:r>
      <w:r w:rsidR="003073AD">
        <w:rPr>
          <w:rFonts w:ascii="Times New Roman" w:hAnsi="Times New Roman"/>
          <w:sz w:val="24"/>
          <w:szCs w:val="24"/>
          <w:lang w:val="ru-RU"/>
        </w:rPr>
        <w:t xml:space="preserve"> квантового компьютера.</w:t>
      </w:r>
      <w:r w:rsidR="00246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336A">
        <w:rPr>
          <w:rFonts w:ascii="Times New Roman" w:hAnsi="Times New Roman"/>
          <w:sz w:val="24"/>
          <w:szCs w:val="24"/>
          <w:lang w:val="ru-RU"/>
        </w:rPr>
        <w:t xml:space="preserve">Типичная структура такого элемента представляет собой кремниевый </w:t>
      </w:r>
      <w:proofErr w:type="spellStart"/>
      <w:r w:rsidR="00CA336A" w:rsidRPr="002465AF">
        <w:rPr>
          <w:rFonts w:ascii="Times New Roman" w:hAnsi="Times New Roman"/>
          <w:sz w:val="24"/>
          <w:szCs w:val="24"/>
          <w:lang w:val="ru-RU"/>
        </w:rPr>
        <w:t>нанопровод</w:t>
      </w:r>
      <w:proofErr w:type="spellEnd"/>
      <w:r w:rsidR="00CA336A">
        <w:rPr>
          <w:rFonts w:ascii="Times New Roman" w:hAnsi="Times New Roman"/>
          <w:sz w:val="24"/>
          <w:szCs w:val="24"/>
          <w:lang w:val="ru-RU"/>
        </w:rPr>
        <w:t xml:space="preserve"> с шириной 50 нм и менее, лежащий на слое изолятора и покрытый системой управляющих электродов, отвечающих за формирование электронных резервуаров, КТ и барьеров между ними (рис. 1).  С помощью изменения потенциалов управляющих электродов можно управлять электронной заселенностью КТ и транспортом между ними. КТ в таком устройстве может играть роль сенсора (одноэлектронного транзистора) для </w:t>
      </w:r>
      <w:r w:rsidR="00CA336A">
        <w:rPr>
          <w:rFonts w:ascii="Times New Roman" w:hAnsi="Times New Roman"/>
          <w:sz w:val="24"/>
          <w:szCs w:val="24"/>
          <w:lang w:val="ru-RU"/>
        </w:rPr>
        <w:lastRenderedPageBreak/>
        <w:t xml:space="preserve">считывания состояния кубита, либо использоваться как кубит, состояние которого кодируется суммарным спином электронов на точке </w:t>
      </w:r>
      <w:r w:rsidR="00CA336A" w:rsidRPr="00CA336A">
        <w:rPr>
          <w:rFonts w:ascii="Times New Roman" w:hAnsi="Times New Roman"/>
          <w:sz w:val="24"/>
          <w:szCs w:val="24"/>
          <w:lang w:val="ru-RU"/>
        </w:rPr>
        <w:t>[6</w:t>
      </w:r>
      <w:r w:rsidR="00CA336A">
        <w:rPr>
          <w:rFonts w:ascii="Times New Roman" w:hAnsi="Times New Roman"/>
          <w:sz w:val="24"/>
          <w:szCs w:val="24"/>
          <w:lang w:val="ru-RU"/>
        </w:rPr>
        <w:t>].</w:t>
      </w:r>
    </w:p>
    <w:p w14:paraId="22040077" w14:textId="4C2DBDEC" w:rsidR="007D1BF8" w:rsidRPr="00CA336A" w:rsidRDefault="00A542A0" w:rsidP="00CA336A">
      <w:pPr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0A6B18">
        <w:rPr>
          <w:rFonts w:ascii="Times New Roman" w:hAnsi="Times New Roman"/>
          <w:sz w:val="24"/>
          <w:szCs w:val="24"/>
          <w:lang w:val="ru-RU"/>
        </w:rPr>
        <w:t>Данное исследование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медицина». В работе использовалось оборудование Учебно-методического центра литографии и микроскопии МГУ им. М.В. Ломоносова.</w:t>
      </w:r>
    </w:p>
    <w:p w14:paraId="0E92A7F4" w14:textId="77777777" w:rsidR="007D1BF8" w:rsidRDefault="007D1BF8" w:rsidP="00A542A0">
      <w:pPr>
        <w:ind w:firstLine="39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2B420380" w14:textId="77777777" w:rsidR="00A542A0" w:rsidRPr="000A6B18" w:rsidRDefault="00A542A0" w:rsidP="00A542A0">
      <w:pPr>
        <w:ind w:firstLine="39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A6B18">
        <w:rPr>
          <w:rFonts w:ascii="Times New Roman" w:hAnsi="Times New Roman"/>
          <w:b/>
          <w:bCs/>
          <w:sz w:val="24"/>
          <w:szCs w:val="24"/>
          <w:lang w:val="ru-RU"/>
        </w:rPr>
        <w:t>Литература</w:t>
      </w:r>
    </w:p>
    <w:p w14:paraId="1E8D0065" w14:textId="77777777" w:rsidR="00D22F92" w:rsidRDefault="00D22F92" w:rsidP="00A46567">
      <w:pPr>
        <w:pStyle w:val="a4"/>
        <w:numPr>
          <w:ilvl w:val="0"/>
          <w:numId w:val="1"/>
        </w:numPr>
        <w:spacing w:line="240" w:lineRule="auto"/>
        <w:ind w:left="397" w:hanging="397"/>
        <w:jc w:val="both"/>
        <w:rPr>
          <w:rFonts w:ascii="Times New Roman" w:hAnsi="Times New Roman"/>
          <w:sz w:val="24"/>
          <w:szCs w:val="24"/>
          <w:lang w:val="en-AU"/>
        </w:rPr>
      </w:pPr>
      <w:r w:rsidRPr="00D22F92">
        <w:rPr>
          <w:rFonts w:ascii="Times New Roman" w:hAnsi="Times New Roman"/>
          <w:sz w:val="24"/>
          <w:szCs w:val="24"/>
          <w:lang w:val="en-AU"/>
        </w:rPr>
        <w:t>Knill, E. Quantum computing</w:t>
      </w:r>
      <w:r>
        <w:rPr>
          <w:rFonts w:ascii="Times New Roman" w:hAnsi="Times New Roman"/>
          <w:sz w:val="24"/>
          <w:szCs w:val="24"/>
          <w:lang w:val="en-AU"/>
        </w:rPr>
        <w:t xml:space="preserve"> //</w:t>
      </w:r>
      <w:r w:rsidRPr="00D22F92">
        <w:rPr>
          <w:rFonts w:ascii="Times New Roman" w:hAnsi="Times New Roman"/>
          <w:sz w:val="24"/>
          <w:szCs w:val="24"/>
          <w:lang w:val="en-AU"/>
        </w:rPr>
        <w:t xml:space="preserve"> Nature</w:t>
      </w:r>
      <w:r>
        <w:rPr>
          <w:rFonts w:ascii="Times New Roman" w:hAnsi="Times New Roman"/>
          <w:sz w:val="24"/>
          <w:szCs w:val="24"/>
          <w:lang w:val="en-AU"/>
        </w:rPr>
        <w:t>. 2010,</w:t>
      </w:r>
      <w:r w:rsidRPr="00D22F92">
        <w:rPr>
          <w:rFonts w:ascii="Times New Roman" w:hAnsi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sz w:val="24"/>
          <w:szCs w:val="24"/>
          <w:lang w:val="en-AU"/>
        </w:rPr>
        <w:t>№</w:t>
      </w:r>
      <w:r w:rsidRPr="00D22F92">
        <w:rPr>
          <w:rFonts w:ascii="Times New Roman" w:hAnsi="Times New Roman"/>
          <w:sz w:val="24"/>
          <w:szCs w:val="24"/>
          <w:lang w:val="en-AU"/>
        </w:rPr>
        <w:t xml:space="preserve">463, </w:t>
      </w:r>
      <w:r>
        <w:rPr>
          <w:rFonts w:ascii="Times New Roman" w:hAnsi="Times New Roman"/>
          <w:sz w:val="24"/>
          <w:szCs w:val="24"/>
          <w:lang w:val="en-AU"/>
        </w:rPr>
        <w:t xml:space="preserve">p. </w:t>
      </w:r>
      <w:r w:rsidRPr="00D22F92">
        <w:rPr>
          <w:rFonts w:ascii="Times New Roman" w:hAnsi="Times New Roman"/>
          <w:sz w:val="24"/>
          <w:szCs w:val="24"/>
          <w:lang w:val="en-AU"/>
        </w:rPr>
        <w:t>441</w:t>
      </w:r>
      <w:r w:rsidRPr="00D22F92">
        <w:rPr>
          <w:rFonts w:ascii="Times New Roman" w:hAnsi="Times New Roman" w:hint="eastAsia"/>
          <w:sz w:val="24"/>
          <w:szCs w:val="24"/>
          <w:lang w:val="en-AU"/>
        </w:rPr>
        <w:t>–</w:t>
      </w:r>
      <w:r w:rsidRPr="00D22F92">
        <w:rPr>
          <w:rFonts w:ascii="Times New Roman" w:hAnsi="Times New Roman"/>
          <w:sz w:val="24"/>
          <w:szCs w:val="24"/>
          <w:lang w:val="en-AU"/>
        </w:rPr>
        <w:t xml:space="preserve">443. </w:t>
      </w:r>
      <w:hyperlink r:id="rId6" w:history="1">
        <w:r w:rsidRPr="00D22F92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https://doi.org/10.1038/463441a</w:t>
        </w:r>
      </w:hyperlink>
    </w:p>
    <w:p w14:paraId="2254F3B1" w14:textId="77777777" w:rsidR="0034382D" w:rsidRDefault="0034382D" w:rsidP="00A46567">
      <w:pPr>
        <w:pStyle w:val="a4"/>
        <w:numPr>
          <w:ilvl w:val="0"/>
          <w:numId w:val="1"/>
        </w:numPr>
        <w:spacing w:line="240" w:lineRule="auto"/>
        <w:ind w:left="397" w:hanging="397"/>
        <w:jc w:val="both"/>
        <w:rPr>
          <w:rFonts w:ascii="Times New Roman" w:hAnsi="Times New Roman"/>
          <w:sz w:val="24"/>
          <w:szCs w:val="24"/>
          <w:lang w:val="en-AU"/>
        </w:rPr>
      </w:pPr>
      <w:r w:rsidRPr="0034382D">
        <w:rPr>
          <w:rFonts w:ascii="Times New Roman" w:hAnsi="Times New Roman"/>
          <w:sz w:val="24"/>
          <w:szCs w:val="24"/>
          <w:lang w:val="en-AU"/>
        </w:rPr>
        <w:t>Shor, P.W.</w:t>
      </w:r>
      <w:r w:rsidRPr="0034382D">
        <w:rPr>
          <w:lang w:val="en-AU"/>
        </w:rPr>
        <w:t xml:space="preserve"> </w:t>
      </w:r>
      <w:r w:rsidRPr="0034382D">
        <w:rPr>
          <w:rFonts w:ascii="Times New Roman" w:hAnsi="Times New Roman"/>
          <w:sz w:val="24"/>
          <w:szCs w:val="24"/>
          <w:lang w:val="en-AU"/>
        </w:rPr>
        <w:t>Algorithms for quantum computation: discrete logarithms and factoring</w:t>
      </w:r>
      <w:r>
        <w:rPr>
          <w:rFonts w:ascii="Times New Roman" w:hAnsi="Times New Roman"/>
          <w:sz w:val="24"/>
          <w:szCs w:val="24"/>
          <w:lang w:val="en-AU"/>
        </w:rPr>
        <w:t xml:space="preserve"> //</w:t>
      </w:r>
      <w:r w:rsidRPr="0034382D">
        <w:rPr>
          <w:lang w:val="en-AU"/>
        </w:rPr>
        <w:t xml:space="preserve"> </w:t>
      </w:r>
      <w:r w:rsidRPr="0034382D">
        <w:rPr>
          <w:rFonts w:ascii="Times New Roman" w:hAnsi="Times New Roman"/>
          <w:sz w:val="24"/>
          <w:szCs w:val="24"/>
          <w:lang w:val="en-AU"/>
        </w:rPr>
        <w:t>Proceedings 35th Annual Symposium on Foundations of Computer Science</w:t>
      </w:r>
      <w:r>
        <w:rPr>
          <w:rFonts w:ascii="Times New Roman" w:hAnsi="Times New Roman"/>
          <w:sz w:val="24"/>
          <w:szCs w:val="24"/>
          <w:lang w:val="en-AU"/>
        </w:rPr>
        <w:t xml:space="preserve">. 1994, </w:t>
      </w:r>
      <w:r w:rsidR="00790E79">
        <w:rPr>
          <w:rFonts w:ascii="Times New Roman" w:hAnsi="Times New Roman"/>
          <w:sz w:val="24"/>
          <w:szCs w:val="24"/>
          <w:lang w:val="en-AU"/>
        </w:rPr>
        <w:t xml:space="preserve">p. 124-134. </w:t>
      </w:r>
      <w:hyperlink r:id="rId7" w:history="1">
        <w:r w:rsidR="00790E79" w:rsidRPr="00790E79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https://doi.org/10.1109/SFCS.1994.365700</w:t>
        </w:r>
      </w:hyperlink>
    </w:p>
    <w:p w14:paraId="30158E57" w14:textId="77777777" w:rsidR="00790E79" w:rsidRDefault="00790E79" w:rsidP="00A46567">
      <w:pPr>
        <w:pStyle w:val="a4"/>
        <w:numPr>
          <w:ilvl w:val="0"/>
          <w:numId w:val="1"/>
        </w:numPr>
        <w:spacing w:line="240" w:lineRule="auto"/>
        <w:ind w:left="397" w:hanging="397"/>
        <w:jc w:val="both"/>
        <w:rPr>
          <w:rFonts w:ascii="Times New Roman" w:hAnsi="Times New Roman"/>
          <w:sz w:val="24"/>
          <w:szCs w:val="24"/>
          <w:lang w:val="en-AU"/>
        </w:rPr>
      </w:pPr>
      <w:r w:rsidRPr="00790E79">
        <w:rPr>
          <w:rFonts w:ascii="Times New Roman" w:hAnsi="Times New Roman"/>
          <w:sz w:val="24"/>
          <w:szCs w:val="24"/>
          <w:lang w:val="en-AU"/>
        </w:rPr>
        <w:t xml:space="preserve">D.P. DiVincenzo, D. Loss. Quantum information is physical // Superlattices and Microstructures. 1998, </w:t>
      </w:r>
      <w:r>
        <w:rPr>
          <w:rFonts w:ascii="Times New Roman" w:hAnsi="Times New Roman"/>
          <w:sz w:val="24"/>
          <w:szCs w:val="24"/>
        </w:rPr>
        <w:t>№</w:t>
      </w:r>
      <w:r w:rsidRPr="00790E79">
        <w:rPr>
          <w:rFonts w:ascii="Times New Roman" w:hAnsi="Times New Roman"/>
          <w:sz w:val="24"/>
          <w:szCs w:val="24"/>
          <w:lang w:val="en-AU"/>
        </w:rPr>
        <w:t>23, p. 419-432</w:t>
      </w:r>
      <w:r>
        <w:rPr>
          <w:rFonts w:ascii="Times New Roman" w:hAnsi="Times New Roman"/>
          <w:sz w:val="24"/>
          <w:szCs w:val="24"/>
          <w:lang w:val="en-AU"/>
        </w:rPr>
        <w:t xml:space="preserve">. </w:t>
      </w:r>
      <w:hyperlink r:id="rId8" w:history="1">
        <w:r w:rsidRPr="00790E79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https://doi.org/10.1006/spmi.1997.0520</w:t>
        </w:r>
      </w:hyperlink>
    </w:p>
    <w:p w14:paraId="46026C8F" w14:textId="77777777" w:rsidR="00A46567" w:rsidRDefault="00A46567" w:rsidP="00A46567">
      <w:pPr>
        <w:pStyle w:val="a4"/>
        <w:numPr>
          <w:ilvl w:val="0"/>
          <w:numId w:val="1"/>
        </w:numPr>
        <w:spacing w:line="240" w:lineRule="auto"/>
        <w:ind w:left="397" w:hanging="397"/>
        <w:jc w:val="both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176CF5">
        <w:rPr>
          <w:rFonts w:ascii="Times New Roman" w:hAnsi="Times New Roman"/>
          <w:sz w:val="24"/>
          <w:szCs w:val="24"/>
          <w:lang w:val="en-AU"/>
        </w:rPr>
        <w:t>Zwerver</w:t>
      </w:r>
      <w:proofErr w:type="spellEnd"/>
      <w:r w:rsidRPr="00176CF5">
        <w:rPr>
          <w:rFonts w:ascii="Times New Roman" w:hAnsi="Times New Roman"/>
          <w:sz w:val="24"/>
          <w:szCs w:val="24"/>
          <w:lang w:val="en-AU"/>
        </w:rPr>
        <w:t xml:space="preserve">, A.M.J., </w:t>
      </w:r>
      <w:proofErr w:type="spellStart"/>
      <w:r w:rsidRPr="00176CF5">
        <w:rPr>
          <w:rFonts w:ascii="Times New Roman" w:hAnsi="Times New Roman"/>
          <w:sz w:val="24"/>
          <w:szCs w:val="24"/>
          <w:lang w:val="en-AU"/>
        </w:rPr>
        <w:t>Krähenmann</w:t>
      </w:r>
      <w:proofErr w:type="spellEnd"/>
      <w:r w:rsidRPr="00176CF5">
        <w:rPr>
          <w:rFonts w:ascii="Times New Roman" w:hAnsi="Times New Roman"/>
          <w:sz w:val="24"/>
          <w:szCs w:val="24"/>
          <w:lang w:val="en-AU"/>
        </w:rPr>
        <w:t>, T., Watson, T.F. et al. </w:t>
      </w:r>
      <w:r w:rsidRPr="008453C9">
        <w:rPr>
          <w:rFonts w:ascii="Times New Roman" w:hAnsi="Times New Roman"/>
          <w:sz w:val="24"/>
          <w:szCs w:val="24"/>
          <w:lang w:val="en-AU"/>
        </w:rPr>
        <w:t>Qubits made by advanced semiconductor manufacturing</w:t>
      </w:r>
      <w:r w:rsidR="008453C9">
        <w:rPr>
          <w:rFonts w:ascii="Times New Roman" w:hAnsi="Times New Roman"/>
          <w:sz w:val="24"/>
          <w:szCs w:val="24"/>
          <w:lang w:val="en-AU"/>
        </w:rPr>
        <w:t xml:space="preserve"> // </w:t>
      </w:r>
      <w:r w:rsidRPr="008453C9">
        <w:rPr>
          <w:rFonts w:ascii="Times New Roman" w:hAnsi="Times New Roman"/>
          <w:sz w:val="24"/>
          <w:szCs w:val="24"/>
          <w:lang w:val="en-AU"/>
        </w:rPr>
        <w:t>Nat</w:t>
      </w:r>
      <w:r w:rsidR="008453C9">
        <w:rPr>
          <w:rFonts w:ascii="Times New Roman" w:hAnsi="Times New Roman"/>
          <w:sz w:val="24"/>
          <w:szCs w:val="24"/>
          <w:lang w:val="en-AU"/>
        </w:rPr>
        <w:t>ure</w:t>
      </w:r>
      <w:r w:rsidRPr="008453C9">
        <w:rPr>
          <w:rFonts w:ascii="Times New Roman" w:hAnsi="Times New Roman"/>
          <w:sz w:val="24"/>
          <w:szCs w:val="24"/>
          <w:lang w:val="en-AU"/>
        </w:rPr>
        <w:t xml:space="preserve"> Electron</w:t>
      </w:r>
      <w:r w:rsidR="008453C9">
        <w:rPr>
          <w:rFonts w:ascii="Times New Roman" w:hAnsi="Times New Roman"/>
          <w:sz w:val="24"/>
          <w:szCs w:val="24"/>
          <w:lang w:val="en-AU"/>
        </w:rPr>
        <w:t>ics. 2022,</w:t>
      </w:r>
      <w:r w:rsidRPr="008453C9">
        <w:rPr>
          <w:rFonts w:ascii="Times New Roman" w:hAnsi="Times New Roman"/>
          <w:sz w:val="24"/>
          <w:szCs w:val="24"/>
          <w:lang w:val="en-AU"/>
        </w:rPr>
        <w:t> </w:t>
      </w:r>
      <w:r w:rsidR="008453C9" w:rsidRPr="00176CF5">
        <w:rPr>
          <w:rFonts w:ascii="Times New Roman" w:hAnsi="Times New Roman"/>
          <w:sz w:val="24"/>
          <w:szCs w:val="24"/>
          <w:lang w:val="en-AU"/>
        </w:rPr>
        <w:t>№</w:t>
      </w:r>
      <w:r w:rsidRPr="008453C9">
        <w:rPr>
          <w:rFonts w:ascii="Times New Roman" w:hAnsi="Times New Roman"/>
          <w:sz w:val="24"/>
          <w:szCs w:val="24"/>
          <w:lang w:val="en-AU"/>
        </w:rPr>
        <w:t>5,</w:t>
      </w:r>
      <w:r w:rsidR="008453C9">
        <w:rPr>
          <w:rFonts w:ascii="Times New Roman" w:hAnsi="Times New Roman"/>
          <w:sz w:val="24"/>
          <w:szCs w:val="24"/>
          <w:lang w:val="en-AU"/>
        </w:rPr>
        <w:t xml:space="preserve"> p.</w:t>
      </w:r>
      <w:r w:rsidRPr="008453C9">
        <w:rPr>
          <w:rFonts w:ascii="Times New Roman" w:hAnsi="Times New Roman"/>
          <w:sz w:val="24"/>
          <w:szCs w:val="24"/>
          <w:lang w:val="en-AU"/>
        </w:rPr>
        <w:t xml:space="preserve"> 184–190. </w:t>
      </w:r>
      <w:hyperlink r:id="rId9" w:history="1">
        <w:r w:rsidRPr="008453C9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https://doi.org/10.1038/s41928-022-00727-9</w:t>
        </w:r>
      </w:hyperlink>
    </w:p>
    <w:p w14:paraId="660B7254" w14:textId="77777777" w:rsidR="001A7DC9" w:rsidRPr="006C722F" w:rsidRDefault="001A7DC9" w:rsidP="00A46567">
      <w:pPr>
        <w:pStyle w:val="a4"/>
        <w:numPr>
          <w:ilvl w:val="0"/>
          <w:numId w:val="1"/>
        </w:numPr>
        <w:spacing w:line="240" w:lineRule="auto"/>
        <w:ind w:left="397" w:hanging="39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</w:pPr>
      <w:r w:rsidRPr="001A7DC9">
        <w:rPr>
          <w:rFonts w:ascii="Times New Roman" w:hAnsi="Times New Roman"/>
          <w:sz w:val="24"/>
          <w:szCs w:val="24"/>
          <w:lang w:val="en-AU"/>
        </w:rPr>
        <w:t>Deng, G</w:t>
      </w:r>
      <w:r>
        <w:rPr>
          <w:rFonts w:ascii="Times New Roman" w:hAnsi="Times New Roman"/>
          <w:sz w:val="24"/>
          <w:szCs w:val="24"/>
          <w:lang w:val="en-AU"/>
        </w:rPr>
        <w:t>.</w:t>
      </w:r>
      <w:r w:rsidRPr="001A7DC9">
        <w:rPr>
          <w:rFonts w:ascii="Times New Roman" w:hAnsi="Times New Roman"/>
          <w:sz w:val="24"/>
          <w:szCs w:val="24"/>
          <w:lang w:val="en-AU"/>
        </w:rPr>
        <w:t>W., Xu, N., Li, W</w:t>
      </w:r>
      <w:r>
        <w:rPr>
          <w:rFonts w:ascii="Times New Roman" w:hAnsi="Times New Roman"/>
          <w:sz w:val="24"/>
          <w:szCs w:val="24"/>
          <w:lang w:val="en-AU"/>
        </w:rPr>
        <w:t>.</w:t>
      </w:r>
      <w:r w:rsidRPr="001A7DC9">
        <w:rPr>
          <w:rFonts w:ascii="Times New Roman" w:hAnsi="Times New Roman"/>
          <w:sz w:val="24"/>
          <w:szCs w:val="24"/>
          <w:lang w:val="en-AU"/>
        </w:rPr>
        <w:t xml:space="preserve">J. Gate-Defined Quantum Dots: Fundamentals and Applications. </w:t>
      </w:r>
      <w:r>
        <w:rPr>
          <w:rFonts w:ascii="Times New Roman" w:hAnsi="Times New Roman"/>
          <w:sz w:val="24"/>
          <w:szCs w:val="24"/>
          <w:lang w:val="en-AU"/>
        </w:rPr>
        <w:t xml:space="preserve">// </w:t>
      </w:r>
      <w:r w:rsidRPr="001A7DC9">
        <w:rPr>
          <w:rFonts w:ascii="Times New Roman" w:hAnsi="Times New Roman"/>
          <w:sz w:val="24"/>
          <w:szCs w:val="24"/>
          <w:lang w:val="en-AU"/>
        </w:rPr>
        <w:t>Lecture Notes in Nanoscale Science and Technology</w:t>
      </w:r>
      <w:r>
        <w:rPr>
          <w:rFonts w:ascii="Times New Roman" w:hAnsi="Times New Roman"/>
          <w:sz w:val="24"/>
          <w:szCs w:val="24"/>
          <w:lang w:val="en-AU"/>
        </w:rPr>
        <w:t>. 2020,</w:t>
      </w:r>
      <w:r w:rsidRPr="001A7DC9">
        <w:rPr>
          <w:rFonts w:ascii="Times New Roman" w:hAnsi="Times New Roman"/>
          <w:sz w:val="24"/>
          <w:szCs w:val="24"/>
          <w:lang w:val="en-AU"/>
        </w:rPr>
        <w:t xml:space="preserve"> №27, </w:t>
      </w:r>
      <w:r>
        <w:rPr>
          <w:rFonts w:ascii="Times New Roman" w:hAnsi="Times New Roman"/>
          <w:sz w:val="24"/>
          <w:szCs w:val="24"/>
          <w:lang w:val="en-AU"/>
        </w:rPr>
        <w:t>p. 107-133.</w:t>
      </w:r>
      <w:r w:rsidRPr="001A7DC9">
        <w:rPr>
          <w:rFonts w:ascii="Times New Roman" w:hAnsi="Times New Roman"/>
          <w:sz w:val="24"/>
          <w:szCs w:val="24"/>
          <w:lang w:val="en-AU"/>
        </w:rPr>
        <w:t xml:space="preserve"> Springer, Cham</w:t>
      </w:r>
      <w:r>
        <w:rPr>
          <w:rFonts w:ascii="Times New Roman" w:hAnsi="Times New Roman"/>
          <w:sz w:val="24"/>
          <w:szCs w:val="24"/>
          <w:lang w:val="en-AU"/>
        </w:rPr>
        <w:t xml:space="preserve">. </w:t>
      </w:r>
      <w:hyperlink r:id="rId10" w:history="1">
        <w:r w:rsidRPr="005C3CD3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https://doi.org/10.1007/978-3-030-35813-6_4</w:t>
        </w:r>
      </w:hyperlink>
    </w:p>
    <w:p w14:paraId="602DEC30" w14:textId="113AAF94" w:rsidR="006C722F" w:rsidRPr="006C722F" w:rsidRDefault="00D22F92" w:rsidP="00A46567">
      <w:pPr>
        <w:pStyle w:val="a4"/>
        <w:numPr>
          <w:ilvl w:val="0"/>
          <w:numId w:val="1"/>
        </w:numPr>
        <w:spacing w:line="240" w:lineRule="auto"/>
        <w:ind w:left="397" w:hanging="39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</w:pPr>
      <w:r w:rsidRPr="00D22F92"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>Chatterjee, A., Stevenson, P., De Franceschi, S. et al. Semiconductor qubits in practice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 xml:space="preserve"> </w:t>
      </w:r>
      <w:r w:rsidR="00DD04A6"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 xml:space="preserve">// </w:t>
      </w:r>
      <w:r w:rsidRPr="00D22F92"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>Nature Reviews Physics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>.</w:t>
      </w:r>
      <w:r w:rsidRPr="00D22F92"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 xml:space="preserve"> 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 xml:space="preserve">2021, </w:t>
      </w:r>
      <w:r w:rsidRPr="00D54488"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>№</w:t>
      </w:r>
      <w:r w:rsidRPr="00D22F92"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>3,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 xml:space="preserve"> p.</w:t>
      </w:r>
      <w:r w:rsidRPr="00D22F92"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 xml:space="preserve"> 157</w:t>
      </w:r>
      <w:r w:rsidRPr="00D22F92">
        <w:rPr>
          <w:rStyle w:val="a3"/>
          <w:rFonts w:ascii="Times New Roman" w:hAnsi="Times New Roman" w:hint="eastAsia"/>
          <w:color w:val="auto"/>
          <w:sz w:val="24"/>
          <w:szCs w:val="24"/>
          <w:u w:val="none"/>
          <w:lang w:val="en-AU"/>
        </w:rPr>
        <w:t>–</w:t>
      </w:r>
      <w:r w:rsidRPr="00D22F92"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>177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  <w:t xml:space="preserve">. </w:t>
      </w:r>
      <w:hyperlink r:id="rId11" w:history="1">
        <w:r w:rsidRPr="00D22F92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https://doi.org/10.1038/s42254-021-00283-9</w:t>
        </w:r>
      </w:hyperlink>
    </w:p>
    <w:p w14:paraId="5CCAC7F3" w14:textId="77777777" w:rsidR="008E620C" w:rsidRPr="002465AF" w:rsidRDefault="008E620C" w:rsidP="00A46567">
      <w:pPr>
        <w:pStyle w:val="a4"/>
        <w:numPr>
          <w:ilvl w:val="0"/>
          <w:numId w:val="1"/>
        </w:numPr>
        <w:spacing w:line="240" w:lineRule="auto"/>
        <w:ind w:left="397" w:hanging="397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  <w:lang w:val="en-AU"/>
        </w:rPr>
      </w:pPr>
      <w:r w:rsidRPr="008E620C">
        <w:rPr>
          <w:rFonts w:ascii="Times New Roman" w:hAnsi="Times New Roman"/>
          <w:sz w:val="24"/>
          <w:szCs w:val="24"/>
          <w:lang w:val="en-AU"/>
        </w:rPr>
        <w:t>Camenzind, L.C., Geyer, S., Fuhrer, A. et al. A hole spin qubit in a fin field-effect transistor above 4 kelvin</w:t>
      </w:r>
      <w:r>
        <w:rPr>
          <w:rFonts w:ascii="Times New Roman" w:hAnsi="Times New Roman"/>
          <w:sz w:val="24"/>
          <w:szCs w:val="24"/>
          <w:lang w:val="en-AU"/>
        </w:rPr>
        <w:t xml:space="preserve"> //</w:t>
      </w:r>
      <w:r w:rsidRPr="008E620C">
        <w:rPr>
          <w:rFonts w:ascii="Times New Roman" w:hAnsi="Times New Roman"/>
          <w:sz w:val="24"/>
          <w:szCs w:val="24"/>
          <w:lang w:val="en-AU"/>
        </w:rPr>
        <w:t xml:space="preserve"> Nat</w:t>
      </w:r>
      <w:r>
        <w:rPr>
          <w:rFonts w:ascii="Times New Roman" w:hAnsi="Times New Roman"/>
          <w:sz w:val="24"/>
          <w:szCs w:val="24"/>
          <w:lang w:val="en-AU"/>
        </w:rPr>
        <w:t>ure</w:t>
      </w:r>
      <w:r w:rsidRPr="008E620C">
        <w:rPr>
          <w:rFonts w:ascii="Times New Roman" w:hAnsi="Times New Roman"/>
          <w:sz w:val="24"/>
          <w:szCs w:val="24"/>
          <w:lang w:val="en-AU"/>
        </w:rPr>
        <w:t xml:space="preserve"> Electron</w:t>
      </w:r>
      <w:r>
        <w:rPr>
          <w:rFonts w:ascii="Times New Roman" w:hAnsi="Times New Roman"/>
          <w:sz w:val="24"/>
          <w:szCs w:val="24"/>
          <w:lang w:val="en-AU"/>
        </w:rPr>
        <w:t>ics. 2022,</w:t>
      </w:r>
      <w:r w:rsidRPr="008E620C">
        <w:rPr>
          <w:rFonts w:ascii="Times New Roman" w:hAnsi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8E620C">
        <w:rPr>
          <w:rFonts w:ascii="Times New Roman" w:hAnsi="Times New Roman"/>
          <w:sz w:val="24"/>
          <w:szCs w:val="24"/>
          <w:lang w:val="en-AU"/>
        </w:rPr>
        <w:t>5,</w:t>
      </w:r>
      <w:r>
        <w:rPr>
          <w:rFonts w:ascii="Times New Roman" w:hAnsi="Times New Roman"/>
          <w:sz w:val="24"/>
          <w:szCs w:val="24"/>
          <w:lang w:val="en-AU"/>
        </w:rPr>
        <w:t xml:space="preserve"> p.</w:t>
      </w:r>
      <w:r w:rsidRPr="008E620C">
        <w:rPr>
          <w:rFonts w:ascii="Times New Roman" w:hAnsi="Times New Roman"/>
          <w:sz w:val="24"/>
          <w:szCs w:val="24"/>
          <w:lang w:val="en-AU"/>
        </w:rPr>
        <w:t xml:space="preserve"> 178</w:t>
      </w:r>
      <w:r w:rsidRPr="008E620C">
        <w:rPr>
          <w:rFonts w:ascii="Times New Roman" w:hAnsi="Times New Roman" w:hint="eastAsia"/>
          <w:sz w:val="24"/>
          <w:szCs w:val="24"/>
          <w:lang w:val="en-AU"/>
        </w:rPr>
        <w:t>–</w:t>
      </w:r>
      <w:r w:rsidRPr="008E620C">
        <w:rPr>
          <w:rFonts w:ascii="Times New Roman" w:hAnsi="Times New Roman"/>
          <w:sz w:val="24"/>
          <w:szCs w:val="24"/>
          <w:lang w:val="en-AU"/>
        </w:rPr>
        <w:t xml:space="preserve">183. </w:t>
      </w:r>
      <w:hyperlink r:id="rId12" w:history="1">
        <w:r w:rsidRPr="008E620C">
          <w:rPr>
            <w:rStyle w:val="a3"/>
            <w:rFonts w:ascii="Times New Roman" w:hAnsi="Times New Roman"/>
            <w:sz w:val="24"/>
            <w:szCs w:val="24"/>
            <w:lang w:val="en-AU"/>
          </w:rPr>
          <w:t>https://doi.org/10.1038/s41928-022-00722-0</w:t>
        </w:r>
      </w:hyperlink>
    </w:p>
    <w:sectPr w:rsidR="008E620C" w:rsidRPr="002465AF" w:rsidSect="0085727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5D0"/>
    <w:multiLevelType w:val="hybridMultilevel"/>
    <w:tmpl w:val="C6FEBB20"/>
    <w:lvl w:ilvl="0" w:tplc="3BD01A0A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A5B11"/>
    <w:multiLevelType w:val="hybridMultilevel"/>
    <w:tmpl w:val="EC9C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0552">
    <w:abstractNumId w:val="0"/>
  </w:num>
  <w:num w:numId="2" w16cid:durableId="173612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1A7"/>
    <w:rsid w:val="000549CE"/>
    <w:rsid w:val="00094025"/>
    <w:rsid w:val="000A6B18"/>
    <w:rsid w:val="000A746C"/>
    <w:rsid w:val="00100ACD"/>
    <w:rsid w:val="00134EFD"/>
    <w:rsid w:val="00140ADE"/>
    <w:rsid w:val="00176CF5"/>
    <w:rsid w:val="00197A3D"/>
    <w:rsid w:val="001A7DC9"/>
    <w:rsid w:val="001F42AF"/>
    <w:rsid w:val="00216291"/>
    <w:rsid w:val="002465AF"/>
    <w:rsid w:val="002648B8"/>
    <w:rsid w:val="00286F6C"/>
    <w:rsid w:val="002B0DBC"/>
    <w:rsid w:val="003073AD"/>
    <w:rsid w:val="003236AF"/>
    <w:rsid w:val="0034382D"/>
    <w:rsid w:val="003870CB"/>
    <w:rsid w:val="003E0805"/>
    <w:rsid w:val="004015DA"/>
    <w:rsid w:val="00417E3B"/>
    <w:rsid w:val="0043321F"/>
    <w:rsid w:val="004972F5"/>
    <w:rsid w:val="004A76DF"/>
    <w:rsid w:val="004C49F7"/>
    <w:rsid w:val="005563D7"/>
    <w:rsid w:val="00576121"/>
    <w:rsid w:val="005A133E"/>
    <w:rsid w:val="005D3C00"/>
    <w:rsid w:val="005E711C"/>
    <w:rsid w:val="005F3EAF"/>
    <w:rsid w:val="00601CE2"/>
    <w:rsid w:val="006468CD"/>
    <w:rsid w:val="006512E6"/>
    <w:rsid w:val="006B05ED"/>
    <w:rsid w:val="006C722F"/>
    <w:rsid w:val="006E0D9B"/>
    <w:rsid w:val="00790E79"/>
    <w:rsid w:val="007B0FB4"/>
    <w:rsid w:val="007D1BF8"/>
    <w:rsid w:val="007D61A7"/>
    <w:rsid w:val="008453C9"/>
    <w:rsid w:val="00857273"/>
    <w:rsid w:val="008C4525"/>
    <w:rsid w:val="008E620C"/>
    <w:rsid w:val="00901B6E"/>
    <w:rsid w:val="00971388"/>
    <w:rsid w:val="00A10FDB"/>
    <w:rsid w:val="00A46567"/>
    <w:rsid w:val="00A542A0"/>
    <w:rsid w:val="00AB464E"/>
    <w:rsid w:val="00AB624D"/>
    <w:rsid w:val="00AF3C5C"/>
    <w:rsid w:val="00B63C4D"/>
    <w:rsid w:val="00BD710A"/>
    <w:rsid w:val="00C05BD9"/>
    <w:rsid w:val="00C52FE2"/>
    <w:rsid w:val="00C717C6"/>
    <w:rsid w:val="00C74F96"/>
    <w:rsid w:val="00CA336A"/>
    <w:rsid w:val="00CF1FB6"/>
    <w:rsid w:val="00D22F92"/>
    <w:rsid w:val="00D26520"/>
    <w:rsid w:val="00D54488"/>
    <w:rsid w:val="00DC3661"/>
    <w:rsid w:val="00DD04A6"/>
    <w:rsid w:val="00E13C99"/>
    <w:rsid w:val="00E40B70"/>
    <w:rsid w:val="00E41FD6"/>
    <w:rsid w:val="00E51EFE"/>
    <w:rsid w:val="00E75DB1"/>
    <w:rsid w:val="00E94433"/>
    <w:rsid w:val="00F84BB9"/>
    <w:rsid w:val="00F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7DDA7D"/>
  <w15:docId w15:val="{C6F61CF3-A789-4C87-BD4B-422CE00E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2A0"/>
    <w:pPr>
      <w:spacing w:after="0" w:line="240" w:lineRule="auto"/>
    </w:pPr>
    <w:rPr>
      <w:rFonts w:ascii="Academy" w:eastAsia="Times New Roman" w:hAnsi="Academy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42A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542A0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caption"/>
    <w:basedOn w:val="a"/>
    <w:next w:val="a"/>
    <w:uiPriority w:val="35"/>
    <w:unhideWhenUsed/>
    <w:qFormat/>
    <w:rsid w:val="00A542A0"/>
    <w:pPr>
      <w:spacing w:after="200"/>
    </w:pPr>
    <w:rPr>
      <w:i/>
      <w:iCs/>
      <w:color w:val="44546A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5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1388"/>
    <w:rPr>
      <w:color w:val="954F72" w:themeColor="followedHyperlink"/>
      <w:u w:val="single"/>
    </w:rPr>
  </w:style>
  <w:style w:type="character" w:styleId="a7">
    <w:name w:val="Emphasis"/>
    <w:basedOn w:val="a0"/>
    <w:qFormat/>
    <w:rsid w:val="003E08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6/spmi.1997.05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09/SFCS.1994.365700" TargetMode="External"/><Relationship Id="rId12" Type="http://schemas.openxmlformats.org/officeDocument/2006/relationships/hyperlink" Target="https://doi.org/10.1038/s41928-022-00722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38/463441a" TargetMode="External"/><Relationship Id="rId11" Type="http://schemas.openxmlformats.org/officeDocument/2006/relationships/hyperlink" Target="https://doi.org/10.1038/s42254-021-00283-9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s://doi.org/10.1007/978-3-030-35813-6_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928-022-00727-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Панкратов</dc:creator>
  <cp:lastModifiedBy>Sergei Pankratov</cp:lastModifiedBy>
  <cp:revision>9</cp:revision>
  <dcterms:created xsi:type="dcterms:W3CDTF">2024-02-16T15:49:00Z</dcterms:created>
  <dcterms:modified xsi:type="dcterms:W3CDTF">2024-02-20T08:05:00Z</dcterms:modified>
</cp:coreProperties>
</file>