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9E" w:rsidRPr="00FF05B2" w:rsidRDefault="00B57893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Моделирование магнитоэлектрического эффекта в двух- и трёхслойных структурах на основе никеля и цирконата-титаната свинца</w:t>
      </w:r>
    </w:p>
    <w:p w:rsidR="00BC53DF" w:rsidRPr="00CF48B2" w:rsidRDefault="003C5C4E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Джапаридзе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М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В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CF48B2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CF48B2" w:rsidRPr="00CF48B2">
        <w:rPr>
          <w:rStyle w:val="a3"/>
          <w:b/>
          <w:bCs/>
          <w:color w:val="000000"/>
          <w:shd w:val="clear" w:color="auto" w:fill="FFFFFF"/>
        </w:rPr>
        <w:t>Федулов Ф.А.</w:t>
      </w:r>
      <w:r w:rsidR="00CF48B2" w:rsidRPr="00CF48B2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C5C4E">
        <w:rPr>
          <w:rStyle w:val="a3"/>
          <w:color w:val="000000"/>
          <w:shd w:val="clear" w:color="auto" w:fill="FFFFFF"/>
        </w:rPr>
        <w:t>аспира</w:t>
      </w:r>
      <w:r w:rsidRPr="00BC53DF">
        <w:rPr>
          <w:rStyle w:val="a3"/>
          <w:color w:val="000000"/>
          <w:shd w:val="clear" w:color="auto" w:fill="FFFFFF"/>
        </w:rPr>
        <w:t>нт</w:t>
      </w:r>
      <w:r w:rsidR="00CF48B2">
        <w:rPr>
          <w:rStyle w:val="a3"/>
          <w:color w:val="000000"/>
          <w:shd w:val="clear" w:color="auto" w:fill="FFFFFF"/>
        </w:rPr>
        <w:t xml:space="preserve">, </w:t>
      </w:r>
      <w:r w:rsidR="00CF48B2" w:rsidRPr="00CF48B2">
        <w:rPr>
          <w:rStyle w:val="a3"/>
          <w:i w:val="0"/>
          <w:color w:val="000000"/>
          <w:shd w:val="clear" w:color="auto" w:fill="FFFFFF"/>
          <w:vertAlign w:val="superscript"/>
        </w:rPr>
        <w:t>2</w:t>
      </w:r>
      <w:r w:rsidR="00CF48B2">
        <w:rPr>
          <w:rStyle w:val="a3"/>
          <w:color w:val="000000"/>
          <w:shd w:val="clear" w:color="auto" w:fill="FFFFFF"/>
        </w:rPr>
        <w:t>сотрудник</w:t>
      </w:r>
    </w:p>
    <w:p w:rsidR="003C665C" w:rsidRDefault="003C5C4E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МИРЭА — Российский технологический университет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949BF">
        <w:rPr>
          <w:rStyle w:val="a3"/>
          <w:color w:val="000000"/>
          <w:shd w:val="clear" w:color="auto" w:fill="FFFFFF"/>
        </w:rPr>
        <w:t>НОЦ «Магнитоэлектрические материалы и устройства»</w:t>
      </w:r>
      <w:r w:rsidR="00145725" w:rsidRPr="00145725">
        <w:rPr>
          <w:rStyle w:val="a3"/>
          <w:color w:val="000000"/>
          <w:shd w:val="clear" w:color="auto" w:fill="FFFFFF"/>
        </w:rPr>
        <w:t>, Москва,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dzhaparidze</w:t>
      </w:r>
      <w:proofErr w:type="spellEnd"/>
      <w:r w:rsidRPr="003C5C4E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m</w:t>
      </w:r>
      <w:r w:rsidRPr="003C5C4E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v</w:t>
      </w:r>
      <w:r w:rsidR="003A7D50" w:rsidRPr="003A7D50">
        <w:rPr>
          <w:i/>
          <w:shd w:val="clear" w:color="auto" w:fill="FFFFFF"/>
        </w:rPr>
        <w:t>@</w:t>
      </w:r>
      <w:proofErr w:type="spellStart"/>
      <w:r>
        <w:rPr>
          <w:i/>
          <w:shd w:val="clear" w:color="auto" w:fill="FFFFFF"/>
          <w:lang w:val="en-US"/>
        </w:rPr>
        <w:t>edu</w:t>
      </w:r>
      <w:proofErr w:type="spellEnd"/>
      <w:r w:rsidRPr="003C5C4E">
        <w:rPr>
          <w:i/>
          <w:shd w:val="clear" w:color="auto" w:fill="FFFFFF"/>
        </w:rPr>
        <w:t>.</w:t>
      </w:r>
      <w:proofErr w:type="spellStart"/>
      <w:r>
        <w:rPr>
          <w:i/>
          <w:shd w:val="clear" w:color="auto" w:fill="FFFFFF"/>
          <w:lang w:val="en-US"/>
        </w:rPr>
        <w:t>mirea</w:t>
      </w:r>
      <w:proofErr w:type="spellEnd"/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:rsidR="00AB56D9" w:rsidRPr="00210B98" w:rsidRDefault="00F057E9" w:rsidP="00011E41">
      <w:pPr>
        <w:ind w:firstLine="397"/>
        <w:jc w:val="both"/>
      </w:pPr>
      <w:r w:rsidRPr="00F057E9">
        <w:t>Магнитоэлектрический (МЭ) эффект — возникновение в веществе поляризации</w:t>
      </w:r>
      <w:r w:rsidR="001D292B">
        <w:t xml:space="preserve"> под действием магнитного поля</w:t>
      </w:r>
      <w:r w:rsidRPr="00F057E9">
        <w:t xml:space="preserve"> [</w:t>
      </w:r>
      <w:r w:rsidR="009034DF">
        <w:t>1</w:t>
      </w:r>
      <w:r w:rsidRPr="00F057E9">
        <w:t xml:space="preserve">]. </w:t>
      </w:r>
      <w:r>
        <w:t xml:space="preserve">Как правило, МЭ эффект исследуется в </w:t>
      </w:r>
      <w:r w:rsidR="00B57893">
        <w:t>композитах</w:t>
      </w:r>
      <w:r>
        <w:t xml:space="preserve">, состоящих из магнитострикционного материала, </w:t>
      </w:r>
      <w:r w:rsidR="00AB56D9">
        <w:t>деформирующегося под действием магнитного поля, и пьезоэлектрика, преобразующего деформацию в электрическое напряжение.</w:t>
      </w:r>
      <w:r w:rsidR="0023314B">
        <w:t xml:space="preserve"> </w:t>
      </w:r>
      <w:r w:rsidR="009034DF">
        <w:t>МЭ эффект лежит в основе</w:t>
      </w:r>
      <w:r w:rsidR="0023314B">
        <w:t xml:space="preserve"> </w:t>
      </w:r>
      <w:r w:rsidR="009034DF">
        <w:t xml:space="preserve">принципа действия многих устройств, в том числе датчиков магнитных полей, антенн НЧ-диапазона, перестраиваемых индукторов </w:t>
      </w:r>
      <w:r w:rsidR="001D292B" w:rsidRPr="001D292B">
        <w:t>[</w:t>
      </w:r>
      <w:r w:rsidR="009034DF">
        <w:t>1</w:t>
      </w:r>
      <w:r w:rsidR="001D292B" w:rsidRPr="001D292B">
        <w:t>]</w:t>
      </w:r>
      <w:r w:rsidR="0023314B">
        <w:t>, поэтому изучение данного явления играет важную роль для развития технологий.</w:t>
      </w:r>
      <w:r w:rsidR="00210B98" w:rsidRPr="00210B98">
        <w:t xml:space="preserve"> </w:t>
      </w:r>
    </w:p>
    <w:p w:rsidR="00BF5F1A" w:rsidRDefault="000D0E98" w:rsidP="00011E41">
      <w:pPr>
        <w:ind w:firstLine="397"/>
        <w:jc w:val="both"/>
      </w:pPr>
      <w:r>
        <w:t>МЭ напряжение</w:t>
      </w:r>
      <w:r w:rsidR="008D2FC7">
        <w:t xml:space="preserve"> </w:t>
      </w:r>
      <w:r w:rsidR="008D2FC7">
        <w:rPr>
          <w:i/>
          <w:iCs/>
          <w:lang w:val="en-US"/>
        </w:rPr>
        <w:t>u</w:t>
      </w:r>
      <w:r>
        <w:t xml:space="preserve"> пропорционально</w:t>
      </w:r>
      <w:r w:rsidR="00766269">
        <w:t xml:space="preserve"> </w:t>
      </w:r>
      <w:proofErr w:type="spellStart"/>
      <w:r w:rsidR="00766269">
        <w:t>пьезомодулю</w:t>
      </w:r>
      <w:proofErr w:type="spellEnd"/>
      <w:r w:rsidR="00766269">
        <w:t xml:space="preserve"> </w:t>
      </w:r>
      <w:r w:rsidR="00766269" w:rsidRPr="00766269">
        <w:rPr>
          <w:i/>
          <w:iCs/>
          <w:lang w:val="en-US" w:eastAsia="ja-JP"/>
        </w:rPr>
        <w:t>d</w:t>
      </w:r>
      <w:r w:rsidR="00766269">
        <w:rPr>
          <w:lang w:eastAsia="ja-JP"/>
        </w:rPr>
        <w:t xml:space="preserve"> и магнитострикции</w:t>
      </w:r>
      <w:proofErr w:type="gramStart"/>
      <w:r w:rsidR="00766269">
        <w:rPr>
          <w:lang w:eastAsia="ja-JP"/>
        </w:rPr>
        <w:t xml:space="preserve"> </w:t>
      </w:r>
      <w:r w:rsidR="00766269" w:rsidRPr="00766269">
        <w:rPr>
          <w:i/>
          <w:lang w:val="en-US"/>
        </w:rPr>
        <w:t>λ</w:t>
      </w:r>
      <w:r w:rsidR="00766269" w:rsidRPr="00766269">
        <w:rPr>
          <w:i/>
        </w:rPr>
        <w:t>(Ȟ)</w:t>
      </w:r>
      <w:r w:rsidR="002F1D7D">
        <w:rPr>
          <w:iCs/>
        </w:rPr>
        <w:t xml:space="preserve">. </w:t>
      </w:r>
      <w:proofErr w:type="gramEnd"/>
      <w:r w:rsidR="008D2FC7">
        <w:t>Если МЭ эффект возбуждается</w:t>
      </w:r>
      <w:r>
        <w:t xml:space="preserve"> сумм</w:t>
      </w:r>
      <w:r w:rsidR="008D2FC7">
        <w:t>ой</w:t>
      </w:r>
      <w:r w:rsidR="0023314B">
        <w:t xml:space="preserve"> постоянного и гармонического магнитных полей</w:t>
      </w:r>
      <w:r w:rsidR="00BF5F1A">
        <w:t xml:space="preserve"> </w:t>
      </w:r>
      <w:r w:rsidR="002F1D7D" w:rsidRPr="00766269">
        <w:rPr>
          <w:i/>
        </w:rPr>
        <w:t>Ȟ</w:t>
      </w:r>
      <w:r w:rsidR="008D2FC7">
        <w:rPr>
          <w:i/>
          <w:lang w:val="en-US"/>
        </w:rPr>
        <w:t> </w:t>
      </w:r>
      <w:r w:rsidR="002F1D7D" w:rsidRPr="002F1D7D">
        <w:rPr>
          <w:i/>
        </w:rPr>
        <w:t>=</w:t>
      </w:r>
      <w:r w:rsidR="008D2FC7">
        <w:rPr>
          <w:i/>
          <w:lang w:val="en-US"/>
        </w:rPr>
        <w:t> </w:t>
      </w:r>
      <w:r w:rsidR="00BF5F1A">
        <w:rPr>
          <w:i/>
          <w:lang w:val="en-US"/>
        </w:rPr>
        <w:t>H</w:t>
      </w:r>
      <w:r w:rsidR="0023314B">
        <w:t> + </w:t>
      </w:r>
      <w:r w:rsidR="00BF5F1A">
        <w:rPr>
          <w:i/>
          <w:lang w:val="en-US"/>
        </w:rPr>
        <w:t>h</w:t>
      </w:r>
      <w:r w:rsidR="00BF5F1A" w:rsidRPr="00BF5F1A">
        <w:rPr>
          <w:i/>
        </w:rPr>
        <w:t>∙</w:t>
      </w:r>
      <w:r w:rsidR="00BF5F1A">
        <w:rPr>
          <w:i/>
          <w:lang w:val="en-US"/>
        </w:rPr>
        <w:t>cos</w:t>
      </w:r>
      <w:r w:rsidR="00BF5F1A" w:rsidRPr="00BF5F1A">
        <w:rPr>
          <w:i/>
        </w:rPr>
        <w:t>(2</w:t>
      </w:r>
      <w:r w:rsidR="00BF5F1A">
        <w:rPr>
          <w:i/>
        </w:rPr>
        <w:t>π</w:t>
      </w:r>
      <w:r w:rsidR="00BF5F1A">
        <w:rPr>
          <w:i/>
          <w:lang w:val="en-US"/>
        </w:rPr>
        <w:t>ft</w:t>
      </w:r>
      <w:r w:rsidR="00BF5F1A" w:rsidRPr="00BF5F1A">
        <w:rPr>
          <w:i/>
        </w:rPr>
        <w:t>)</w:t>
      </w:r>
      <w:r w:rsidR="0023314B">
        <w:t xml:space="preserve">, то </w:t>
      </w:r>
      <w:r w:rsidR="008D2FC7">
        <w:t xml:space="preserve">выражение </w:t>
      </w:r>
      <w:r w:rsidR="008D2FC7" w:rsidRPr="00766269">
        <w:rPr>
          <w:i/>
          <w:lang w:val="en-US"/>
        </w:rPr>
        <w:t>λ</w:t>
      </w:r>
      <w:r w:rsidR="008D2FC7" w:rsidRPr="00766269">
        <w:rPr>
          <w:i/>
        </w:rPr>
        <w:t>(Ȟ)</w:t>
      </w:r>
      <w:r w:rsidR="008D2FC7">
        <w:rPr>
          <w:iCs/>
        </w:rPr>
        <w:t xml:space="preserve"> можно разложить в ряд Тейлора</w:t>
      </w:r>
      <w:r w:rsidR="008D2FC7" w:rsidRPr="008D2FC7">
        <w:rPr>
          <w:iCs/>
        </w:rPr>
        <w:t xml:space="preserve"> </w:t>
      </w:r>
      <w:r w:rsidR="008D2FC7">
        <w:rPr>
          <w:iCs/>
          <w:lang w:eastAsia="ja-JP"/>
        </w:rPr>
        <w:t>и получить следующее выражение</w:t>
      </w:r>
      <w:r w:rsidR="008D2FC7">
        <w:t xml:space="preserve"> для</w:t>
      </w:r>
      <w:r w:rsidR="00BF5F1A">
        <w:t xml:space="preserve"> выходно</w:t>
      </w:r>
      <w:r w:rsidR="008D2FC7">
        <w:t>го</w:t>
      </w:r>
      <w:r w:rsidR="00BF5F1A">
        <w:t xml:space="preserve"> МЭ напряжени</w:t>
      </w:r>
      <w:r w:rsidR="008D2FC7">
        <w:t xml:space="preserve">я </w:t>
      </w:r>
      <w:r w:rsidR="008D2FC7" w:rsidRPr="008D2FC7">
        <w:t>[</w:t>
      </w:r>
      <w:r w:rsidR="009034DF">
        <w:t>2</w:t>
      </w:r>
      <w:r w:rsidR="008D2FC7">
        <w:rPr>
          <w:rFonts w:hint="eastAsia"/>
          <w:lang w:eastAsia="ja-JP"/>
        </w:rPr>
        <w:t>]</w:t>
      </w:r>
      <w:r w:rsidR="00BF5F1A">
        <w:t>:</w:t>
      </w:r>
    </w:p>
    <w:p w:rsidR="00A64290" w:rsidRDefault="00A64290" w:rsidP="00A64290">
      <w:pPr>
        <w:ind w:firstLine="397"/>
        <w:jc w:val="right"/>
      </w:pPr>
      <w:r w:rsidRPr="00A64290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5pt;height:14.4pt" o:ole="">
            <v:imagedata r:id="rId9" o:title=""/>
          </v:shape>
          <o:OLEObject Type="Embed" ProgID="Equation.DSMT4" ShapeID="_x0000_i1025" DrawAspect="Content" ObjectID="_1769590920" r:id="rId10"/>
        </w:object>
      </w:r>
      <w:r w:rsidRPr="00A64290">
        <w:rPr>
          <w:position w:val="-4"/>
        </w:rPr>
        <w:object w:dxaOrig="180" w:dyaOrig="279">
          <v:shape id="_x0000_i1026" type="#_x0000_t75" style="width:8.65pt;height:14.4pt" o:ole="">
            <v:imagedata r:id="rId9" o:title=""/>
          </v:shape>
          <o:OLEObject Type="Embed" ProgID="Equation.DSMT4" ShapeID="_x0000_i1026" DrawAspect="Content" ObjectID="_1769590921" r:id="rId11"/>
        </w:object>
      </w:r>
      <w:r w:rsidRPr="00A64290">
        <w:rPr>
          <w:position w:val="-28"/>
        </w:rPr>
        <w:object w:dxaOrig="5920" w:dyaOrig="680">
          <v:shape id="_x0000_i1027" type="#_x0000_t75" style="width:296.05pt;height:34pt" o:ole="">
            <v:imagedata r:id="rId12" o:title=""/>
          </v:shape>
          <o:OLEObject Type="Embed" ProgID="Equation.DSMT4" ShapeID="_x0000_i1027" DrawAspect="Content" ObjectID="_1769590922" r:id="rId13"/>
        </w:object>
      </w:r>
      <w:r>
        <w:t xml:space="preserve">  </w:t>
      </w:r>
      <w:r>
        <w:tab/>
      </w:r>
      <w:r>
        <w:tab/>
        <w:t>(1)</w:t>
      </w:r>
    </w:p>
    <w:p w:rsidR="00BF5F1A" w:rsidRPr="00013DA2" w:rsidRDefault="00B57893" w:rsidP="00A64290">
      <w:pPr>
        <w:jc w:val="both"/>
        <w:rPr>
          <w:szCs w:val="28"/>
          <w:lang w:eastAsia="ja-JP"/>
        </w:rPr>
      </w:pPr>
      <w:r>
        <w:rPr>
          <w:szCs w:val="28"/>
        </w:rPr>
        <w:t xml:space="preserve">где </w:t>
      </w:r>
      <w:proofErr w:type="spellStart"/>
      <w:r>
        <w:rPr>
          <w:i/>
          <w:szCs w:val="28"/>
          <w:lang w:val="en-US"/>
        </w:rPr>
        <w:t>u</w:t>
      </w:r>
      <w:r w:rsidRPr="00B57893">
        <w:rPr>
          <w:szCs w:val="28"/>
          <w:vertAlign w:val="subscript"/>
          <w:lang w:val="en-US"/>
        </w:rPr>
        <w:t>k</w:t>
      </w:r>
      <w:proofErr w:type="spellEnd"/>
      <w:r>
        <w:rPr>
          <w:i/>
          <w:szCs w:val="28"/>
        </w:rPr>
        <w:t xml:space="preserve"> </w:t>
      </w:r>
      <w:r>
        <w:rPr>
          <w:szCs w:val="28"/>
        </w:rPr>
        <w:t xml:space="preserve">— </w:t>
      </w:r>
      <w:r w:rsidR="00013DA2">
        <w:rPr>
          <w:i/>
          <w:iCs/>
          <w:szCs w:val="28"/>
          <w:lang w:val="en-US"/>
        </w:rPr>
        <w:t>k</w:t>
      </w:r>
      <w:r w:rsidR="00013DA2" w:rsidRPr="00013DA2">
        <w:rPr>
          <w:rFonts w:hint="eastAsia"/>
          <w:szCs w:val="28"/>
          <w:lang w:eastAsia="ja-JP"/>
        </w:rPr>
        <w:t>-</w:t>
      </w:r>
      <w:r w:rsidR="00013DA2">
        <w:rPr>
          <w:szCs w:val="28"/>
          <w:lang w:eastAsia="ja-JP"/>
        </w:rPr>
        <w:t>е гармоники МЭ напряжения</w:t>
      </w:r>
      <w:r w:rsidR="009420FC">
        <w:rPr>
          <w:szCs w:val="28"/>
          <w:lang w:eastAsia="ja-JP"/>
        </w:rPr>
        <w:t>.</w:t>
      </w:r>
    </w:p>
    <w:p w:rsidR="00852B6F" w:rsidRPr="009420FC" w:rsidRDefault="009420FC" w:rsidP="009420FC">
      <w:pPr>
        <w:spacing w:after="240"/>
        <w:ind w:firstLine="397"/>
        <w:jc w:val="both"/>
        <w:rPr>
          <w:lang w:eastAsia="ja-JP"/>
        </w:rPr>
      </w:pPr>
      <w:r>
        <w:t>Из формулы (1) следует наличие в спектре МЭ напряжения высших гармоник, которые можно использовать в различных устройствах</w:t>
      </w:r>
      <w:r w:rsidR="00144DB5" w:rsidRPr="00144DB5">
        <w:t>.</w:t>
      </w:r>
      <w:r>
        <w:t xml:space="preserve"> Однако для этого </w:t>
      </w:r>
      <w:r w:rsidR="00FE37D1">
        <w:t>требуется</w:t>
      </w:r>
      <w:r>
        <w:t xml:space="preserve"> предсказывать свойства таких структур, что можно сделать при помощи моделирования методом конечных элементов в программном пакете </w:t>
      </w:r>
      <w:r>
        <w:rPr>
          <w:lang w:val="en-US"/>
        </w:rPr>
        <w:t>COMSOL</w:t>
      </w:r>
      <w:r w:rsidRPr="009420FC">
        <w:t xml:space="preserve"> </w:t>
      </w:r>
      <w:r>
        <w:rPr>
          <w:rFonts w:hint="eastAsia"/>
          <w:lang w:eastAsia="ja-JP"/>
        </w:rPr>
        <w:t>M</w:t>
      </w:r>
      <w:r>
        <w:rPr>
          <w:lang w:eastAsia="ja-JP"/>
        </w:rPr>
        <w:t>ulti</w:t>
      </w:r>
      <w:r w:rsidR="001E0C81">
        <w:rPr>
          <w:lang w:val="en-US" w:eastAsia="ja-JP"/>
        </w:rPr>
        <w:t>physics</w:t>
      </w:r>
      <w:r>
        <w:rPr>
          <w:lang w:eastAsia="ja-JP"/>
        </w:rPr>
        <w:t>. Решению этой задачи и посвящена данная работа.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164"/>
      </w:tblGrid>
      <w:tr w:rsidR="0093042C" w:rsidTr="003D0D69">
        <w:trPr>
          <w:trHeight w:val="1682"/>
          <w:jc w:val="center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2C" w:rsidRDefault="005F655E" w:rsidP="003D0D69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972310" cy="1228090"/>
                  <wp:effectExtent l="0" t="0" r="889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42C" w:rsidRDefault="005F655E" w:rsidP="003D0D69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815465" cy="122174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98" w:rsidTr="003D0D69">
        <w:trPr>
          <w:trHeight w:val="162"/>
          <w:jc w:val="center"/>
        </w:trPr>
        <w:tc>
          <w:tcPr>
            <w:tcW w:w="10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5B0" w:rsidRPr="00EE1262" w:rsidRDefault="00D86B98" w:rsidP="009420FC">
            <w:pPr>
              <w:spacing w:after="240"/>
              <w:ind w:firstLine="42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Рис. 1.</w:t>
            </w:r>
            <w:r>
              <w:rPr>
                <w:sz w:val="22"/>
                <w:szCs w:val="22"/>
              </w:rPr>
              <w:t xml:space="preserve"> </w:t>
            </w:r>
            <w:r w:rsidR="003D0D69">
              <w:rPr>
                <w:sz w:val="22"/>
                <w:szCs w:val="22"/>
              </w:rPr>
              <w:t xml:space="preserve">Схематическое изображение моделируемых структур: (а) </w:t>
            </w:r>
            <w:r w:rsidR="003D0D69">
              <w:rPr>
                <w:sz w:val="22"/>
                <w:szCs w:val="22"/>
                <w:lang w:val="en-US"/>
              </w:rPr>
              <w:t>Ni</w:t>
            </w:r>
            <w:r w:rsidR="003D0D69" w:rsidRPr="003D0D69">
              <w:rPr>
                <w:sz w:val="22"/>
                <w:szCs w:val="22"/>
              </w:rPr>
              <w:t>/</w:t>
            </w:r>
            <w:r w:rsidR="003D0D69">
              <w:rPr>
                <w:sz w:val="22"/>
                <w:szCs w:val="22"/>
              </w:rPr>
              <w:t>ЦТС-19</w:t>
            </w:r>
            <w:r w:rsidR="008D2FC7">
              <w:rPr>
                <w:sz w:val="22"/>
                <w:szCs w:val="22"/>
              </w:rPr>
              <w:t>;</w:t>
            </w:r>
            <w:r w:rsidR="003D0D69" w:rsidRPr="003D0D69">
              <w:rPr>
                <w:sz w:val="22"/>
                <w:szCs w:val="22"/>
              </w:rPr>
              <w:t xml:space="preserve"> </w:t>
            </w:r>
            <w:r w:rsidR="003D0D69">
              <w:rPr>
                <w:sz w:val="22"/>
                <w:szCs w:val="22"/>
              </w:rPr>
              <w:t>(б)</w:t>
            </w:r>
            <w:r w:rsidR="003D0D69" w:rsidRPr="003D0D69">
              <w:rPr>
                <w:sz w:val="22"/>
                <w:szCs w:val="22"/>
              </w:rPr>
              <w:t xml:space="preserve"> </w:t>
            </w:r>
            <w:r w:rsidR="003D0D69">
              <w:rPr>
                <w:sz w:val="22"/>
                <w:szCs w:val="22"/>
                <w:lang w:val="en-US"/>
              </w:rPr>
              <w:t>Ni</w:t>
            </w:r>
            <w:r w:rsidR="003D0D69" w:rsidRPr="003D0D69">
              <w:rPr>
                <w:sz w:val="22"/>
                <w:szCs w:val="22"/>
              </w:rPr>
              <w:t>/</w:t>
            </w:r>
            <w:r w:rsidR="003D0D69">
              <w:rPr>
                <w:sz w:val="22"/>
                <w:szCs w:val="22"/>
                <w:lang w:eastAsia="ja-JP"/>
              </w:rPr>
              <w:t>ЦТС-19</w:t>
            </w:r>
            <w:r w:rsidR="003D0D69" w:rsidRPr="003D0D69">
              <w:rPr>
                <w:sz w:val="22"/>
                <w:szCs w:val="22"/>
              </w:rPr>
              <w:t>/</w:t>
            </w:r>
            <w:r w:rsidR="003D0D69">
              <w:rPr>
                <w:sz w:val="22"/>
                <w:szCs w:val="22"/>
                <w:lang w:val="en-US"/>
              </w:rPr>
              <w:t>Ni</w:t>
            </w:r>
            <w:r w:rsidR="00855C8C">
              <w:rPr>
                <w:sz w:val="22"/>
                <w:szCs w:val="22"/>
              </w:rPr>
              <w:t xml:space="preserve">. </w:t>
            </w:r>
          </w:p>
        </w:tc>
      </w:tr>
    </w:tbl>
    <w:p w:rsidR="009420FC" w:rsidRDefault="00852B6F" w:rsidP="00011E41">
      <w:pPr>
        <w:ind w:firstLine="397"/>
        <w:jc w:val="both"/>
      </w:pPr>
      <w:r>
        <w:t>Внешний вид моделируем</w:t>
      </w:r>
      <w:r w:rsidR="00210B98">
        <w:t>ых</w:t>
      </w:r>
      <w:r w:rsidR="00144DB5">
        <w:t xml:space="preserve"> </w:t>
      </w:r>
      <w:r w:rsidR="00210B98">
        <w:t>структур</w:t>
      </w:r>
      <w:r w:rsidR="00144DB5">
        <w:t xml:space="preserve"> с указанием всех размеров</w:t>
      </w:r>
      <w:r>
        <w:t xml:space="preserve"> приведён на </w:t>
      </w:r>
      <w:r w:rsidRPr="00E116D2">
        <w:t>рис. 1</w:t>
      </w:r>
      <w:r w:rsidR="00144DB5" w:rsidRPr="00E116D2">
        <w:t>.</w:t>
      </w:r>
      <w:r w:rsidR="00A1674C">
        <w:t xml:space="preserve"> Для моделирования использовали 2</w:t>
      </w:r>
      <w:r w:rsidR="00A1674C">
        <w:rPr>
          <w:lang w:val="en-US"/>
        </w:rPr>
        <w:t>D</w:t>
      </w:r>
      <w:r w:rsidR="00A1674C" w:rsidRPr="00A1674C">
        <w:t>-</w:t>
      </w:r>
      <w:r w:rsidR="00A1674C">
        <w:t>геометрию.</w:t>
      </w:r>
      <w:r w:rsidR="00144DB5">
        <w:t xml:space="preserve"> </w:t>
      </w:r>
      <w:r w:rsidR="00FE37D1">
        <w:t>К</w:t>
      </w:r>
      <w:r w:rsidR="00144DB5">
        <w:t>омпозит ж</w:t>
      </w:r>
      <w:r w:rsidR="00BF5F1A">
        <w:t>ёстко закреплён в точках</w:t>
      </w:r>
      <w:proofErr w:type="gramStart"/>
      <w:r w:rsidR="00BF5F1A">
        <w:t xml:space="preserve"> А</w:t>
      </w:r>
      <w:proofErr w:type="gramEnd"/>
      <w:r w:rsidR="00BF5F1A">
        <w:t xml:space="preserve"> и Б, а магнитное поле </w:t>
      </w:r>
      <w:r w:rsidR="00BF5F1A">
        <w:rPr>
          <w:i/>
          <w:lang w:val="en-US"/>
        </w:rPr>
        <w:t>H </w:t>
      </w:r>
      <w:r w:rsidR="00BF5F1A" w:rsidRPr="00BF5F1A">
        <w:rPr>
          <w:i/>
        </w:rPr>
        <w:t>+</w:t>
      </w:r>
      <w:r w:rsidR="00BF5F1A">
        <w:rPr>
          <w:i/>
          <w:lang w:val="en-US"/>
        </w:rPr>
        <w:t> h</w:t>
      </w:r>
      <w:r w:rsidR="00BF5F1A" w:rsidRPr="00BF5F1A">
        <w:rPr>
          <w:i/>
        </w:rPr>
        <w:t>∙</w:t>
      </w:r>
      <w:r w:rsidR="00BF5F1A">
        <w:rPr>
          <w:i/>
          <w:lang w:val="en-US"/>
        </w:rPr>
        <w:t>cos</w:t>
      </w:r>
      <w:r w:rsidR="00BF5F1A" w:rsidRPr="00BF5F1A">
        <w:rPr>
          <w:i/>
        </w:rPr>
        <w:t>(2</w:t>
      </w:r>
      <w:r w:rsidR="00BF5F1A">
        <w:rPr>
          <w:i/>
        </w:rPr>
        <w:t>π</w:t>
      </w:r>
      <w:r w:rsidR="00BF5F1A">
        <w:rPr>
          <w:i/>
          <w:lang w:val="en-US"/>
        </w:rPr>
        <w:t>ft</w:t>
      </w:r>
      <w:r w:rsidR="00BF5F1A" w:rsidRPr="00BF5F1A">
        <w:rPr>
          <w:i/>
        </w:rPr>
        <w:t>)</w:t>
      </w:r>
      <w:r w:rsidR="00BF5F1A">
        <w:rPr>
          <w:i/>
        </w:rPr>
        <w:t xml:space="preserve"> </w:t>
      </w:r>
      <w:r w:rsidR="00BF5F1A">
        <w:t xml:space="preserve">направлено вдоль оси </w:t>
      </w:r>
      <w:r w:rsidR="00BF5F1A">
        <w:rPr>
          <w:lang w:val="en-US"/>
        </w:rPr>
        <w:t>X</w:t>
      </w:r>
      <w:r w:rsidR="00BF5F1A">
        <w:t xml:space="preserve">. При расчёте </w:t>
      </w:r>
      <w:r w:rsidR="00D86B98">
        <w:t>значение</w:t>
      </w:r>
      <w:r w:rsidR="00BF5F1A">
        <w:t xml:space="preserve"> </w:t>
      </w:r>
      <w:r w:rsidR="00BF5F1A">
        <w:rPr>
          <w:i/>
          <w:lang w:val="en-US"/>
        </w:rPr>
        <w:t>H</w:t>
      </w:r>
      <w:r w:rsidR="00BF5F1A">
        <w:t xml:space="preserve"> изменялось в диапазоне (0 – 1800) Э с шагом 2</w:t>
      </w:r>
      <w:proofErr w:type="gramStart"/>
      <w:r w:rsidR="00BF5F1A">
        <w:t> Э</w:t>
      </w:r>
      <w:proofErr w:type="gramEnd"/>
      <w:r w:rsidR="00BF5F1A">
        <w:t xml:space="preserve">, а амплитуда </w:t>
      </w:r>
      <w:r w:rsidR="00BF5F1A">
        <w:rPr>
          <w:i/>
          <w:lang w:val="en-US"/>
        </w:rPr>
        <w:t>h</w:t>
      </w:r>
      <w:r w:rsidR="00BF5F1A">
        <w:t xml:space="preserve"> — в диапазоне (0 – 4) Э с шагом 1 Э. </w:t>
      </w:r>
    </w:p>
    <w:p w:rsidR="00BF5F1A" w:rsidRPr="00FE04FD" w:rsidRDefault="00B16142" w:rsidP="00011E41">
      <w:pPr>
        <w:ind w:firstLine="397"/>
        <w:jc w:val="both"/>
      </w:pPr>
      <w:proofErr w:type="gramStart"/>
      <w:r>
        <w:t>Значения магнитострикции никелевых слоёв, полученные</w:t>
      </w:r>
      <w:r w:rsidR="00210B98">
        <w:t xml:space="preserve"> при помощи</w:t>
      </w:r>
      <w:r w:rsidR="00A1674C">
        <w:t xml:space="preserve"> </w:t>
      </w:r>
      <w:proofErr w:type="spellStart"/>
      <w:r w:rsidR="00210B98">
        <w:t>мультифизического</w:t>
      </w:r>
      <w:proofErr w:type="spellEnd"/>
      <w:r w:rsidR="00210B98">
        <w:t xml:space="preserve"> модуля </w:t>
      </w:r>
      <w:r w:rsidR="00210B98">
        <w:rPr>
          <w:b/>
          <w:lang w:val="en-US"/>
        </w:rPr>
        <w:t>Magnetostriction</w:t>
      </w:r>
      <w:r w:rsidR="00210B98" w:rsidRPr="00210B98">
        <w:rPr>
          <w:b/>
        </w:rPr>
        <w:t xml:space="preserve"> </w:t>
      </w:r>
      <w:r>
        <w:t xml:space="preserve">(Магнитострикция), объединяющего в себе модули </w:t>
      </w:r>
      <w:r>
        <w:rPr>
          <w:b/>
          <w:lang w:val="en-US"/>
        </w:rPr>
        <w:t>Solid</w:t>
      </w:r>
      <w:r w:rsidRPr="00B16142">
        <w:rPr>
          <w:b/>
        </w:rPr>
        <w:t xml:space="preserve"> </w:t>
      </w:r>
      <w:r>
        <w:rPr>
          <w:b/>
          <w:lang w:val="en-US"/>
        </w:rPr>
        <w:t>Mechanics</w:t>
      </w:r>
      <w:r w:rsidRPr="00B16142">
        <w:rPr>
          <w:b/>
        </w:rPr>
        <w:t xml:space="preserve"> </w:t>
      </w:r>
      <w:r w:rsidRPr="00B16142">
        <w:t>(</w:t>
      </w:r>
      <w:r>
        <w:t>Механика твёрдого тела</w:t>
      </w:r>
      <w:r w:rsidRPr="00B16142">
        <w:t>)</w:t>
      </w:r>
      <w:r>
        <w:t xml:space="preserve"> и </w:t>
      </w:r>
      <w:r>
        <w:rPr>
          <w:b/>
          <w:lang w:val="en-US"/>
        </w:rPr>
        <w:t>Magnetic</w:t>
      </w:r>
      <w:r w:rsidRPr="00B16142">
        <w:rPr>
          <w:b/>
        </w:rPr>
        <w:t xml:space="preserve"> </w:t>
      </w:r>
      <w:r>
        <w:rPr>
          <w:b/>
          <w:lang w:val="en-US"/>
        </w:rPr>
        <w:t>Fields</w:t>
      </w:r>
      <w:r w:rsidRPr="00B16142">
        <w:rPr>
          <w:b/>
        </w:rPr>
        <w:t xml:space="preserve"> </w:t>
      </w:r>
      <w:r>
        <w:t xml:space="preserve">(Магнитные поля), использовались </w:t>
      </w:r>
      <w:proofErr w:type="spellStart"/>
      <w:r>
        <w:t>мультифизическим</w:t>
      </w:r>
      <w:proofErr w:type="spellEnd"/>
      <w:r>
        <w:t xml:space="preserve"> модулем </w:t>
      </w:r>
      <w:r w:rsidRPr="00B16142">
        <w:rPr>
          <w:b/>
          <w:lang w:val="en-US"/>
        </w:rPr>
        <w:t>Piezoelectric</w:t>
      </w:r>
      <w:r w:rsidRPr="00B16142">
        <w:rPr>
          <w:b/>
        </w:rPr>
        <w:t xml:space="preserve"> </w:t>
      </w:r>
      <w:r w:rsidRPr="00B16142">
        <w:rPr>
          <w:b/>
          <w:lang w:val="en-US"/>
        </w:rPr>
        <w:t>Devices</w:t>
      </w:r>
      <w:r>
        <w:t xml:space="preserve"> </w:t>
      </w:r>
      <w:r w:rsidRPr="00B16142">
        <w:t>(</w:t>
      </w:r>
      <w:r>
        <w:t xml:space="preserve">Пьезоэлектрические устройства), объединяющего в себе модули  </w:t>
      </w:r>
      <w:r>
        <w:rPr>
          <w:b/>
          <w:lang w:val="en-US"/>
        </w:rPr>
        <w:t>Solid</w:t>
      </w:r>
      <w:r w:rsidRPr="00B16142">
        <w:rPr>
          <w:b/>
        </w:rPr>
        <w:t xml:space="preserve"> </w:t>
      </w:r>
      <w:r>
        <w:rPr>
          <w:b/>
          <w:lang w:val="en-US"/>
        </w:rPr>
        <w:t>Mechanics</w:t>
      </w:r>
      <w:r w:rsidRPr="00B16142">
        <w:rPr>
          <w:b/>
        </w:rPr>
        <w:t xml:space="preserve"> </w:t>
      </w:r>
      <w:r w:rsidRPr="00B16142">
        <w:t>(</w:t>
      </w:r>
      <w:r>
        <w:t>Механика твёрдого тела</w:t>
      </w:r>
      <w:r w:rsidRPr="00B16142">
        <w:t>)</w:t>
      </w:r>
      <w:r>
        <w:t xml:space="preserve"> и </w:t>
      </w:r>
      <w:r>
        <w:rPr>
          <w:b/>
          <w:lang w:val="en-US"/>
        </w:rPr>
        <w:t>Electric</w:t>
      </w:r>
      <w:r w:rsidRPr="00B16142">
        <w:rPr>
          <w:b/>
        </w:rPr>
        <w:t xml:space="preserve"> </w:t>
      </w:r>
      <w:r>
        <w:rPr>
          <w:b/>
          <w:lang w:val="en-US"/>
        </w:rPr>
        <w:t>Fields</w:t>
      </w:r>
      <w:r w:rsidRPr="00B16142">
        <w:rPr>
          <w:b/>
        </w:rPr>
        <w:t xml:space="preserve"> </w:t>
      </w:r>
      <w:r>
        <w:t xml:space="preserve">(Электрические поля), для расчёта </w:t>
      </w:r>
      <w:r w:rsidR="00A70AEE">
        <w:t>генерируемого</w:t>
      </w:r>
      <w:r>
        <w:t xml:space="preserve"> МЭ напряжения.</w:t>
      </w:r>
      <w:proofErr w:type="gramEnd"/>
      <w:r w:rsidR="00FE04FD" w:rsidRPr="00FE04FD">
        <w:t xml:space="preserve"> </w:t>
      </w:r>
      <w:r w:rsidR="00FE04FD">
        <w:t xml:space="preserve">Расчёт проводили с использование </w:t>
      </w:r>
      <w:r w:rsidR="00FE04FD" w:rsidRPr="00A1674C">
        <w:rPr>
          <w:b/>
          <w:lang w:val="en-US"/>
        </w:rPr>
        <w:t>Stationary</w:t>
      </w:r>
      <w:r w:rsidR="00FE04FD" w:rsidRPr="00A1674C">
        <w:rPr>
          <w:b/>
        </w:rPr>
        <w:t xml:space="preserve"> </w:t>
      </w:r>
      <w:r w:rsidR="00FE04FD" w:rsidRPr="00A1674C">
        <w:rPr>
          <w:b/>
          <w:lang w:val="en-US"/>
        </w:rPr>
        <w:t>solver</w:t>
      </w:r>
      <w:r w:rsidR="00FE04FD" w:rsidRPr="00883DF7">
        <w:rPr>
          <w:b/>
        </w:rPr>
        <w:t xml:space="preserve"> </w:t>
      </w:r>
      <w:r w:rsidR="00FE04FD">
        <w:t>(стационарный решатель).</w:t>
      </w:r>
    </w:p>
    <w:p w:rsidR="00921F8C" w:rsidRDefault="00BF5F1A" w:rsidP="009420FC">
      <w:pPr>
        <w:spacing w:after="240"/>
        <w:ind w:firstLine="397"/>
        <w:jc w:val="both"/>
      </w:pPr>
      <w:r>
        <w:t>Чтобы выделить составляющие</w:t>
      </w:r>
      <w:r w:rsidR="00921F8C">
        <w:t xml:space="preserve"> МЭ напряжения, соответствующие </w:t>
      </w:r>
      <w:r w:rsidR="00B16142">
        <w:t>первым трём</w:t>
      </w:r>
      <w:r w:rsidR="00921F8C">
        <w:t xml:space="preserve"> гармоникам, каждый расчёт производился для 7 фиксированных моментов времени: 0</w:t>
      </w:r>
      <w:r w:rsidR="00921F8C" w:rsidRPr="00921F8C">
        <w:t>, (12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921F8C" w:rsidRPr="00921F8C">
        <w:t>,  (8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921F8C" w:rsidRPr="00921F8C">
        <w:t>,  (4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921F8C" w:rsidRPr="00921F8C">
        <w:t>,  3∙(8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921F8C" w:rsidRPr="00921F8C">
        <w:t>,  5∙(12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921F8C" w:rsidRPr="00921F8C">
        <w:t xml:space="preserve"> и (2</w:t>
      </w:r>
      <w:r w:rsidR="00921F8C" w:rsidRPr="00921F8C">
        <w:rPr>
          <w:i/>
          <w:lang w:val="en-US"/>
        </w:rPr>
        <w:t>f</w:t>
      </w:r>
      <w:r w:rsidR="00921F8C" w:rsidRPr="00921F8C">
        <w:t>)</w:t>
      </w:r>
      <w:r w:rsidR="00921F8C" w:rsidRPr="00921F8C">
        <w:rPr>
          <w:vertAlign w:val="superscript"/>
        </w:rPr>
        <w:t>-1</w:t>
      </w:r>
      <w:r w:rsidR="00C87FCE">
        <w:t xml:space="preserve">, </w:t>
      </w:r>
      <w:r w:rsidR="00C87FCE" w:rsidRPr="008D2FC7">
        <w:t xml:space="preserve">где </w:t>
      </w:r>
      <w:r w:rsidR="00C87FCE" w:rsidRPr="008D2FC7">
        <w:rPr>
          <w:i/>
          <w:lang w:val="en-US"/>
        </w:rPr>
        <w:t>f</w:t>
      </w:r>
      <w:r w:rsidR="00C87FCE" w:rsidRPr="008D2FC7">
        <w:t xml:space="preserve"> – частота возбуждающего поля</w:t>
      </w:r>
      <w:r w:rsidR="00921F8C" w:rsidRPr="008D2FC7">
        <w:t>.</w:t>
      </w:r>
      <w:r w:rsidR="00921F8C">
        <w:t xml:space="preserve"> Затем </w:t>
      </w:r>
      <w:r w:rsidR="00921F8C">
        <w:lastRenderedPageBreak/>
        <w:t>составлялись линейные комбинация полученных решений, которые хорошо коррелировали с первыми тремя гармониками МЭ напряжения:</w:t>
      </w:r>
    </w:p>
    <w:p w:rsidR="00E21DF9" w:rsidRDefault="008B2DE9" w:rsidP="00E619B3">
      <w:pPr>
        <w:tabs>
          <w:tab w:val="left" w:pos="2410"/>
          <w:tab w:val="left" w:pos="8789"/>
        </w:tabs>
        <w:spacing w:before="240" w:after="40"/>
        <w:ind w:firstLine="397"/>
      </w:pPr>
      <w:r w:rsidRPr="00BC70D3">
        <w:tab/>
      </w:r>
      <w:r w:rsidR="00A1674C" w:rsidRPr="00E21DF9">
        <w:rPr>
          <w:position w:val="-32"/>
        </w:rPr>
        <w:object w:dxaOrig="4740" w:dyaOrig="760">
          <v:shape id="_x0000_i1028" type="#_x0000_t75" style="width:210.25pt;height:34pt" o:ole="">
            <v:imagedata r:id="rId16" o:title=""/>
          </v:shape>
          <o:OLEObject Type="Embed" ProgID="Equation.DSMT4" ShapeID="_x0000_i1028" DrawAspect="Content" ObjectID="_1769590923" r:id="rId17"/>
        </w:object>
      </w:r>
      <w:r w:rsidRPr="008B2DE9">
        <w:tab/>
      </w:r>
      <w:r w:rsidR="00E21DF9">
        <w:t>(2а)</w:t>
      </w:r>
    </w:p>
    <w:p w:rsidR="008B2DE9" w:rsidRPr="008B2DE9" w:rsidRDefault="008B2DE9" w:rsidP="006E2D59">
      <w:pPr>
        <w:tabs>
          <w:tab w:val="left" w:pos="2977"/>
          <w:tab w:val="left" w:pos="8760"/>
        </w:tabs>
        <w:spacing w:before="40" w:after="40"/>
      </w:pPr>
      <w:r w:rsidRPr="008B2DE9">
        <w:tab/>
      </w:r>
      <w:r w:rsidR="006E2D59" w:rsidRPr="00E21DF9">
        <w:rPr>
          <w:position w:val="-32"/>
        </w:rPr>
        <w:object w:dxaOrig="3379" w:dyaOrig="760">
          <v:shape id="_x0000_i1029" type="#_x0000_t75" style="width:147.45pt;height:33.4pt" o:ole="">
            <v:imagedata r:id="rId18" o:title=""/>
          </v:shape>
          <o:OLEObject Type="Embed" ProgID="Equation.DSMT4" ShapeID="_x0000_i1029" DrawAspect="Content" ObjectID="_1769590924" r:id="rId19"/>
        </w:object>
      </w:r>
      <w:r w:rsidRPr="008B2DE9">
        <w:tab/>
      </w:r>
      <w:r w:rsidR="004A7470">
        <w:t>(2б)</w:t>
      </w:r>
    </w:p>
    <w:p w:rsidR="00E21DF9" w:rsidRDefault="008B2DE9" w:rsidP="00371E71">
      <w:pPr>
        <w:tabs>
          <w:tab w:val="left" w:pos="2268"/>
          <w:tab w:val="left" w:pos="8789"/>
        </w:tabs>
        <w:spacing w:before="40" w:after="40"/>
      </w:pPr>
      <w:r w:rsidRPr="008B2DE9">
        <w:tab/>
      </w:r>
      <w:r w:rsidR="004A7470" w:rsidRPr="00E21DF9">
        <w:rPr>
          <w:position w:val="-32"/>
        </w:rPr>
        <w:object w:dxaOrig="5380" w:dyaOrig="760">
          <v:shape id="_x0000_i1030" type="#_x0000_t75" style="width:249.4pt;height:35.15pt" o:ole="">
            <v:imagedata r:id="rId20" o:title=""/>
          </v:shape>
          <o:OLEObject Type="Embed" ProgID="Equation.DSMT4" ShapeID="_x0000_i1030" DrawAspect="Content" ObjectID="_1769590925" r:id="rId21"/>
        </w:object>
      </w:r>
      <w:r w:rsidRPr="008B2DE9">
        <w:tab/>
      </w:r>
      <w:r w:rsidR="004A7470">
        <w:t>(2в)</w:t>
      </w:r>
    </w:p>
    <w:p w:rsidR="00F057E9" w:rsidRPr="00BF5F1A" w:rsidRDefault="002560ED" w:rsidP="009420FC">
      <w:pPr>
        <w:spacing w:before="240" w:after="240"/>
        <w:ind w:firstLine="397"/>
        <w:jc w:val="both"/>
      </w:pPr>
      <w:r w:rsidRPr="00E116D2">
        <w:t>На рис. </w:t>
      </w:r>
      <w:r w:rsidR="001D292B">
        <w:t>2</w:t>
      </w:r>
      <w:r w:rsidRPr="00E116D2">
        <w:t>(а)</w:t>
      </w:r>
      <w:r w:rsidR="00921F8C" w:rsidRPr="00E116D2">
        <w:t xml:space="preserve"> </w:t>
      </w:r>
      <w:r w:rsidRPr="00E116D2">
        <w:t>представлены зависимости</w:t>
      </w:r>
      <w:r w:rsidR="00B16142">
        <w:t xml:space="preserve"> амплитуды первой гармоники </w:t>
      </w:r>
      <w:r w:rsidRPr="00E116D2">
        <w:t>МЭ напряжения</w:t>
      </w:r>
      <w:r w:rsidR="00B16142" w:rsidRPr="00B16142">
        <w:t xml:space="preserve"> </w:t>
      </w:r>
      <w:r w:rsidR="00B16142">
        <w:rPr>
          <w:i/>
          <w:lang w:val="en-US"/>
        </w:rPr>
        <w:t>u</w:t>
      </w:r>
      <w:r w:rsidR="00B16142" w:rsidRPr="00B16142">
        <w:rPr>
          <w:i/>
          <w:vertAlign w:val="subscript"/>
        </w:rPr>
        <w:t>1</w:t>
      </w:r>
      <w:r w:rsidRPr="00E116D2">
        <w:t xml:space="preserve"> от</w:t>
      </w:r>
      <w:r w:rsidR="00B16142">
        <w:t xml:space="preserve"> поля </w:t>
      </w:r>
      <w:r w:rsidR="00B16142">
        <w:rPr>
          <w:i/>
          <w:lang w:val="en-US"/>
        </w:rPr>
        <w:t>H</w:t>
      </w:r>
      <w:r w:rsidR="00B16142">
        <w:t xml:space="preserve"> при </w:t>
      </w:r>
      <w:r w:rsidR="00B16142">
        <w:rPr>
          <w:i/>
          <w:lang w:val="en-US"/>
        </w:rPr>
        <w:t>h</w:t>
      </w:r>
      <w:r w:rsidR="00B16142">
        <w:rPr>
          <w:lang w:val="en-US"/>
        </w:rPr>
        <w:t> </w:t>
      </w:r>
      <w:r w:rsidR="00B16142" w:rsidRPr="00B16142">
        <w:t>=</w:t>
      </w:r>
      <w:r w:rsidR="00B16142">
        <w:rPr>
          <w:lang w:val="en-US"/>
        </w:rPr>
        <w:t> </w:t>
      </w:r>
      <w:r w:rsidR="00B16142" w:rsidRPr="00B16142">
        <w:t>4</w:t>
      </w:r>
      <w:proofErr w:type="gramStart"/>
      <w:r w:rsidR="00B16142">
        <w:rPr>
          <w:lang w:val="en-US"/>
        </w:rPr>
        <w:t> </w:t>
      </w:r>
      <w:r w:rsidR="00B16142">
        <w:t>Э</w:t>
      </w:r>
      <w:proofErr w:type="gramEnd"/>
      <w:r w:rsidR="00B16142">
        <w:t>, а на рис. </w:t>
      </w:r>
      <w:r w:rsidR="001D292B">
        <w:t>2</w:t>
      </w:r>
      <w:r w:rsidR="00B16142">
        <w:t xml:space="preserve">(б) – </w:t>
      </w:r>
      <w:r w:rsidR="001D292B">
        <w:t>2</w:t>
      </w:r>
      <w:r w:rsidR="00B16142">
        <w:t xml:space="preserve">(г) — зависимость амплитуд первых трёх гармоник МЭ напряжения от амплитуды </w:t>
      </w:r>
      <w:r w:rsidR="00B16142">
        <w:rPr>
          <w:i/>
          <w:lang w:val="en-US"/>
        </w:rPr>
        <w:t>h</w:t>
      </w:r>
      <w:r w:rsidR="00B16142">
        <w:t xml:space="preserve"> при фиксированном </w:t>
      </w:r>
      <w:r w:rsidR="00B16142">
        <w:rPr>
          <w:i/>
          <w:lang w:val="en-US"/>
        </w:rPr>
        <w:t>H</w:t>
      </w:r>
      <w:r w:rsidR="00B16142">
        <w:t>.</w:t>
      </w:r>
      <w:r w:rsidR="001D292B">
        <w:t xml:space="preserve"> Зависимость на рис. </w:t>
      </w:r>
      <w:r w:rsidR="00013DA2">
        <w:t>2</w:t>
      </w:r>
      <w:r w:rsidR="001D292B">
        <w:t xml:space="preserve">(а) соответствует экспериментам: </w:t>
      </w:r>
      <w:r w:rsidR="001D292B">
        <w:rPr>
          <w:i/>
          <w:lang w:val="en-US"/>
        </w:rPr>
        <w:t>u</w:t>
      </w:r>
      <w:r w:rsidR="001D292B" w:rsidRPr="00B16142">
        <w:rPr>
          <w:i/>
          <w:vertAlign w:val="subscript"/>
        </w:rPr>
        <w:t>1</w:t>
      </w:r>
      <w:r w:rsidR="001D292B">
        <w:rPr>
          <w:i/>
          <w:vertAlign w:val="subscript"/>
        </w:rPr>
        <w:t xml:space="preserve"> </w:t>
      </w:r>
      <w:r w:rsidR="001D292B">
        <w:t xml:space="preserve">возрастает с ростом поля, достигая максимума при таком </w:t>
      </w:r>
      <w:r w:rsidR="001D292B">
        <w:rPr>
          <w:i/>
          <w:lang w:val="en-US"/>
        </w:rPr>
        <w:t>H</w:t>
      </w:r>
      <w:r w:rsidR="001D292B">
        <w:t xml:space="preserve">, при котором максимальна </w:t>
      </w:r>
      <w:r w:rsidR="00FE37D1">
        <w:t>1-я</w:t>
      </w:r>
      <w:r w:rsidR="001D292B">
        <w:t xml:space="preserve"> производная магнитострикции по полю, а затем постепенно спадает до 0 из-за выхода магнитострикции в область насыщения. Из рис. 2(б) – 2(г) следует, что каждая из гармоник пропорциональна соответствующей степени </w:t>
      </w:r>
      <w:r w:rsidR="001D292B">
        <w:rPr>
          <w:i/>
          <w:lang w:val="en-US"/>
        </w:rPr>
        <w:t>h</w:t>
      </w:r>
      <w:r w:rsidR="001D292B">
        <w:t xml:space="preserve">, что и наблюдалось на практике. </w:t>
      </w:r>
      <w:proofErr w:type="gramStart"/>
      <w:r w:rsidR="00B16142">
        <w:t>Кроме того, из всех рисунков видно, что МЭ эффект в трёхслойной структуре проявляется сильнее, чем в двухслойной, что тоже соответствует экспериментам.</w:t>
      </w:r>
      <w:proofErr w:type="gramEnd"/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164"/>
      </w:tblGrid>
      <w:tr w:rsidR="00D30996" w:rsidTr="008D2FC7">
        <w:trPr>
          <w:trHeight w:val="363"/>
          <w:jc w:val="center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996" w:rsidRDefault="00BC70D3" w:rsidP="000D3998">
            <w:pPr>
              <w:jc w:val="right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55145" cy="1508400"/>
                  <wp:effectExtent l="0" t="0" r="0" b="0"/>
                  <wp:docPr id="1" name="Рисунок 1" descr="C:\Users\mam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m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145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0996" w:rsidRDefault="00BC70D3" w:rsidP="000D3998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59056" cy="1508400"/>
                  <wp:effectExtent l="0" t="0" r="8255" b="0"/>
                  <wp:docPr id="2" name="Рисунок 2" descr="C:\Users\mama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ma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056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998" w:rsidTr="008D2FC7">
        <w:trPr>
          <w:trHeight w:val="363"/>
          <w:jc w:val="center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3998" w:rsidRDefault="00BC70D3" w:rsidP="000D3998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790524" cy="1508400"/>
                  <wp:effectExtent l="0" t="0" r="635" b="0"/>
                  <wp:docPr id="3" name="Рисунок 3" descr="C:\Users\mama\Desktop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ma\Desktop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524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3998" w:rsidRDefault="00BC70D3" w:rsidP="000D399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1825895" cy="1508400"/>
                  <wp:effectExtent l="0" t="0" r="3175" b="0"/>
                  <wp:docPr id="6" name="Рисунок 6" descr="C:\Users\mama\Desktop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ma\Desktop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95" cy="15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0ED" w:rsidTr="008D2FC7">
        <w:trPr>
          <w:trHeight w:val="363"/>
          <w:jc w:val="center"/>
        </w:trPr>
        <w:tc>
          <w:tcPr>
            <w:tcW w:w="10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0ED" w:rsidRDefault="00D86B98" w:rsidP="009420FC">
            <w:pPr>
              <w:spacing w:after="240"/>
              <w:ind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Рис. 2.</w:t>
            </w:r>
            <w:r>
              <w:rPr>
                <w:sz w:val="22"/>
                <w:szCs w:val="22"/>
              </w:rPr>
              <w:t xml:space="preserve"> Зависимость</w:t>
            </w:r>
            <w:r w:rsidR="003D0D69">
              <w:rPr>
                <w:sz w:val="22"/>
                <w:szCs w:val="22"/>
              </w:rPr>
              <w:t xml:space="preserve"> первой гармоники от поля подмагничивания </w:t>
            </w:r>
            <w:r w:rsidR="003D0D69">
              <w:rPr>
                <w:i/>
                <w:iCs/>
                <w:sz w:val="22"/>
                <w:szCs w:val="22"/>
                <w:lang w:val="en-US"/>
              </w:rPr>
              <w:t>H</w:t>
            </w:r>
            <w:r w:rsidR="003D0D69">
              <w:rPr>
                <w:sz w:val="22"/>
                <w:szCs w:val="22"/>
                <w:lang w:eastAsia="ja-JP"/>
              </w:rPr>
              <w:t xml:space="preserve"> (а); первой (б),</w:t>
            </w:r>
            <w:r>
              <w:rPr>
                <w:sz w:val="22"/>
                <w:szCs w:val="22"/>
              </w:rPr>
              <w:t xml:space="preserve"> второй (</w:t>
            </w:r>
            <w:r w:rsidR="003D0D69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) и третьей (</w:t>
            </w:r>
            <w:r w:rsidR="003D0D6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) гармоник МЭ напряжения от амплитуды поля </w:t>
            </w:r>
            <w:r>
              <w:rPr>
                <w:i/>
                <w:sz w:val="22"/>
                <w:szCs w:val="22"/>
                <w:lang w:val="en-US"/>
              </w:rPr>
              <w:t>h</w:t>
            </w:r>
          </w:p>
        </w:tc>
      </w:tr>
    </w:tbl>
    <w:p w:rsidR="001D292B" w:rsidRDefault="00FE37D1" w:rsidP="00011E41">
      <w:pPr>
        <w:ind w:firstLine="397"/>
        <w:jc w:val="both"/>
        <w:rPr>
          <w:color w:val="000000"/>
        </w:rPr>
      </w:pPr>
      <w:r w:rsidRPr="00B8479D">
        <w:rPr>
          <w:color w:val="000000"/>
        </w:rPr>
        <w:t xml:space="preserve">В работе </w:t>
      </w:r>
      <w:r w:rsidR="00D013B8" w:rsidRPr="00B8479D">
        <w:rPr>
          <w:color w:val="000000"/>
        </w:rPr>
        <w:t xml:space="preserve">проведена проверка нового </w:t>
      </w:r>
      <w:r w:rsidR="001D292B" w:rsidRPr="00B8479D">
        <w:rPr>
          <w:color w:val="000000"/>
        </w:rPr>
        <w:t>метод</w:t>
      </w:r>
      <w:r w:rsidR="00D013B8" w:rsidRPr="00B8479D">
        <w:rPr>
          <w:color w:val="000000"/>
        </w:rPr>
        <w:t>а</w:t>
      </w:r>
      <w:r w:rsidR="001D292B" w:rsidRPr="00B8479D">
        <w:rPr>
          <w:color w:val="000000"/>
        </w:rPr>
        <w:t xml:space="preserve"> расчёта МЭ эффекта в программном пакете </w:t>
      </w:r>
      <w:r w:rsidR="001D292B" w:rsidRPr="00B8479D">
        <w:rPr>
          <w:color w:val="000000"/>
          <w:lang w:val="en-US"/>
        </w:rPr>
        <w:t>COMSOL</w:t>
      </w:r>
      <w:r w:rsidR="001D292B" w:rsidRPr="00B8479D">
        <w:rPr>
          <w:color w:val="000000"/>
        </w:rPr>
        <w:t xml:space="preserve"> </w:t>
      </w:r>
      <w:r w:rsidR="001D292B" w:rsidRPr="00B8479D">
        <w:rPr>
          <w:color w:val="000000"/>
          <w:lang w:val="en-US"/>
        </w:rPr>
        <w:t>Multiphysics</w:t>
      </w:r>
      <w:r w:rsidR="001D292B" w:rsidRPr="00B8479D">
        <w:rPr>
          <w:color w:val="000000"/>
        </w:rPr>
        <w:t xml:space="preserve">, </w:t>
      </w:r>
      <w:r w:rsidR="00D013B8" w:rsidRPr="00B8479D">
        <w:rPr>
          <w:color w:val="000000"/>
        </w:rPr>
        <w:t xml:space="preserve">учитывающего </w:t>
      </w:r>
      <w:r w:rsidR="00B8479D" w:rsidRPr="00B8479D">
        <w:rPr>
          <w:color w:val="000000"/>
        </w:rPr>
        <w:t>вклад</w:t>
      </w:r>
      <w:r w:rsidR="00D013B8" w:rsidRPr="00B8479D">
        <w:rPr>
          <w:color w:val="000000"/>
        </w:rPr>
        <w:t xml:space="preserve"> высших гармоник МЭ напряжения</w:t>
      </w:r>
      <w:r w:rsidR="00411D38" w:rsidRPr="00B8479D">
        <w:rPr>
          <w:color w:val="000000"/>
        </w:rPr>
        <w:t xml:space="preserve"> композитной структуры</w:t>
      </w:r>
      <w:r w:rsidR="001D292B" w:rsidRPr="00B8479D">
        <w:rPr>
          <w:color w:val="000000"/>
        </w:rPr>
        <w:t>.</w:t>
      </w:r>
      <w:bookmarkStart w:id="0" w:name="_GoBack"/>
      <w:bookmarkEnd w:id="0"/>
    </w:p>
    <w:p w:rsidR="004F0E58" w:rsidRPr="00813C9E" w:rsidRDefault="001D292B" w:rsidP="00011E41">
      <w:pPr>
        <w:ind w:firstLine="397"/>
        <w:jc w:val="both"/>
      </w:pPr>
      <w:r>
        <w:rPr>
          <w:color w:val="000000"/>
        </w:rPr>
        <w:t xml:space="preserve"> </w:t>
      </w:r>
      <w:r w:rsidR="00813C9E" w:rsidRPr="00BE4FB8">
        <w:rPr>
          <w:color w:val="000000"/>
        </w:rPr>
        <w:t xml:space="preserve">Работа выполнена при </w:t>
      </w:r>
      <w:r w:rsidR="00B57AD6">
        <w:rPr>
          <w:color w:val="000000"/>
        </w:rPr>
        <w:t xml:space="preserve">финансовой </w:t>
      </w:r>
      <w:r w:rsidR="00813C9E" w:rsidRPr="00BE4FB8">
        <w:rPr>
          <w:color w:val="000000"/>
        </w:rPr>
        <w:t>поддержке грант</w:t>
      </w:r>
      <w:r w:rsidR="00813C9E">
        <w:rPr>
          <w:color w:val="000000"/>
        </w:rPr>
        <w:t>а</w:t>
      </w:r>
      <w:r w:rsidR="0023314B">
        <w:rPr>
          <w:color w:val="000000"/>
        </w:rPr>
        <w:t xml:space="preserve"> </w:t>
      </w:r>
      <w:r w:rsidR="00D013B8">
        <w:rPr>
          <w:color w:val="000000"/>
        </w:rPr>
        <w:t>Российского научного фонда</w:t>
      </w:r>
      <w:r w:rsidR="0023314B" w:rsidRPr="0023314B">
        <w:rPr>
          <w:color w:val="000000"/>
        </w:rPr>
        <w:t xml:space="preserve"> 23-72-01053</w:t>
      </w:r>
      <w:r w:rsidR="00813C9E" w:rsidRPr="0023314B">
        <w:rPr>
          <w:color w:val="000000"/>
        </w:rPr>
        <w:t>.</w:t>
      </w:r>
      <w:r w:rsidR="007A4E9A">
        <w:rPr>
          <w:color w:val="000000"/>
        </w:rPr>
        <w:t xml:space="preserve"> </w:t>
      </w:r>
    </w:p>
    <w:p w:rsidR="001C65A7" w:rsidRDefault="001C65A7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9034DF" w:rsidRPr="00AA1B0D" w:rsidRDefault="009034DF" w:rsidP="00DF13A4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r w:rsidRPr="008C6593">
        <w:rPr>
          <w:spacing w:val="-2"/>
          <w:szCs w:val="20"/>
          <w:lang w:val="en-US"/>
        </w:rPr>
        <w:t>Gao </w:t>
      </w:r>
      <w:proofErr w:type="gramStart"/>
      <w:r w:rsidRPr="008C6593">
        <w:rPr>
          <w:spacing w:val="-2"/>
          <w:szCs w:val="20"/>
          <w:lang w:val="en-US"/>
        </w:rPr>
        <w:t>J</w:t>
      </w:r>
      <w:proofErr w:type="gramEnd"/>
      <w:r w:rsidRPr="008C6593">
        <w:rPr>
          <w:spacing w:val="-2"/>
          <w:szCs w:val="20"/>
          <w:lang w:val="en-US"/>
        </w:rPr>
        <w:t>., et al.</w:t>
      </w:r>
      <w:r w:rsidRPr="008C6593">
        <w:rPr>
          <w:i/>
          <w:spacing w:val="-2"/>
          <w:szCs w:val="20"/>
          <w:lang w:val="en-US"/>
        </w:rPr>
        <w:t xml:space="preserve"> </w:t>
      </w:r>
      <w:r w:rsidRPr="008C6593">
        <w:rPr>
          <w:spacing w:val="-2"/>
          <w:szCs w:val="20"/>
          <w:lang w:val="en-US"/>
        </w:rPr>
        <w:t xml:space="preserve">Review of Magnetoelectric Sensors // Actuators. </w:t>
      </w:r>
      <w:r w:rsidRPr="008C6593">
        <w:rPr>
          <w:spacing w:val="-2"/>
          <w:szCs w:val="20"/>
        </w:rPr>
        <w:t>2021</w:t>
      </w:r>
      <w:r w:rsidR="00AA1B0D" w:rsidRPr="008C6593">
        <w:rPr>
          <w:spacing w:val="-2"/>
          <w:szCs w:val="20"/>
          <w:lang w:val="en-US"/>
        </w:rPr>
        <w:t>,</w:t>
      </w:r>
      <w:r w:rsidRPr="008C6593">
        <w:rPr>
          <w:spacing w:val="-2"/>
          <w:szCs w:val="20"/>
        </w:rPr>
        <w:t xml:space="preserve"> </w:t>
      </w:r>
      <w:r w:rsidR="00AA1B0D" w:rsidRPr="008C6593">
        <w:rPr>
          <w:spacing w:val="-2"/>
          <w:szCs w:val="20"/>
          <w:lang w:val="en-US"/>
        </w:rPr>
        <w:t>V</w:t>
      </w:r>
      <w:r w:rsidR="00AA1B0D" w:rsidRPr="008C6593">
        <w:rPr>
          <w:spacing w:val="-2"/>
          <w:szCs w:val="20"/>
        </w:rPr>
        <w:t>.</w:t>
      </w:r>
      <w:r w:rsidRPr="008C6593">
        <w:rPr>
          <w:spacing w:val="-2"/>
          <w:szCs w:val="20"/>
        </w:rPr>
        <w:t>10</w:t>
      </w:r>
      <w:r w:rsidR="00AA1B0D" w:rsidRPr="008C6593">
        <w:rPr>
          <w:spacing w:val="-2"/>
          <w:szCs w:val="20"/>
          <w:lang w:val="en-US"/>
        </w:rPr>
        <w:t xml:space="preserve">, </w:t>
      </w:r>
      <w:r w:rsidR="00AA1B0D" w:rsidRPr="008C6593">
        <w:rPr>
          <w:spacing w:val="-2"/>
          <w:szCs w:val="20"/>
        </w:rPr>
        <w:t>№</w:t>
      </w:r>
      <w:r w:rsidRPr="008C6593">
        <w:rPr>
          <w:spacing w:val="-2"/>
          <w:szCs w:val="20"/>
        </w:rPr>
        <w:t>109</w:t>
      </w:r>
      <w:r w:rsidR="00AA1B0D" w:rsidRPr="008C6593">
        <w:rPr>
          <w:spacing w:val="-2"/>
          <w:szCs w:val="20"/>
          <w:lang w:val="en-US"/>
        </w:rPr>
        <w:t>,</w:t>
      </w:r>
      <w:r w:rsidRPr="008C6593">
        <w:rPr>
          <w:spacing w:val="-2"/>
          <w:szCs w:val="20"/>
          <w:lang w:eastAsia="ja-JP"/>
        </w:rPr>
        <w:t xml:space="preserve"> </w:t>
      </w:r>
      <w:r w:rsidR="00AA1B0D" w:rsidRPr="008C6593">
        <w:rPr>
          <w:spacing w:val="-2"/>
          <w:szCs w:val="20"/>
          <w:lang w:val="en-US" w:eastAsia="ja-JP"/>
        </w:rPr>
        <w:t>P</w:t>
      </w:r>
      <w:r w:rsidRPr="008C6593">
        <w:rPr>
          <w:spacing w:val="-2"/>
          <w:szCs w:val="20"/>
          <w:lang w:eastAsia="ja-JP"/>
        </w:rPr>
        <w:t>.1-23</w:t>
      </w:r>
      <w:r w:rsidRPr="00AA1B0D">
        <w:rPr>
          <w:szCs w:val="20"/>
          <w:lang w:eastAsia="ja-JP"/>
        </w:rPr>
        <w:t>.</w:t>
      </w:r>
    </w:p>
    <w:p w:rsidR="00766269" w:rsidRPr="00766269" w:rsidRDefault="000D0E98" w:rsidP="00DF13A4">
      <w:pPr>
        <w:pStyle w:val="ab"/>
        <w:numPr>
          <w:ilvl w:val="0"/>
          <w:numId w:val="6"/>
        </w:numPr>
        <w:ind w:left="709" w:hanging="283"/>
        <w:jc w:val="both"/>
        <w:rPr>
          <w:i/>
          <w:color w:val="000000"/>
          <w:szCs w:val="20"/>
        </w:rPr>
      </w:pPr>
      <w:proofErr w:type="spellStart"/>
      <w:r w:rsidRPr="000D0E98">
        <w:rPr>
          <w:szCs w:val="20"/>
        </w:rPr>
        <w:t>Мусатов</w:t>
      </w:r>
      <w:proofErr w:type="spellEnd"/>
      <w:r>
        <w:rPr>
          <w:szCs w:val="20"/>
          <w:lang w:val="en-US"/>
        </w:rPr>
        <w:t> </w:t>
      </w:r>
      <w:r w:rsidRPr="000D0E98">
        <w:rPr>
          <w:szCs w:val="20"/>
        </w:rPr>
        <w:t>В.</w:t>
      </w:r>
      <w:r>
        <w:rPr>
          <w:szCs w:val="20"/>
        </w:rPr>
        <w:t xml:space="preserve">И. и др. Нелинейный магнитоэлектрический эффект в кольцевой </w:t>
      </w:r>
      <w:proofErr w:type="gramStart"/>
      <w:r>
        <w:rPr>
          <w:szCs w:val="20"/>
        </w:rPr>
        <w:t>композитной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гетероструктуре</w:t>
      </w:r>
      <w:proofErr w:type="spellEnd"/>
      <w:r>
        <w:rPr>
          <w:szCs w:val="20"/>
        </w:rPr>
        <w:t xml:space="preserve"> // РТ</w:t>
      </w:r>
      <w:r w:rsidRPr="000D0E98">
        <w:rPr>
          <w:szCs w:val="20"/>
        </w:rPr>
        <w:t>Ж</w:t>
      </w:r>
      <w:r w:rsidR="00AA1B0D">
        <w:rPr>
          <w:szCs w:val="20"/>
        </w:rPr>
        <w:t>.</w:t>
      </w:r>
      <w:r w:rsidRPr="000D0E98">
        <w:rPr>
          <w:szCs w:val="20"/>
        </w:rPr>
        <w:t xml:space="preserve"> 2023</w:t>
      </w:r>
      <w:r w:rsidR="00AA1B0D" w:rsidRPr="00AA1B0D">
        <w:rPr>
          <w:szCs w:val="20"/>
        </w:rPr>
        <w:t>,</w:t>
      </w:r>
      <w:r w:rsidRPr="000D0E98">
        <w:rPr>
          <w:szCs w:val="20"/>
        </w:rPr>
        <w:t xml:space="preserve"> </w:t>
      </w:r>
      <w:r w:rsidR="00AA1B0D">
        <w:rPr>
          <w:szCs w:val="20"/>
        </w:rPr>
        <w:t>Т.</w:t>
      </w:r>
      <w:r>
        <w:rPr>
          <w:szCs w:val="20"/>
          <w:lang w:eastAsia="ja-JP"/>
        </w:rPr>
        <w:t>11</w:t>
      </w:r>
      <w:r w:rsidR="00AA1B0D">
        <w:rPr>
          <w:szCs w:val="20"/>
          <w:lang w:eastAsia="ja-JP"/>
        </w:rPr>
        <w:t>,</w:t>
      </w:r>
      <w:r>
        <w:rPr>
          <w:szCs w:val="20"/>
          <w:lang w:eastAsia="ja-JP"/>
        </w:rPr>
        <w:t> </w:t>
      </w:r>
      <w:r w:rsidR="00AA1B0D">
        <w:rPr>
          <w:szCs w:val="20"/>
          <w:lang w:eastAsia="ja-JP"/>
        </w:rPr>
        <w:t>№</w:t>
      </w:r>
      <w:r>
        <w:rPr>
          <w:szCs w:val="20"/>
          <w:lang w:eastAsia="ja-JP"/>
        </w:rPr>
        <w:t>5</w:t>
      </w:r>
      <w:r w:rsidR="00AA1B0D">
        <w:rPr>
          <w:szCs w:val="20"/>
          <w:lang w:eastAsia="ja-JP"/>
        </w:rPr>
        <w:t>,</w:t>
      </w:r>
      <w:r w:rsidR="00766269">
        <w:rPr>
          <w:szCs w:val="20"/>
          <w:lang w:eastAsia="ja-JP"/>
        </w:rPr>
        <w:t xml:space="preserve"> </w:t>
      </w:r>
      <w:r w:rsidR="00AA1B0D">
        <w:rPr>
          <w:szCs w:val="20"/>
          <w:lang w:eastAsia="ja-JP"/>
        </w:rPr>
        <w:t>С</w:t>
      </w:r>
      <w:r w:rsidR="00766269">
        <w:rPr>
          <w:szCs w:val="20"/>
          <w:lang w:eastAsia="ja-JP"/>
        </w:rPr>
        <w:t>.63-70</w:t>
      </w:r>
      <w:r w:rsidR="009034DF">
        <w:rPr>
          <w:szCs w:val="20"/>
          <w:lang w:eastAsia="ja-JP"/>
        </w:rPr>
        <w:t>.</w:t>
      </w:r>
    </w:p>
    <w:sectPr w:rsidR="00766269" w:rsidRPr="00766269" w:rsidSect="00870DCD">
      <w:footerReference w:type="even" r:id="rId26"/>
      <w:footerReference w:type="default" r:id="rId27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92" w:rsidRDefault="00F15E92">
      <w:r>
        <w:separator/>
      </w:r>
    </w:p>
  </w:endnote>
  <w:endnote w:type="continuationSeparator" w:id="0">
    <w:p w:rsidR="00F15E92" w:rsidRDefault="00F1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92" w:rsidRDefault="00F15E92">
      <w:r>
        <w:separator/>
      </w:r>
    </w:p>
  </w:footnote>
  <w:footnote w:type="continuationSeparator" w:id="0">
    <w:p w:rsidR="00F15E92" w:rsidRDefault="00F1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13DA2"/>
    <w:rsid w:val="00041583"/>
    <w:rsid w:val="00057723"/>
    <w:rsid w:val="00073747"/>
    <w:rsid w:val="00082FB2"/>
    <w:rsid w:val="00084FBB"/>
    <w:rsid w:val="00087F9C"/>
    <w:rsid w:val="000A66E6"/>
    <w:rsid w:val="000A7C0A"/>
    <w:rsid w:val="000B764C"/>
    <w:rsid w:val="000C514B"/>
    <w:rsid w:val="000D0E98"/>
    <w:rsid w:val="000D3998"/>
    <w:rsid w:val="000D3C93"/>
    <w:rsid w:val="000F2732"/>
    <w:rsid w:val="00101912"/>
    <w:rsid w:val="00144DB5"/>
    <w:rsid w:val="00145559"/>
    <w:rsid w:val="00145725"/>
    <w:rsid w:val="001560FA"/>
    <w:rsid w:val="00191B00"/>
    <w:rsid w:val="001942D4"/>
    <w:rsid w:val="001949BF"/>
    <w:rsid w:val="001B0C0D"/>
    <w:rsid w:val="001C34DE"/>
    <w:rsid w:val="001C65A7"/>
    <w:rsid w:val="001D292B"/>
    <w:rsid w:val="001E0C81"/>
    <w:rsid w:val="00203945"/>
    <w:rsid w:val="00210B98"/>
    <w:rsid w:val="0023314B"/>
    <w:rsid w:val="002522CA"/>
    <w:rsid w:val="002560ED"/>
    <w:rsid w:val="002700F0"/>
    <w:rsid w:val="002D0661"/>
    <w:rsid w:val="002E15B0"/>
    <w:rsid w:val="002F1D7D"/>
    <w:rsid w:val="002F429C"/>
    <w:rsid w:val="003134BF"/>
    <w:rsid w:val="0031739B"/>
    <w:rsid w:val="0034624D"/>
    <w:rsid w:val="0036078F"/>
    <w:rsid w:val="00371E71"/>
    <w:rsid w:val="00372B30"/>
    <w:rsid w:val="003772EE"/>
    <w:rsid w:val="00387196"/>
    <w:rsid w:val="003A1889"/>
    <w:rsid w:val="003A7D50"/>
    <w:rsid w:val="003B0219"/>
    <w:rsid w:val="003C5C4E"/>
    <w:rsid w:val="003C665C"/>
    <w:rsid w:val="003D0D69"/>
    <w:rsid w:val="003D0E85"/>
    <w:rsid w:val="003D4D44"/>
    <w:rsid w:val="003E685C"/>
    <w:rsid w:val="0040718C"/>
    <w:rsid w:val="00411D38"/>
    <w:rsid w:val="00412D4B"/>
    <w:rsid w:val="00442D0A"/>
    <w:rsid w:val="00461070"/>
    <w:rsid w:val="00471C89"/>
    <w:rsid w:val="004774A3"/>
    <w:rsid w:val="00486049"/>
    <w:rsid w:val="004A7470"/>
    <w:rsid w:val="004C0ACD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5ECF"/>
    <w:rsid w:val="005E788B"/>
    <w:rsid w:val="005F4736"/>
    <w:rsid w:val="005F655E"/>
    <w:rsid w:val="00604F95"/>
    <w:rsid w:val="00613B5D"/>
    <w:rsid w:val="00623A05"/>
    <w:rsid w:val="00630801"/>
    <w:rsid w:val="006472F0"/>
    <w:rsid w:val="0065799F"/>
    <w:rsid w:val="00665540"/>
    <w:rsid w:val="00684521"/>
    <w:rsid w:val="00691213"/>
    <w:rsid w:val="0069578B"/>
    <w:rsid w:val="006C6C75"/>
    <w:rsid w:val="006D39CB"/>
    <w:rsid w:val="006E2A0B"/>
    <w:rsid w:val="006E2D59"/>
    <w:rsid w:val="006F18F4"/>
    <w:rsid w:val="006F21F0"/>
    <w:rsid w:val="00704E39"/>
    <w:rsid w:val="0071479B"/>
    <w:rsid w:val="00726440"/>
    <w:rsid w:val="007533AC"/>
    <w:rsid w:val="00763BEC"/>
    <w:rsid w:val="007650DD"/>
    <w:rsid w:val="00766269"/>
    <w:rsid w:val="0078361D"/>
    <w:rsid w:val="007A3787"/>
    <w:rsid w:val="007A4E9A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2B6F"/>
    <w:rsid w:val="00853D7F"/>
    <w:rsid w:val="00855C8C"/>
    <w:rsid w:val="00870DCD"/>
    <w:rsid w:val="008812CB"/>
    <w:rsid w:val="00883DF7"/>
    <w:rsid w:val="008A2CA1"/>
    <w:rsid w:val="008A36BD"/>
    <w:rsid w:val="008B2DE9"/>
    <w:rsid w:val="008C6593"/>
    <w:rsid w:val="008D0BC8"/>
    <w:rsid w:val="008D2FC7"/>
    <w:rsid w:val="008D3631"/>
    <w:rsid w:val="008E6318"/>
    <w:rsid w:val="008F41D2"/>
    <w:rsid w:val="008F5B75"/>
    <w:rsid w:val="009034DF"/>
    <w:rsid w:val="00904BA7"/>
    <w:rsid w:val="00921F8C"/>
    <w:rsid w:val="00925138"/>
    <w:rsid w:val="0093042C"/>
    <w:rsid w:val="009420FC"/>
    <w:rsid w:val="00960060"/>
    <w:rsid w:val="00964CF4"/>
    <w:rsid w:val="009654CD"/>
    <w:rsid w:val="00971DA1"/>
    <w:rsid w:val="009B119D"/>
    <w:rsid w:val="009C6D9B"/>
    <w:rsid w:val="009E0F5D"/>
    <w:rsid w:val="009F1B7E"/>
    <w:rsid w:val="009F3AFE"/>
    <w:rsid w:val="00A1674C"/>
    <w:rsid w:val="00A31590"/>
    <w:rsid w:val="00A318C8"/>
    <w:rsid w:val="00A64290"/>
    <w:rsid w:val="00A70AEE"/>
    <w:rsid w:val="00A802C8"/>
    <w:rsid w:val="00A851E1"/>
    <w:rsid w:val="00AA1B0D"/>
    <w:rsid w:val="00AB56D9"/>
    <w:rsid w:val="00AD4300"/>
    <w:rsid w:val="00B07841"/>
    <w:rsid w:val="00B16142"/>
    <w:rsid w:val="00B40569"/>
    <w:rsid w:val="00B57893"/>
    <w:rsid w:val="00B57AD6"/>
    <w:rsid w:val="00B60661"/>
    <w:rsid w:val="00B71CCF"/>
    <w:rsid w:val="00B8479D"/>
    <w:rsid w:val="00B87ADC"/>
    <w:rsid w:val="00B9050C"/>
    <w:rsid w:val="00BA269F"/>
    <w:rsid w:val="00BB1D57"/>
    <w:rsid w:val="00BB6DB1"/>
    <w:rsid w:val="00BC53DF"/>
    <w:rsid w:val="00BC70D3"/>
    <w:rsid w:val="00BF1D85"/>
    <w:rsid w:val="00BF258B"/>
    <w:rsid w:val="00BF5F1A"/>
    <w:rsid w:val="00C13C66"/>
    <w:rsid w:val="00C23BEC"/>
    <w:rsid w:val="00C248C4"/>
    <w:rsid w:val="00C36A19"/>
    <w:rsid w:val="00C55FC0"/>
    <w:rsid w:val="00C82183"/>
    <w:rsid w:val="00C87FCE"/>
    <w:rsid w:val="00C92CD8"/>
    <w:rsid w:val="00CC748C"/>
    <w:rsid w:val="00CD4908"/>
    <w:rsid w:val="00CE5B12"/>
    <w:rsid w:val="00CF48B2"/>
    <w:rsid w:val="00D013B8"/>
    <w:rsid w:val="00D11384"/>
    <w:rsid w:val="00D30996"/>
    <w:rsid w:val="00D31F5F"/>
    <w:rsid w:val="00D6493C"/>
    <w:rsid w:val="00D86B98"/>
    <w:rsid w:val="00D90DF5"/>
    <w:rsid w:val="00D92787"/>
    <w:rsid w:val="00DD7765"/>
    <w:rsid w:val="00DE3FE2"/>
    <w:rsid w:val="00DF13A4"/>
    <w:rsid w:val="00E116D2"/>
    <w:rsid w:val="00E20375"/>
    <w:rsid w:val="00E21DF9"/>
    <w:rsid w:val="00E22224"/>
    <w:rsid w:val="00E47B7E"/>
    <w:rsid w:val="00E619B3"/>
    <w:rsid w:val="00E63F1A"/>
    <w:rsid w:val="00E64A9A"/>
    <w:rsid w:val="00E65676"/>
    <w:rsid w:val="00E65683"/>
    <w:rsid w:val="00E7365C"/>
    <w:rsid w:val="00EA4C97"/>
    <w:rsid w:val="00EB2274"/>
    <w:rsid w:val="00ED0FEB"/>
    <w:rsid w:val="00EE1262"/>
    <w:rsid w:val="00EE2373"/>
    <w:rsid w:val="00EF5FB6"/>
    <w:rsid w:val="00F057E9"/>
    <w:rsid w:val="00F15E92"/>
    <w:rsid w:val="00F24B0E"/>
    <w:rsid w:val="00F30866"/>
    <w:rsid w:val="00F337E0"/>
    <w:rsid w:val="00F40B92"/>
    <w:rsid w:val="00F538BF"/>
    <w:rsid w:val="00F7405A"/>
    <w:rsid w:val="00FC0C73"/>
    <w:rsid w:val="00FE04FD"/>
    <w:rsid w:val="00FE37D1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F91F-5783-4A2A-9F38-4E516E75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Михаил Джапаридзе</dc:creator>
  <cp:lastModifiedBy>мама</cp:lastModifiedBy>
  <cp:revision>5</cp:revision>
  <dcterms:created xsi:type="dcterms:W3CDTF">2024-02-16T09:10:00Z</dcterms:created>
  <dcterms:modified xsi:type="dcterms:W3CDTF">2024-02-16T09:16:00Z</dcterms:modified>
</cp:coreProperties>
</file>