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E252" w14:textId="3F88DE5A" w:rsidR="00813C9E" w:rsidRPr="00FF05B2" w:rsidRDefault="004F20E1" w:rsidP="00011E41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Влияние инфильтрации </w:t>
      </w:r>
      <w:r w:rsidR="00333D9A" w:rsidRPr="00333D9A">
        <w:rPr>
          <w:b/>
          <w:bCs/>
          <w:color w:val="000000"/>
          <w:shd w:val="clear" w:color="auto" w:fill="FFFFFF"/>
        </w:rPr>
        <w:t xml:space="preserve">на магнитные гистерезисные свойства </w:t>
      </w:r>
      <w:proofErr w:type="spellStart"/>
      <w:r w:rsidR="007F3891" w:rsidRPr="007F3891">
        <w:rPr>
          <w:b/>
          <w:bCs/>
          <w:color w:val="000000"/>
          <w:shd w:val="clear" w:color="auto" w:fill="FFFFFF"/>
        </w:rPr>
        <w:t>нано</w:t>
      </w:r>
      <w:proofErr w:type="spellEnd"/>
      <w:r w:rsidR="007F3891" w:rsidRPr="007F3891">
        <w:rPr>
          <w:b/>
          <w:bCs/>
          <w:color w:val="000000"/>
          <w:shd w:val="clear" w:color="auto" w:fill="FFFFFF"/>
        </w:rPr>
        <w:t>- и субмикрокристаллических сплавов на основе соединения Nd</w:t>
      </w:r>
      <w:r w:rsidR="007F3891" w:rsidRPr="007F3891">
        <w:rPr>
          <w:b/>
          <w:bCs/>
          <w:color w:val="000000"/>
          <w:shd w:val="clear" w:color="auto" w:fill="FFFFFF"/>
          <w:vertAlign w:val="subscript"/>
        </w:rPr>
        <w:t>2</w:t>
      </w:r>
      <w:r w:rsidR="007F3891" w:rsidRPr="007F3891">
        <w:rPr>
          <w:b/>
          <w:bCs/>
          <w:color w:val="000000"/>
          <w:shd w:val="clear" w:color="auto" w:fill="FFFFFF"/>
        </w:rPr>
        <w:t>Fe</w:t>
      </w:r>
      <w:r w:rsidR="007F3891" w:rsidRPr="007F3891">
        <w:rPr>
          <w:b/>
          <w:bCs/>
          <w:color w:val="000000"/>
          <w:shd w:val="clear" w:color="auto" w:fill="FFFFFF"/>
          <w:vertAlign w:val="subscript"/>
        </w:rPr>
        <w:t>14</w:t>
      </w:r>
      <w:r w:rsidR="007F3891" w:rsidRPr="007F3891">
        <w:rPr>
          <w:b/>
          <w:bCs/>
          <w:color w:val="000000"/>
          <w:shd w:val="clear" w:color="auto" w:fill="FFFFFF"/>
        </w:rPr>
        <w:t>B</w:t>
      </w:r>
    </w:p>
    <w:p w14:paraId="56164BF0" w14:textId="4AFA3E01" w:rsidR="00BC53DF" w:rsidRPr="00803B22" w:rsidRDefault="00AB3184" w:rsidP="00BC53DF">
      <w:pPr>
        <w:ind w:firstLine="426"/>
        <w:jc w:val="center"/>
        <w:rPr>
          <w:b/>
          <w:i/>
        </w:rPr>
      </w:pPr>
      <w:r w:rsidRPr="00AB3184">
        <w:rPr>
          <w:rStyle w:val="a3"/>
          <w:b/>
          <w:bCs/>
          <w:iCs w:val="0"/>
          <w:color w:val="000000"/>
          <w:shd w:val="clear" w:color="auto" w:fill="FFFFFF"/>
        </w:rPr>
        <w:t xml:space="preserve">Голубятникова </w:t>
      </w:r>
      <w:proofErr w:type="gramStart"/>
      <w:r w:rsidRPr="00AB3184">
        <w:rPr>
          <w:rStyle w:val="a3"/>
          <w:b/>
          <w:bCs/>
          <w:iCs w:val="0"/>
          <w:color w:val="000000"/>
          <w:shd w:val="clear" w:color="auto" w:fill="FFFFFF"/>
        </w:rPr>
        <w:t>А.А.</w:t>
      </w:r>
      <w:proofErr w:type="gramEnd"/>
      <w:r w:rsidR="00BC53DF" w:rsidRPr="00BC53DF"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BC53DF" w:rsidRPr="00BC53DF">
        <w:rPr>
          <w:rStyle w:val="a3"/>
          <w:b/>
          <w:bCs/>
          <w:color w:val="000000"/>
          <w:shd w:val="clear" w:color="auto" w:fill="FFFFFF"/>
        </w:rPr>
        <w:t>,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Иванов</w:t>
      </w:r>
      <w:r w:rsidR="00BC53DF" w:rsidRPr="00BC53DF">
        <w:rPr>
          <w:b/>
          <w:i/>
        </w:rPr>
        <w:t xml:space="preserve"> </w:t>
      </w:r>
      <w:r>
        <w:rPr>
          <w:b/>
          <w:i/>
        </w:rPr>
        <w:t>И</w:t>
      </w:r>
      <w:r w:rsidR="00BC53DF" w:rsidRPr="00BC53DF">
        <w:rPr>
          <w:b/>
          <w:i/>
        </w:rPr>
        <w:t>.А.</w:t>
      </w:r>
      <w:r>
        <w:rPr>
          <w:rStyle w:val="a3"/>
          <w:b/>
          <w:bCs/>
          <w:i w:val="0"/>
          <w:color w:val="000000"/>
          <w:shd w:val="clear" w:color="auto" w:fill="FFFFFF"/>
          <w:vertAlign w:val="superscript"/>
        </w:rPr>
        <w:t>1</w:t>
      </w:r>
      <w:r w:rsidR="00803B22">
        <w:rPr>
          <w:rStyle w:val="a3"/>
          <w:b/>
          <w:bCs/>
          <w:i w:val="0"/>
          <w:color w:val="000000"/>
          <w:shd w:val="clear" w:color="auto" w:fill="FFFFFF"/>
        </w:rPr>
        <w:t xml:space="preserve">, </w:t>
      </w:r>
      <w:proofErr w:type="spellStart"/>
      <w:r w:rsidR="00803B22" w:rsidRPr="00803B22">
        <w:rPr>
          <w:rStyle w:val="a3"/>
          <w:b/>
          <w:bCs/>
          <w:iCs w:val="0"/>
          <w:color w:val="000000"/>
          <w:shd w:val="clear" w:color="auto" w:fill="FFFFFF"/>
        </w:rPr>
        <w:t>Шалагинов</w:t>
      </w:r>
      <w:proofErr w:type="spellEnd"/>
      <w:r w:rsidR="00803B22" w:rsidRPr="00803B22">
        <w:rPr>
          <w:rStyle w:val="a3"/>
          <w:b/>
          <w:bCs/>
          <w:iCs w:val="0"/>
          <w:color w:val="000000"/>
          <w:shd w:val="clear" w:color="auto" w:fill="FFFFFF"/>
        </w:rPr>
        <w:t xml:space="preserve"> А.Н.</w:t>
      </w:r>
      <w:r w:rsidR="00803B22" w:rsidRPr="00803B22">
        <w:rPr>
          <w:rStyle w:val="a3"/>
          <w:b/>
          <w:bCs/>
          <w:iCs w:val="0"/>
          <w:color w:val="000000"/>
          <w:shd w:val="clear" w:color="auto" w:fill="FFFFFF"/>
          <w:vertAlign w:val="superscript"/>
        </w:rPr>
        <w:t>1</w:t>
      </w:r>
      <w:r w:rsidR="00803B22" w:rsidRPr="00803B22">
        <w:rPr>
          <w:rStyle w:val="a3"/>
          <w:b/>
          <w:bCs/>
          <w:iCs w:val="0"/>
          <w:color w:val="000000"/>
          <w:shd w:val="clear" w:color="auto" w:fill="FFFFFF"/>
        </w:rPr>
        <w:t>, Мальцева В.Е.</w:t>
      </w:r>
      <w:r w:rsidR="00803B22" w:rsidRPr="00803B22">
        <w:rPr>
          <w:rStyle w:val="a3"/>
          <w:b/>
          <w:bCs/>
          <w:iCs w:val="0"/>
          <w:color w:val="000000"/>
          <w:shd w:val="clear" w:color="auto" w:fill="FFFFFF"/>
          <w:vertAlign w:val="superscript"/>
        </w:rPr>
        <w:t>2</w:t>
      </w:r>
    </w:p>
    <w:p w14:paraId="306C2276" w14:textId="62FE0A9C" w:rsidR="00B60661" w:rsidRDefault="00BC53DF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BC53DF">
        <w:rPr>
          <w:rStyle w:val="a3"/>
          <w:bCs/>
          <w:i w:val="0"/>
          <w:color w:val="000000"/>
          <w:shd w:val="clear" w:color="auto" w:fill="FFFFFF"/>
          <w:vertAlign w:val="superscript"/>
        </w:rPr>
        <w:t>1</w:t>
      </w:r>
      <w:r w:rsidR="003A7D50">
        <w:rPr>
          <w:rStyle w:val="a3"/>
          <w:color w:val="000000"/>
          <w:shd w:val="clear" w:color="auto" w:fill="FFFFFF"/>
        </w:rPr>
        <w:t>с</w:t>
      </w:r>
      <w:r w:rsidRPr="00BC53DF">
        <w:rPr>
          <w:rStyle w:val="a3"/>
          <w:color w:val="000000"/>
          <w:shd w:val="clear" w:color="auto" w:fill="FFFFFF"/>
        </w:rPr>
        <w:t>тудент</w:t>
      </w:r>
    </w:p>
    <w:p w14:paraId="7A298929" w14:textId="0082F3CD" w:rsidR="00803B22" w:rsidRPr="00803B22" w:rsidRDefault="00803B22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 w:rsidRPr="00803B22">
        <w:rPr>
          <w:rStyle w:val="a3"/>
          <w:color w:val="000000"/>
          <w:shd w:val="clear" w:color="auto" w:fill="FFFFFF"/>
          <w:vertAlign w:val="superscript"/>
        </w:rPr>
        <w:t>2</w:t>
      </w:r>
      <w:r>
        <w:rPr>
          <w:rStyle w:val="a3"/>
          <w:color w:val="000000"/>
          <w:shd w:val="clear" w:color="auto" w:fill="FFFFFF"/>
        </w:rPr>
        <w:t>аспирант</w:t>
      </w:r>
    </w:p>
    <w:p w14:paraId="3F72CE67" w14:textId="2DEB5D13" w:rsidR="003C665C" w:rsidRPr="001D65CD" w:rsidRDefault="001D65CD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Уральский федеральный университет имени первого президента России </w:t>
      </w:r>
      <w:proofErr w:type="gramStart"/>
      <w:r>
        <w:rPr>
          <w:rStyle w:val="a3"/>
          <w:color w:val="000000"/>
          <w:shd w:val="clear" w:color="auto" w:fill="FFFFFF"/>
        </w:rPr>
        <w:t>Б.Н.</w:t>
      </w:r>
      <w:proofErr w:type="gramEnd"/>
      <w:r>
        <w:rPr>
          <w:rStyle w:val="a3"/>
          <w:color w:val="000000"/>
          <w:shd w:val="clear" w:color="auto" w:fill="FFFFFF"/>
        </w:rPr>
        <w:t xml:space="preserve"> Ельцина, </w:t>
      </w:r>
      <w:proofErr w:type="spellStart"/>
      <w:r>
        <w:rPr>
          <w:rStyle w:val="a3"/>
          <w:color w:val="000000"/>
          <w:shd w:val="clear" w:color="auto" w:fill="FFFFFF"/>
        </w:rPr>
        <w:t>ИЕНиМ</w:t>
      </w:r>
      <w:proofErr w:type="spellEnd"/>
      <w:r>
        <w:rPr>
          <w:rStyle w:val="a3"/>
          <w:color w:val="000000"/>
          <w:shd w:val="clear" w:color="auto" w:fill="FFFFFF"/>
        </w:rPr>
        <w:t xml:space="preserve">, кафедра магнетизма и магнитных наноматериалов, Екатеринбург, </w:t>
      </w:r>
      <w:r w:rsidR="00145725" w:rsidRPr="00145725">
        <w:rPr>
          <w:rStyle w:val="a3"/>
          <w:color w:val="000000"/>
          <w:shd w:val="clear" w:color="auto" w:fill="FFFFFF"/>
        </w:rPr>
        <w:t>Россия</w:t>
      </w:r>
      <w:r w:rsidR="00145725" w:rsidRPr="00145725">
        <w:rPr>
          <w:i/>
          <w:iCs/>
          <w:color w:val="000000"/>
          <w:shd w:val="clear" w:color="auto" w:fill="FFFFFF"/>
        </w:rPr>
        <w:br/>
      </w:r>
      <w:r w:rsidR="00145725"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="00145725"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="00145725"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a</w:t>
      </w:r>
      <w:r w:rsidRPr="001D65CD">
        <w:rPr>
          <w:rStyle w:val="a3"/>
          <w:color w:val="000000"/>
          <w:shd w:val="clear" w:color="auto" w:fill="FFFFFF"/>
        </w:rPr>
        <w:t>.</w:t>
      </w:r>
      <w:r>
        <w:rPr>
          <w:rStyle w:val="a3"/>
          <w:color w:val="000000"/>
          <w:shd w:val="clear" w:color="auto" w:fill="FFFFFF"/>
          <w:lang w:val="en-US"/>
        </w:rPr>
        <w:t>a</w:t>
      </w:r>
      <w:r w:rsidRPr="001D65CD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golubiatnikova</w:t>
      </w:r>
      <w:proofErr w:type="spellEnd"/>
      <w:r w:rsidRPr="001D65CD">
        <w:rPr>
          <w:rStyle w:val="a3"/>
          <w:color w:val="000000"/>
          <w:shd w:val="clear" w:color="auto" w:fill="FFFFFF"/>
        </w:rPr>
        <w:t>@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urfu</w:t>
      </w:r>
      <w:proofErr w:type="spellEnd"/>
      <w:r w:rsidRPr="001D65CD">
        <w:rPr>
          <w:rStyle w:val="a3"/>
          <w:color w:val="000000"/>
          <w:shd w:val="clear" w:color="auto" w:fill="FFFFFF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14:paraId="18EF2E51" w14:textId="18BCF860" w:rsidR="00C80DD6" w:rsidRDefault="00F9442E" w:rsidP="00435264">
      <w:pPr>
        <w:ind w:firstLine="397"/>
        <w:jc w:val="both"/>
      </w:pPr>
      <w:bookmarkStart w:id="0" w:name="_Hlk157037077"/>
      <w:r w:rsidRPr="00F9442E">
        <w:t xml:space="preserve">Магнитотвердые материалы и изготовленные из них постоянные магниты широко применяются во всех областях науки и техники. Одним из основных материалов для производства постоянных магнитов является </w:t>
      </w:r>
      <w:r w:rsidR="00B22F03">
        <w:t xml:space="preserve">сплав на основе </w:t>
      </w:r>
      <w:r w:rsidRPr="007F3891">
        <w:t>соединени</w:t>
      </w:r>
      <w:r w:rsidR="00B22F03" w:rsidRPr="007F3891">
        <w:t>я</w:t>
      </w:r>
      <w:r w:rsidRPr="007F3891">
        <w:t xml:space="preserve"> Nd</w:t>
      </w:r>
      <w:r w:rsidRPr="007F3891">
        <w:rPr>
          <w:vertAlign w:val="subscript"/>
        </w:rPr>
        <w:t>2</w:t>
      </w:r>
      <w:r w:rsidRPr="007F3891">
        <w:t>Fe</w:t>
      </w:r>
      <w:r w:rsidRPr="007F3891">
        <w:rPr>
          <w:vertAlign w:val="subscript"/>
        </w:rPr>
        <w:t>14</w:t>
      </w:r>
      <w:r w:rsidRPr="007F3891">
        <w:t>B</w:t>
      </w:r>
      <w:r w:rsidRPr="00F9442E">
        <w:t xml:space="preserve">. Такие магниты обладают наибольшими величинами остаточной намагниченности и максимального энергетического произведения </w:t>
      </w:r>
      <w:r w:rsidR="002F0712">
        <w:t xml:space="preserve">при комнатной температуре </w:t>
      </w:r>
      <w:r w:rsidRPr="00F9442E">
        <w:t xml:space="preserve">из выпускаемых постоянных магнитов. Области их применения включают в себя электродвигатели, </w:t>
      </w:r>
      <w:r w:rsidR="002F0712">
        <w:t xml:space="preserve">системы позиционирования головок </w:t>
      </w:r>
      <w:r w:rsidRPr="00F9442E">
        <w:t>жестки</w:t>
      </w:r>
      <w:r w:rsidR="002F0712">
        <w:t>х</w:t>
      </w:r>
      <w:r w:rsidRPr="00F9442E">
        <w:t xml:space="preserve"> диск</w:t>
      </w:r>
      <w:r w:rsidR="002F0712">
        <w:t>ов</w:t>
      </w:r>
      <w:r w:rsidRPr="00F9442E">
        <w:t xml:space="preserve">, акустические устройства, медицинское оборудование и многое другое. </w:t>
      </w:r>
      <w:r w:rsidR="006B33B7">
        <w:t xml:space="preserve">Однако из-за низкой температуры Кюри фазы </w:t>
      </w:r>
      <w:r w:rsidR="006B33B7">
        <w:rPr>
          <w:lang w:val="en-US"/>
        </w:rPr>
        <w:t>Nd</w:t>
      </w:r>
      <w:r w:rsidR="006B33B7" w:rsidRPr="007A74BC">
        <w:rPr>
          <w:vertAlign w:val="subscript"/>
        </w:rPr>
        <w:t>2</w:t>
      </w:r>
      <w:r w:rsidR="006B33B7">
        <w:rPr>
          <w:lang w:val="en-US"/>
        </w:rPr>
        <w:t>Fe</w:t>
      </w:r>
      <w:r w:rsidR="006B33B7" w:rsidRPr="007A74BC">
        <w:rPr>
          <w:vertAlign w:val="subscript"/>
        </w:rPr>
        <w:t>14</w:t>
      </w:r>
      <w:r w:rsidR="006B33B7">
        <w:rPr>
          <w:lang w:val="en-US"/>
        </w:rPr>
        <w:t>B</w:t>
      </w:r>
      <w:r w:rsidR="006B33B7">
        <w:t xml:space="preserve">, составляющей 312 </w:t>
      </w:r>
      <w:r w:rsidR="006B33B7" w:rsidRPr="00A817CA">
        <w:t>℃</w:t>
      </w:r>
      <w:r w:rsidR="006B33B7">
        <w:t xml:space="preserve">, коэрцитивная сила таких магнитов значительно уменьшается при повышении температуры, что делает затруднительным или даже невозможным их </w:t>
      </w:r>
      <w:r w:rsidR="006B33B7" w:rsidRPr="00A817CA">
        <w:t>использовани</w:t>
      </w:r>
      <w:r w:rsidR="006B33B7">
        <w:t>е</w:t>
      </w:r>
      <w:r w:rsidR="006B33B7" w:rsidRPr="00A817CA">
        <w:t xml:space="preserve"> в сильных размагничивающих полях при </w:t>
      </w:r>
      <w:r w:rsidR="006B33B7">
        <w:t>высокой</w:t>
      </w:r>
      <w:r w:rsidR="006B33B7" w:rsidRPr="00A817CA">
        <w:t xml:space="preserve"> рабочей температуре.</w:t>
      </w:r>
      <w:r w:rsidR="00D1605C" w:rsidRPr="00D1605C">
        <w:t xml:space="preserve"> </w:t>
      </w:r>
      <w:r w:rsidR="00D1605C">
        <w:t>Также н</w:t>
      </w:r>
      <w:r w:rsidR="00D1605C" w:rsidRPr="00F9442E">
        <w:t xml:space="preserve">еодимовые магниты играют ключевую роль в переходе к более экологически чистым средствам передвижения и производства энергии </w:t>
      </w:r>
      <w:r w:rsidR="00D1605C" w:rsidRPr="00F9442E">
        <w:fldChar w:fldCharType="begin"/>
      </w:r>
      <w:r w:rsidR="00D1605C" w:rsidRPr="00F9442E">
        <w:instrText xml:space="preserve"> ADDIN ZOTERO_ITEM CSL_CITATION {"citationID":"1FSCfnxp","properties":{"formattedCitation":"[1]","plainCitation":"[1]","noteIndex":0},"citationItems":[{"id":177,"uris":["http://zotero.org/users/11729279/items/5V75XCIB"],"itemData":{"id":177,"type":"article-journal","container-title":"Advanced Materials","DOI":"10.1002/adma.201002180","ISSN":"09359648","issue":"7","journalAbbreviation":"Adv. Mater.","language":"en","page":"821-842","source":"DOI.org (Crossref)","title":"Magnetic Materials and Devices for the 21st Century: Stronger, Lighter, and More Energy Efficient","title-short":"Magnetic Materials and Devices for the 21st Century","volume":"23","author":[{"family":"Gutfleisch","given":"Oliver"},{"family":"Willard","given":"Matthew A."},{"family":"Brück","given":"Ekkes"},{"family":"Chen","given":"Christina H."},{"family":"Sankar","given":"S. G."},{"family":"Liu","given":"J. Ping"}],"issued":{"date-parts":[["2011",2,15]]}}}],"schema":"https://github.com/citation-style-language/schema/raw/master/csl-citation.json"} </w:instrText>
      </w:r>
      <w:r w:rsidR="00D1605C" w:rsidRPr="00F9442E">
        <w:fldChar w:fldCharType="separate"/>
      </w:r>
      <w:r w:rsidR="00D1605C" w:rsidRPr="00F9442E">
        <w:t>[1]</w:t>
      </w:r>
      <w:r w:rsidR="00D1605C" w:rsidRPr="00F9442E">
        <w:fldChar w:fldCharType="end"/>
      </w:r>
      <w:r w:rsidR="00D1605C" w:rsidRPr="00F9442E">
        <w:t>, особенно в настоящее время в связи с проблемой изменения климата и нехватки редкоземельных ресурсов.</w:t>
      </w:r>
      <w:r w:rsidR="00D1605C">
        <w:t xml:space="preserve"> Од</w:t>
      </w:r>
      <w:r w:rsidR="00435264">
        <w:t>ин</w:t>
      </w:r>
      <w:r w:rsidR="00D1605C">
        <w:t xml:space="preserve"> из способов получения </w:t>
      </w:r>
      <w:r w:rsidR="000728E5">
        <w:t>высококоэрцитивных</w:t>
      </w:r>
      <w:r w:rsidR="00D1605C">
        <w:t xml:space="preserve"> </w:t>
      </w:r>
      <w:r w:rsidR="000C72ED">
        <w:t>магнитотвердых сплавов</w:t>
      </w:r>
      <w:r w:rsidR="00507FB9">
        <w:t xml:space="preserve"> </w:t>
      </w:r>
      <w:r w:rsidR="00D1605C">
        <w:t xml:space="preserve">– это процесс </w:t>
      </w:r>
      <w:proofErr w:type="spellStart"/>
      <w:r w:rsidR="00D1605C">
        <w:t>межзеренной</w:t>
      </w:r>
      <w:proofErr w:type="spellEnd"/>
      <w:r w:rsidR="00D1605C">
        <w:t xml:space="preserve"> инфильтрации.</w:t>
      </w:r>
    </w:p>
    <w:p w14:paraId="089ACE73" w14:textId="639A5429" w:rsidR="000728E5" w:rsidRPr="00435264" w:rsidRDefault="000728E5" w:rsidP="00435264">
      <w:pPr>
        <w:ind w:firstLine="397"/>
        <w:jc w:val="both"/>
      </w:pPr>
      <w:r w:rsidRPr="007F3891">
        <w:t xml:space="preserve">Цель настоящей работы </w:t>
      </w:r>
      <w:r w:rsidR="00507FB9" w:rsidRPr="007F3891">
        <w:t>заключается в установлении</w:t>
      </w:r>
      <w:r w:rsidR="00435264" w:rsidRPr="007F3891">
        <w:t xml:space="preserve"> влияни</w:t>
      </w:r>
      <w:r w:rsidR="00507FB9" w:rsidRPr="007F3891">
        <w:t>я</w:t>
      </w:r>
      <w:r w:rsidR="00435264" w:rsidRPr="007F3891">
        <w:t xml:space="preserve"> инфильтрации </w:t>
      </w:r>
      <w:bookmarkStart w:id="1" w:name="_Hlk159001419"/>
      <w:r w:rsidR="00435264" w:rsidRPr="007F3891">
        <w:t xml:space="preserve">эвтектическим сплавом на магнитные гистерезисные свойства </w:t>
      </w:r>
      <w:bookmarkStart w:id="2" w:name="_Hlk159010190"/>
      <w:proofErr w:type="spellStart"/>
      <w:r w:rsidR="000C72ED" w:rsidRPr="007F3891">
        <w:t>нано</w:t>
      </w:r>
      <w:proofErr w:type="spellEnd"/>
      <w:r w:rsidR="000C72ED" w:rsidRPr="007F3891">
        <w:t>- и субмикрокристаллических сплавов</w:t>
      </w:r>
      <w:r w:rsidR="00435264" w:rsidRPr="007F3891">
        <w:t xml:space="preserve"> на основе соединения </w:t>
      </w:r>
      <w:r w:rsidR="00435264" w:rsidRPr="007F3891">
        <w:rPr>
          <w:lang w:val="en-US"/>
        </w:rPr>
        <w:t>Nd</w:t>
      </w:r>
      <w:r w:rsidR="00435264" w:rsidRPr="007F3891">
        <w:rPr>
          <w:vertAlign w:val="subscript"/>
        </w:rPr>
        <w:t>2</w:t>
      </w:r>
      <w:r w:rsidR="00435264" w:rsidRPr="007F3891">
        <w:rPr>
          <w:lang w:val="en-US"/>
        </w:rPr>
        <w:t>Fe</w:t>
      </w:r>
      <w:r w:rsidR="00435264" w:rsidRPr="007F3891">
        <w:rPr>
          <w:vertAlign w:val="subscript"/>
        </w:rPr>
        <w:t>14</w:t>
      </w:r>
      <w:r w:rsidR="00435264" w:rsidRPr="007F3891">
        <w:rPr>
          <w:lang w:val="en-US"/>
        </w:rPr>
        <w:t>B</w:t>
      </w:r>
      <w:r w:rsidR="00435264" w:rsidRPr="007F3891">
        <w:t>.</w:t>
      </w:r>
      <w:bookmarkEnd w:id="2"/>
    </w:p>
    <w:bookmarkEnd w:id="1"/>
    <w:p w14:paraId="1C989482" w14:textId="77777777" w:rsidR="00B22F03" w:rsidRDefault="00B22F03" w:rsidP="00C07D40">
      <w:pPr>
        <w:ind w:firstLine="397"/>
        <w:jc w:val="both"/>
      </w:pPr>
      <w:r>
        <w:t>Объектами исследования стал</w:t>
      </w:r>
      <w:r w:rsidRPr="00B22F03">
        <w:t>и</w:t>
      </w:r>
      <w:r>
        <w:t>:</w:t>
      </w:r>
    </w:p>
    <w:p w14:paraId="39DFFA4B" w14:textId="399E97E5" w:rsidR="00B22F03" w:rsidRDefault="00B22F03" w:rsidP="00253E88">
      <w:pPr>
        <w:pStyle w:val="ab"/>
        <w:numPr>
          <w:ilvl w:val="0"/>
          <w:numId w:val="7"/>
        </w:numPr>
        <w:jc w:val="both"/>
      </w:pPr>
      <w:proofErr w:type="spellStart"/>
      <w:r>
        <w:t>нанокристаллический</w:t>
      </w:r>
      <w:proofErr w:type="spellEnd"/>
      <w:r>
        <w:t xml:space="preserve"> сплав марки</w:t>
      </w:r>
      <w:r w:rsidRPr="0018050F">
        <w:t xml:space="preserve"> </w:t>
      </w:r>
      <w:r w:rsidRPr="00253E88">
        <w:rPr>
          <w:lang w:val="en-US"/>
        </w:rPr>
        <w:t>MQP</w:t>
      </w:r>
      <w:r w:rsidRPr="0018050F">
        <w:t>-</w:t>
      </w:r>
      <w:r w:rsidRPr="00253E88">
        <w:rPr>
          <w:lang w:val="en-US"/>
        </w:rPr>
        <w:t>B</w:t>
      </w:r>
      <w:r>
        <w:t xml:space="preserve">, который представляет собой </w:t>
      </w:r>
      <w:proofErr w:type="spellStart"/>
      <w:r>
        <w:t>быстрозакаленный</w:t>
      </w:r>
      <w:proofErr w:type="spellEnd"/>
      <w:r>
        <w:t xml:space="preserve"> сплав</w:t>
      </w:r>
      <w:r w:rsidR="00A277DB">
        <w:t xml:space="preserve"> (БЗС)</w:t>
      </w:r>
      <w:r>
        <w:t xml:space="preserve"> </w:t>
      </w:r>
      <w:r w:rsidRPr="00253E88">
        <w:rPr>
          <w:lang w:val="en-US"/>
        </w:rPr>
        <w:t>Nd</w:t>
      </w:r>
      <w:r w:rsidRPr="004E211A">
        <w:t>-</w:t>
      </w:r>
      <w:r w:rsidRPr="00253E88">
        <w:rPr>
          <w:lang w:val="en-US"/>
        </w:rPr>
        <w:t>Fe</w:t>
      </w:r>
      <w:r w:rsidRPr="004E211A">
        <w:t>-</w:t>
      </w:r>
      <w:r w:rsidRPr="00253E88">
        <w:rPr>
          <w:lang w:val="en-US"/>
        </w:rPr>
        <w:t>B</w:t>
      </w:r>
      <w:r w:rsidR="00507FB9" w:rsidRPr="00507FB9">
        <w:t>;</w:t>
      </w:r>
    </w:p>
    <w:p w14:paraId="2562C792" w14:textId="0A4163E9" w:rsidR="00B22F03" w:rsidRPr="00B22F03" w:rsidRDefault="00507FB9" w:rsidP="00253E88">
      <w:pPr>
        <w:pStyle w:val="ab"/>
        <w:numPr>
          <w:ilvl w:val="0"/>
          <w:numId w:val="7"/>
        </w:numPr>
        <w:jc w:val="both"/>
      </w:pPr>
      <w:r>
        <w:t>с</w:t>
      </w:r>
      <w:r w:rsidR="00253E88">
        <w:t xml:space="preserve">плав </w:t>
      </w:r>
      <w:r w:rsidR="00253E88" w:rsidRPr="00253E88">
        <w:rPr>
          <w:lang w:val="en-US"/>
        </w:rPr>
        <w:t>Nd</w:t>
      </w:r>
      <w:r w:rsidR="00253E88" w:rsidRPr="00253E88">
        <w:t>-</w:t>
      </w:r>
      <w:r w:rsidR="00253E88" w:rsidRPr="00253E88">
        <w:rPr>
          <w:lang w:val="en-US"/>
        </w:rPr>
        <w:t>Fe</w:t>
      </w:r>
      <w:r w:rsidR="00253E88" w:rsidRPr="00253E88">
        <w:t>-</w:t>
      </w:r>
      <w:r w:rsidR="00253E88" w:rsidRPr="00253E88">
        <w:rPr>
          <w:lang w:val="en-US"/>
        </w:rPr>
        <w:t>B</w:t>
      </w:r>
      <w:r w:rsidR="00253E88" w:rsidRPr="00253E88">
        <w:t xml:space="preserve">, </w:t>
      </w:r>
      <w:r w:rsidR="00253E88">
        <w:t xml:space="preserve">полученный методом </w:t>
      </w:r>
      <w:r w:rsidR="00B22F03">
        <w:t>HDD</w:t>
      </w:r>
      <w:r w:rsidR="00253E88" w:rsidRPr="00253E88">
        <w:rPr>
          <w:lang w:val="en-US"/>
        </w:rPr>
        <w:t>R</w:t>
      </w:r>
      <w:r w:rsidR="00B22F03">
        <w:t>.</w:t>
      </w:r>
    </w:p>
    <w:p w14:paraId="796FB9B0" w14:textId="794CC93E" w:rsidR="000728E5" w:rsidRDefault="00C07D40" w:rsidP="00C07D40">
      <w:pPr>
        <w:ind w:firstLine="397"/>
        <w:jc w:val="both"/>
      </w:pPr>
      <w:r>
        <w:t xml:space="preserve">В </w:t>
      </w:r>
      <w:r w:rsidR="00435264">
        <w:t xml:space="preserve">качестве инфильтрационной добавки использовался эвтектический сплав </w:t>
      </w:r>
      <w:r w:rsidR="00435264">
        <w:rPr>
          <w:lang w:val="en-US"/>
        </w:rPr>
        <w:t>Nd</w:t>
      </w:r>
      <w:r w:rsidR="00044E19" w:rsidRPr="00044E19">
        <w:t>-</w:t>
      </w:r>
      <w:r w:rsidR="00435264">
        <w:rPr>
          <w:lang w:val="en-US"/>
        </w:rPr>
        <w:t>Cu</w:t>
      </w:r>
      <w:r w:rsidR="00435264" w:rsidRPr="00435264">
        <w:t>-</w:t>
      </w:r>
      <w:r w:rsidR="00435264">
        <w:rPr>
          <w:lang w:val="en-US"/>
        </w:rPr>
        <w:t>Co</w:t>
      </w:r>
      <w:r w:rsidR="00435264">
        <w:t>, полученный методом дуговой плавки чистых компонентов в аргоновой среде.</w:t>
      </w:r>
    </w:p>
    <w:p w14:paraId="62E2150F" w14:textId="04C7A1D7" w:rsidR="00685FFF" w:rsidRDefault="00253E88" w:rsidP="00685FFF">
      <w:pPr>
        <w:ind w:firstLine="397"/>
        <w:jc w:val="both"/>
      </w:pPr>
      <w:r w:rsidRPr="005254E9">
        <w:t>Сплав MQP-B размалывался в этиловом спирте в шаровой мельнице в течение 5 мин без добавки, а затем совместно с легкоплавкой добавкой на протяжении 5 мин</w:t>
      </w:r>
      <w:r>
        <w:t xml:space="preserve">. </w:t>
      </w:r>
      <w:r w:rsidR="00422732">
        <w:t xml:space="preserve">Сплав, обработанный методом </w:t>
      </w:r>
      <w:r w:rsidR="00422732">
        <w:rPr>
          <w:lang w:val="en-US"/>
        </w:rPr>
        <w:t>HDDR</w:t>
      </w:r>
      <w:r w:rsidR="00422732">
        <w:t>,</w:t>
      </w:r>
      <w:r w:rsidR="00422732" w:rsidRPr="00D16CD8">
        <w:t xml:space="preserve"> </w:t>
      </w:r>
      <w:r w:rsidR="00422732">
        <w:t xml:space="preserve">размалывался вручную </w:t>
      </w:r>
      <w:r w:rsidR="00422732" w:rsidRPr="005254E9">
        <w:t xml:space="preserve">в этиловом спирте </w:t>
      </w:r>
      <w:r w:rsidR="00422732">
        <w:t>до размера частиц 30–40 мкм.</w:t>
      </w:r>
      <w:r>
        <w:t xml:space="preserve"> </w:t>
      </w:r>
      <w:r w:rsidR="00685FFF">
        <w:t xml:space="preserve">Затем </w:t>
      </w:r>
      <w:r w:rsidR="00422732">
        <w:t>порош</w:t>
      </w:r>
      <w:r w:rsidR="00685FFF">
        <w:t>ок</w:t>
      </w:r>
      <w:r w:rsidR="00187DD4">
        <w:t xml:space="preserve"> </w:t>
      </w:r>
      <w:r w:rsidR="00187DD4">
        <w:rPr>
          <w:lang w:val="en-US"/>
        </w:rPr>
        <w:t>HDDR</w:t>
      </w:r>
      <w:r w:rsidR="00422732" w:rsidRPr="00D16CD8">
        <w:t xml:space="preserve"> </w:t>
      </w:r>
      <w:r w:rsidR="00187DD4">
        <w:t xml:space="preserve">также </w:t>
      </w:r>
      <w:r w:rsidR="00422732">
        <w:t>смешивал</w:t>
      </w:r>
      <w:r w:rsidR="00187DD4">
        <w:t>ся</w:t>
      </w:r>
      <w:r w:rsidR="00422732">
        <w:t xml:space="preserve"> с легкоплавкой добавкой</w:t>
      </w:r>
      <w:r w:rsidR="00187DD4">
        <w:t>.</w:t>
      </w:r>
    </w:p>
    <w:p w14:paraId="3F98A06A" w14:textId="4E919103" w:rsidR="00253E88" w:rsidRDefault="00685FFF" w:rsidP="00685FFF">
      <w:pPr>
        <w:ind w:firstLine="397"/>
        <w:jc w:val="both"/>
      </w:pPr>
      <w:r>
        <w:t>С</w:t>
      </w:r>
      <w:r w:rsidR="00422732">
        <w:t>оотношени</w:t>
      </w:r>
      <w:r>
        <w:t xml:space="preserve">е масс основного сплава и легкоплавкой добавки </w:t>
      </w:r>
      <w:r w:rsidR="00187DD4">
        <w:t xml:space="preserve">в обоих случаях </w:t>
      </w:r>
      <w:r>
        <w:t>составляет</w:t>
      </w:r>
      <w:r w:rsidR="00422732">
        <w:t xml:space="preserve"> 4:1, соответственно. </w:t>
      </w:r>
    </w:p>
    <w:p w14:paraId="556CFDC5" w14:textId="15DA175F" w:rsidR="005E4FAA" w:rsidRDefault="00422732" w:rsidP="005E4FAA">
      <w:pPr>
        <w:ind w:firstLine="397"/>
        <w:jc w:val="both"/>
      </w:pPr>
      <w:r w:rsidRPr="005254E9">
        <w:t xml:space="preserve">Готовые смеси были спрессованы в параллелепипеды </w:t>
      </w:r>
      <w:r>
        <w:t>размером 1</w:t>
      </w:r>
      <w:r w:rsidR="00A277DB">
        <w:t>0</w:t>
      </w:r>
      <w:r>
        <w:t xml:space="preserve">х5х5 </w:t>
      </w:r>
      <w:r w:rsidR="00A277DB">
        <w:t>м</w:t>
      </w:r>
      <w:r>
        <w:t>м</w:t>
      </w:r>
      <w:r w:rsidR="00A277DB" w:rsidRPr="00A277DB">
        <w:rPr>
          <w:vertAlign w:val="superscript"/>
        </w:rPr>
        <w:t>3</w:t>
      </w:r>
      <w:r>
        <w:t xml:space="preserve"> </w:t>
      </w:r>
      <w:r w:rsidRPr="005254E9">
        <w:t>и подготовлены к отжигу</w:t>
      </w:r>
      <w:r>
        <w:t xml:space="preserve">. Отжиг проводился в вакууме в течение часа, при температурах 600 ℃ и 650 ℃. </w:t>
      </w:r>
      <w:r w:rsidRPr="005254E9">
        <w:t xml:space="preserve">Предельные петли магнитного </w:t>
      </w:r>
      <w:r>
        <w:t xml:space="preserve">гистерезиса </w:t>
      </w:r>
      <w:r w:rsidRPr="005254E9">
        <w:t xml:space="preserve">отожженных образцов измерялись посредством </w:t>
      </w:r>
      <w:r>
        <w:t xml:space="preserve">установки </w:t>
      </w:r>
      <w:r>
        <w:rPr>
          <w:lang w:val="en-US"/>
        </w:rPr>
        <w:t>PPMS</w:t>
      </w:r>
      <w:r w:rsidRPr="003E72F4">
        <w:t xml:space="preserve"> </w:t>
      </w:r>
      <w:proofErr w:type="spellStart"/>
      <w:r>
        <w:rPr>
          <w:lang w:val="en-US"/>
        </w:rPr>
        <w:t>DynaCool</w:t>
      </w:r>
      <w:proofErr w:type="spellEnd"/>
      <w:r w:rsidRPr="005254E9">
        <w:t>.</w:t>
      </w:r>
    </w:p>
    <w:p w14:paraId="1D61E7FB" w14:textId="3C44482C" w:rsidR="00AB3184" w:rsidRPr="0041295D" w:rsidRDefault="005E4FAA" w:rsidP="005E4FAA">
      <w:pPr>
        <w:ind w:firstLine="397"/>
        <w:jc w:val="both"/>
      </w:pPr>
      <w:r>
        <w:t xml:space="preserve">В результате отжигов </w:t>
      </w:r>
      <w:r w:rsidRPr="006968FA">
        <w:t xml:space="preserve">значения коэрцитивной силы </w:t>
      </w:r>
      <w:r>
        <w:t xml:space="preserve">образцов на основе БЗС марки </w:t>
      </w:r>
      <w:r>
        <w:rPr>
          <w:lang w:val="en-US"/>
        </w:rPr>
        <w:t>MQP</w:t>
      </w:r>
      <w:r w:rsidRPr="005E4FAA">
        <w:t>-</w:t>
      </w:r>
      <w:r>
        <w:rPr>
          <w:lang w:val="en-US"/>
        </w:rPr>
        <w:t>B</w:t>
      </w:r>
      <w:r>
        <w:t xml:space="preserve"> </w:t>
      </w:r>
      <w:r w:rsidRPr="006968FA">
        <w:t>более чем в два раза превышают значение</w:t>
      </w:r>
      <w:r w:rsidRPr="006968FA">
        <w:rPr>
          <w:i/>
          <w:iCs/>
        </w:rPr>
        <w:t xml:space="preserve"> </w:t>
      </w:r>
      <w:proofErr w:type="spellStart"/>
      <w:r w:rsidRPr="006968FA">
        <w:rPr>
          <w:i/>
          <w:iCs/>
        </w:rPr>
        <w:t>H</w:t>
      </w:r>
      <w:r w:rsidRPr="006968FA">
        <w:rPr>
          <w:i/>
          <w:iCs/>
          <w:vertAlign w:val="subscript"/>
        </w:rPr>
        <w:t>c</w:t>
      </w:r>
      <w:proofErr w:type="spellEnd"/>
      <w:r w:rsidRPr="006968FA">
        <w:t xml:space="preserve"> </w:t>
      </w:r>
      <w:r>
        <w:t>исходного сплава</w:t>
      </w:r>
      <w:r w:rsidRPr="006968FA">
        <w:t xml:space="preserve"> ≈10 </w:t>
      </w:r>
      <w:proofErr w:type="spellStart"/>
      <w:r w:rsidRPr="006968FA">
        <w:t>кЭ</w:t>
      </w:r>
      <w:proofErr w:type="spellEnd"/>
      <w:r>
        <w:t xml:space="preserve">. </w:t>
      </w:r>
      <w:r w:rsidR="00A277DB">
        <w:t>Р</w:t>
      </w:r>
      <w:r w:rsidR="00885ADE">
        <w:t xml:space="preserve">езультаты измерений петель гистерезиса </w:t>
      </w:r>
      <w:r>
        <w:t xml:space="preserve">образцов, полученных методом </w:t>
      </w:r>
      <w:r>
        <w:rPr>
          <w:lang w:val="en-US"/>
        </w:rPr>
        <w:t>HDDR</w:t>
      </w:r>
      <w:r w:rsidRPr="00885ADE">
        <w:t>,</w:t>
      </w:r>
      <w:r>
        <w:t xml:space="preserve"> </w:t>
      </w:r>
      <w:r w:rsidR="00885ADE">
        <w:t>показывают,</w:t>
      </w:r>
      <w:r w:rsidR="00AB3184">
        <w:t xml:space="preserve"> что величина коэрцитивной силы </w:t>
      </w:r>
      <w:r w:rsidR="00885ADE">
        <w:t>сплава, уменьшается с</w:t>
      </w:r>
      <w:r w:rsidR="006F39A9">
        <w:t xml:space="preserve"> увеличением времени</w:t>
      </w:r>
      <w:r w:rsidR="00885ADE">
        <w:t xml:space="preserve"> размол</w:t>
      </w:r>
      <w:r w:rsidR="0041295D">
        <w:t>а</w:t>
      </w:r>
      <w:r w:rsidR="00A277DB">
        <w:t>,</w:t>
      </w:r>
      <w:r w:rsidR="00885ADE">
        <w:t xml:space="preserve"> </w:t>
      </w:r>
      <w:r w:rsidR="00A277DB">
        <w:t>о</w:t>
      </w:r>
      <w:r w:rsidR="00885ADE">
        <w:t>днако инфильтраци</w:t>
      </w:r>
      <w:r w:rsidR="0041295D">
        <w:t>я позволила восстановить</w:t>
      </w:r>
      <w:r w:rsidR="00885ADE">
        <w:t xml:space="preserve"> </w:t>
      </w:r>
      <w:proofErr w:type="spellStart"/>
      <w:r w:rsidR="00885ADE" w:rsidRPr="00885ADE">
        <w:rPr>
          <w:i/>
          <w:iCs/>
          <w:lang w:val="en-US"/>
        </w:rPr>
        <w:t>H</w:t>
      </w:r>
      <w:r w:rsidR="00885ADE" w:rsidRPr="00885ADE">
        <w:rPr>
          <w:i/>
          <w:iCs/>
          <w:vertAlign w:val="subscript"/>
          <w:lang w:val="en-US"/>
        </w:rPr>
        <w:t>c</w:t>
      </w:r>
      <w:proofErr w:type="spellEnd"/>
      <w:r w:rsidR="00885ADE">
        <w:t xml:space="preserve"> до исходного значения.</w:t>
      </w:r>
      <w:r w:rsidR="00A277DB">
        <w:t xml:space="preserve"> Установленные закономерности применены при использовании БЗС или </w:t>
      </w:r>
      <w:r w:rsidR="00A277DB">
        <w:lastRenderedPageBreak/>
        <w:t xml:space="preserve">порошков </w:t>
      </w:r>
      <w:r w:rsidR="00A277DB">
        <w:rPr>
          <w:lang w:val="en-US"/>
        </w:rPr>
        <w:t>HDDR</w:t>
      </w:r>
      <w:r w:rsidR="00A277DB" w:rsidRPr="00A277DB">
        <w:t xml:space="preserve"> </w:t>
      </w:r>
      <w:r w:rsidR="00A23A59">
        <w:t>в качестве исходного сырья для аддитивного производства постоянных магнитов и магнитных систем.</w:t>
      </w:r>
    </w:p>
    <w:p w14:paraId="413FD4DD" w14:textId="3A027F26" w:rsidR="00435264" w:rsidRPr="00885ADE" w:rsidRDefault="00885ADE" w:rsidP="00885ADE">
      <w:pPr>
        <w:ind w:firstLine="397"/>
        <w:jc w:val="both"/>
        <w:rPr>
          <w:iCs/>
        </w:rPr>
      </w:pPr>
      <w:r>
        <w:t>За помощь в проведении исследований и интерпретацию их результатов авторы выражают благодарность доц. кафедры магнетизма и магнитных наноматериалов, к.</w:t>
      </w:r>
      <w:r>
        <w:rPr>
          <w:lang w:val="en-US"/>
        </w:rPr>
        <w:t> </w:t>
      </w:r>
      <w:r>
        <w:t>ф.</w:t>
      </w:r>
      <w:r>
        <w:noBreakHyphen/>
        <w:t xml:space="preserve">м. н. Волегову </w:t>
      </w:r>
      <w:proofErr w:type="gramStart"/>
      <w:r>
        <w:t>А.С.</w:t>
      </w:r>
      <w:proofErr w:type="gramEnd"/>
      <w:r>
        <w:t xml:space="preserve">, </w:t>
      </w:r>
      <w:proofErr w:type="spellStart"/>
      <w:r>
        <w:t>с.н.с</w:t>
      </w:r>
      <w:proofErr w:type="spellEnd"/>
      <w:r>
        <w:t xml:space="preserve"> отдела магнетизма твердых тел НИИ ФПМ Андрееву С.В. и </w:t>
      </w:r>
      <w:proofErr w:type="spellStart"/>
      <w:r>
        <w:t>с.н.с</w:t>
      </w:r>
      <w:proofErr w:type="spellEnd"/>
      <w:r>
        <w:t xml:space="preserve"> лаборатории ферромагнитных сплавов ИФМ </w:t>
      </w:r>
      <w:proofErr w:type="spellStart"/>
      <w:r>
        <w:t>УрО</w:t>
      </w:r>
      <w:proofErr w:type="spellEnd"/>
      <w:r>
        <w:t xml:space="preserve"> РАН Протасову А.В.</w:t>
      </w:r>
    </w:p>
    <w:p w14:paraId="6FA3E0A4" w14:textId="77777777" w:rsidR="00885ADE" w:rsidRDefault="00885ADE" w:rsidP="00885ADE">
      <w:pPr>
        <w:jc w:val="both"/>
      </w:pPr>
    </w:p>
    <w:p w14:paraId="53343EC1" w14:textId="77777777" w:rsidR="00D622DB" w:rsidRPr="00690F14" w:rsidRDefault="00D622DB" w:rsidP="00D622DB">
      <w:pPr>
        <w:jc w:val="both"/>
      </w:pPr>
      <w:r w:rsidRPr="00690F14">
        <w:rPr>
          <w:i/>
          <w:iCs/>
        </w:rPr>
        <w:t xml:space="preserve">Работа выполнена при финансовой поддержке гранта РНФ </w:t>
      </w:r>
      <w:proofErr w:type="gramStart"/>
      <w:r w:rsidRPr="00690F14">
        <w:rPr>
          <w:i/>
          <w:iCs/>
        </w:rPr>
        <w:t>№ 21-72-10104</w:t>
      </w:r>
      <w:proofErr w:type="gramEnd"/>
      <w:r w:rsidRPr="00690F14">
        <w:rPr>
          <w:i/>
          <w:iCs/>
        </w:rPr>
        <w:t>.</w:t>
      </w:r>
    </w:p>
    <w:p w14:paraId="65FA938C" w14:textId="77777777" w:rsidR="00D622DB" w:rsidRPr="00435264" w:rsidRDefault="00D622DB" w:rsidP="00885ADE">
      <w:pPr>
        <w:jc w:val="both"/>
      </w:pPr>
    </w:p>
    <w:bookmarkEnd w:id="0"/>
    <w:p w14:paraId="1B05B10E" w14:textId="77777777" w:rsidR="001942D4" w:rsidRDefault="00813C9E" w:rsidP="00011E41">
      <w:pPr>
        <w:ind w:firstLine="426"/>
        <w:jc w:val="center"/>
        <w:rPr>
          <w:b/>
          <w:color w:val="000000"/>
          <w:shd w:val="clear" w:color="auto" w:fill="FFFFFF"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48AE957C" w14:textId="77777777" w:rsidR="00F9442E" w:rsidRPr="006B33B7" w:rsidRDefault="00F9442E" w:rsidP="00011E41">
      <w:pPr>
        <w:ind w:firstLine="426"/>
        <w:jc w:val="center"/>
        <w:rPr>
          <w:b/>
        </w:rPr>
      </w:pPr>
    </w:p>
    <w:p w14:paraId="59F2A3E8" w14:textId="0407C10A" w:rsidR="00F9442E" w:rsidRPr="00D16CD8" w:rsidRDefault="00F9442E" w:rsidP="00D16CD8">
      <w:pPr>
        <w:pStyle w:val="ab"/>
        <w:numPr>
          <w:ilvl w:val="0"/>
          <w:numId w:val="6"/>
        </w:numPr>
        <w:jc w:val="both"/>
        <w:rPr>
          <w:iCs/>
          <w:color w:val="000000"/>
          <w:szCs w:val="20"/>
          <w:lang w:val="en-US"/>
        </w:rPr>
      </w:pPr>
      <w:proofErr w:type="spellStart"/>
      <w:r w:rsidRPr="00F9442E">
        <w:rPr>
          <w:iCs/>
          <w:color w:val="000000"/>
          <w:szCs w:val="20"/>
          <w:lang w:val="en-US"/>
        </w:rPr>
        <w:t>Gutfleisch</w:t>
      </w:r>
      <w:proofErr w:type="spellEnd"/>
      <w:r w:rsidRPr="00F9442E">
        <w:rPr>
          <w:iCs/>
          <w:color w:val="000000"/>
          <w:szCs w:val="20"/>
          <w:lang w:val="en-US"/>
        </w:rPr>
        <w:t xml:space="preserve"> O., Willard M.A., Brück E., Chen C.H., Sankar S.G., Liu J.P. Magnetic Materials and Devices for the 21st Century: Stronger, Lighter, and More Energy Efficient // Advanced Materials. – 2011. – Vol. 23. – Magnetic Materials and Devices for the 21st Century. – No. 7. – P. 821– 842.</w:t>
      </w:r>
    </w:p>
    <w:sectPr w:rsidR="00F9442E" w:rsidRPr="00D16CD8" w:rsidSect="00534709">
      <w:footerReference w:type="even" r:id="rId8"/>
      <w:footerReference w:type="default" r:id="rId9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B5B8" w14:textId="77777777" w:rsidR="00534709" w:rsidRDefault="00534709">
      <w:r>
        <w:separator/>
      </w:r>
    </w:p>
  </w:endnote>
  <w:endnote w:type="continuationSeparator" w:id="0">
    <w:p w14:paraId="7B7DF244" w14:textId="77777777" w:rsidR="00534709" w:rsidRDefault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6873" w14:textId="77777777"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B0BA8E" w14:textId="77777777"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9F1A" w14:textId="77777777"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6655" w14:textId="77777777" w:rsidR="00534709" w:rsidRDefault="00534709">
      <w:r>
        <w:separator/>
      </w:r>
    </w:p>
  </w:footnote>
  <w:footnote w:type="continuationSeparator" w:id="0">
    <w:p w14:paraId="4FDBE3E1" w14:textId="77777777" w:rsidR="00534709" w:rsidRDefault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80FB7"/>
    <w:multiLevelType w:val="hybridMultilevel"/>
    <w:tmpl w:val="92FE8706"/>
    <w:lvl w:ilvl="0" w:tplc="04190011">
      <w:start w:val="1"/>
      <w:numFmt w:val="decimal"/>
      <w:lvlText w:val="%1)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882670234">
    <w:abstractNumId w:val="4"/>
  </w:num>
  <w:num w:numId="2" w16cid:durableId="27341481">
    <w:abstractNumId w:val="5"/>
  </w:num>
  <w:num w:numId="3" w16cid:durableId="1170952208">
    <w:abstractNumId w:val="3"/>
  </w:num>
  <w:num w:numId="4" w16cid:durableId="795637684">
    <w:abstractNumId w:val="1"/>
  </w:num>
  <w:num w:numId="5" w16cid:durableId="2032872209">
    <w:abstractNumId w:val="2"/>
  </w:num>
  <w:num w:numId="6" w16cid:durableId="1527910033">
    <w:abstractNumId w:val="0"/>
  </w:num>
  <w:num w:numId="7" w16cid:durableId="1038315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11E41"/>
    <w:rsid w:val="00041583"/>
    <w:rsid w:val="00044E19"/>
    <w:rsid w:val="00057723"/>
    <w:rsid w:val="000728E5"/>
    <w:rsid w:val="00073747"/>
    <w:rsid w:val="00082FB2"/>
    <w:rsid w:val="00084FBB"/>
    <w:rsid w:val="000A66E6"/>
    <w:rsid w:val="000A7C0A"/>
    <w:rsid w:val="000B764C"/>
    <w:rsid w:val="000C514B"/>
    <w:rsid w:val="000C72ED"/>
    <w:rsid w:val="000D3C93"/>
    <w:rsid w:val="00101912"/>
    <w:rsid w:val="00145559"/>
    <w:rsid w:val="00145725"/>
    <w:rsid w:val="001560FA"/>
    <w:rsid w:val="00187DD4"/>
    <w:rsid w:val="00191B00"/>
    <w:rsid w:val="001942D4"/>
    <w:rsid w:val="001C34DE"/>
    <w:rsid w:val="001C65A7"/>
    <w:rsid w:val="001D65CD"/>
    <w:rsid w:val="00203945"/>
    <w:rsid w:val="002522CA"/>
    <w:rsid w:val="00253E88"/>
    <w:rsid w:val="002700F0"/>
    <w:rsid w:val="002D0661"/>
    <w:rsid w:val="002F0712"/>
    <w:rsid w:val="003134BF"/>
    <w:rsid w:val="00333D9A"/>
    <w:rsid w:val="0034624D"/>
    <w:rsid w:val="0036078F"/>
    <w:rsid w:val="00372B30"/>
    <w:rsid w:val="00387196"/>
    <w:rsid w:val="003A1889"/>
    <w:rsid w:val="003A7D50"/>
    <w:rsid w:val="003B0219"/>
    <w:rsid w:val="003C665C"/>
    <w:rsid w:val="0040718C"/>
    <w:rsid w:val="0041295D"/>
    <w:rsid w:val="00412D4B"/>
    <w:rsid w:val="00422732"/>
    <w:rsid w:val="00435264"/>
    <w:rsid w:val="00442D0A"/>
    <w:rsid w:val="00461070"/>
    <w:rsid w:val="00471C89"/>
    <w:rsid w:val="00472558"/>
    <w:rsid w:val="004774A3"/>
    <w:rsid w:val="00486049"/>
    <w:rsid w:val="004B0A39"/>
    <w:rsid w:val="004C1B51"/>
    <w:rsid w:val="004F0E58"/>
    <w:rsid w:val="004F20E1"/>
    <w:rsid w:val="004F3B26"/>
    <w:rsid w:val="00507FB9"/>
    <w:rsid w:val="00522F93"/>
    <w:rsid w:val="00534709"/>
    <w:rsid w:val="00536E00"/>
    <w:rsid w:val="005656FA"/>
    <w:rsid w:val="00567E13"/>
    <w:rsid w:val="00585FDB"/>
    <w:rsid w:val="005A0ADD"/>
    <w:rsid w:val="005B478A"/>
    <w:rsid w:val="005C1810"/>
    <w:rsid w:val="005C5F32"/>
    <w:rsid w:val="005E4425"/>
    <w:rsid w:val="005E4FAA"/>
    <w:rsid w:val="005E788B"/>
    <w:rsid w:val="005F4736"/>
    <w:rsid w:val="00604F95"/>
    <w:rsid w:val="00613B5D"/>
    <w:rsid w:val="0061511C"/>
    <w:rsid w:val="00623A05"/>
    <w:rsid w:val="00630801"/>
    <w:rsid w:val="00631641"/>
    <w:rsid w:val="0065799F"/>
    <w:rsid w:val="00665540"/>
    <w:rsid w:val="00684521"/>
    <w:rsid w:val="00685FFF"/>
    <w:rsid w:val="00690F14"/>
    <w:rsid w:val="00691213"/>
    <w:rsid w:val="006A2BDB"/>
    <w:rsid w:val="006B33B7"/>
    <w:rsid w:val="006C6C75"/>
    <w:rsid w:val="006D39CB"/>
    <w:rsid w:val="006E2A0B"/>
    <w:rsid w:val="006F21F0"/>
    <w:rsid w:val="006F39A9"/>
    <w:rsid w:val="00704E39"/>
    <w:rsid w:val="0071479B"/>
    <w:rsid w:val="00726440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E38A7"/>
    <w:rsid w:val="007F3891"/>
    <w:rsid w:val="007F5491"/>
    <w:rsid w:val="008002C5"/>
    <w:rsid w:val="00803B22"/>
    <w:rsid w:val="00804CEF"/>
    <w:rsid w:val="00813C9E"/>
    <w:rsid w:val="00822321"/>
    <w:rsid w:val="008309D3"/>
    <w:rsid w:val="00842AC1"/>
    <w:rsid w:val="00853D7F"/>
    <w:rsid w:val="00867006"/>
    <w:rsid w:val="00885ADE"/>
    <w:rsid w:val="008A2CA1"/>
    <w:rsid w:val="008A36BD"/>
    <w:rsid w:val="008D0BC8"/>
    <w:rsid w:val="008D3631"/>
    <w:rsid w:val="008E6318"/>
    <w:rsid w:val="008F41D2"/>
    <w:rsid w:val="008F5B75"/>
    <w:rsid w:val="00904BA7"/>
    <w:rsid w:val="00925138"/>
    <w:rsid w:val="00960060"/>
    <w:rsid w:val="009654CD"/>
    <w:rsid w:val="00971DA1"/>
    <w:rsid w:val="009C6D9B"/>
    <w:rsid w:val="009F1B7E"/>
    <w:rsid w:val="009F3AFE"/>
    <w:rsid w:val="00A23A59"/>
    <w:rsid w:val="00A277DB"/>
    <w:rsid w:val="00A318C8"/>
    <w:rsid w:val="00AB3184"/>
    <w:rsid w:val="00AD4300"/>
    <w:rsid w:val="00B07841"/>
    <w:rsid w:val="00B22F03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07D40"/>
    <w:rsid w:val="00C13C66"/>
    <w:rsid w:val="00C23BEC"/>
    <w:rsid w:val="00C248C4"/>
    <w:rsid w:val="00C36633"/>
    <w:rsid w:val="00C55FC0"/>
    <w:rsid w:val="00C80DD6"/>
    <w:rsid w:val="00C82183"/>
    <w:rsid w:val="00C92CD8"/>
    <w:rsid w:val="00CC748C"/>
    <w:rsid w:val="00CD4908"/>
    <w:rsid w:val="00CE5B12"/>
    <w:rsid w:val="00D11384"/>
    <w:rsid w:val="00D1605C"/>
    <w:rsid w:val="00D16CD8"/>
    <w:rsid w:val="00D622DB"/>
    <w:rsid w:val="00D6493C"/>
    <w:rsid w:val="00D90DF5"/>
    <w:rsid w:val="00DD7765"/>
    <w:rsid w:val="00E046AC"/>
    <w:rsid w:val="00E20375"/>
    <w:rsid w:val="00E22224"/>
    <w:rsid w:val="00E63F1A"/>
    <w:rsid w:val="00E64A9A"/>
    <w:rsid w:val="00E65676"/>
    <w:rsid w:val="00E65683"/>
    <w:rsid w:val="00E75F61"/>
    <w:rsid w:val="00EA4C97"/>
    <w:rsid w:val="00EA620F"/>
    <w:rsid w:val="00ED0FEB"/>
    <w:rsid w:val="00EE2373"/>
    <w:rsid w:val="00EF5FB6"/>
    <w:rsid w:val="00F30866"/>
    <w:rsid w:val="00F40B92"/>
    <w:rsid w:val="00F538BF"/>
    <w:rsid w:val="00F7405A"/>
    <w:rsid w:val="00F9442E"/>
    <w:rsid w:val="00FC0C73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FC464"/>
  <w15:chartTrackingRefBased/>
  <w15:docId w15:val="{6F5C3FCB-E8C1-4F4F-814F-48114AE2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DBE5-4AAD-4865-B51F-38AA223F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Голубятникова Александра Александровна</cp:lastModifiedBy>
  <cp:revision>2</cp:revision>
  <dcterms:created xsi:type="dcterms:W3CDTF">2024-03-19T09:46:00Z</dcterms:created>
  <dcterms:modified xsi:type="dcterms:W3CDTF">2024-03-19T09:46:00Z</dcterms:modified>
</cp:coreProperties>
</file>