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FF05B2" w:rsidRDefault="003707EB" w:rsidP="003707EB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Исследование влияния времени и среды размола на магнитные </w:t>
      </w:r>
      <w:r w:rsidR="00BF6B8E">
        <w:rPr>
          <w:b/>
          <w:bCs/>
          <w:color w:val="000000"/>
          <w:shd w:val="clear" w:color="auto" w:fill="FFFFFF"/>
        </w:rPr>
        <w:t>свойства</w:t>
      </w:r>
      <w:r>
        <w:rPr>
          <w:b/>
          <w:bCs/>
          <w:color w:val="000000"/>
          <w:shd w:val="clear" w:color="auto" w:fill="FFFFFF"/>
        </w:rPr>
        <w:t xml:space="preserve"> анизотропных порошков</w:t>
      </w:r>
      <w:r w:rsidRPr="003707EB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  <w:lang w:val="en-US"/>
        </w:rPr>
        <w:t>Nd</w:t>
      </w:r>
      <w:r w:rsidRPr="003707EB">
        <w:rPr>
          <w:b/>
          <w:bCs/>
          <w:color w:val="000000"/>
          <w:shd w:val="clear" w:color="auto" w:fill="FFFFFF"/>
        </w:rPr>
        <w:t>-</w:t>
      </w:r>
      <w:r>
        <w:rPr>
          <w:b/>
          <w:bCs/>
          <w:color w:val="000000"/>
          <w:shd w:val="clear" w:color="auto" w:fill="FFFFFF"/>
          <w:lang w:val="en-US"/>
        </w:rPr>
        <w:t>Fe</w:t>
      </w:r>
      <w:r w:rsidRPr="003707EB">
        <w:rPr>
          <w:b/>
          <w:bCs/>
          <w:color w:val="000000"/>
          <w:shd w:val="clear" w:color="auto" w:fill="FFFFFF"/>
        </w:rPr>
        <w:t>-</w:t>
      </w:r>
      <w:r>
        <w:rPr>
          <w:b/>
          <w:bCs/>
          <w:color w:val="000000"/>
          <w:shd w:val="clear" w:color="auto" w:fill="FFFFFF"/>
          <w:lang w:val="en-US"/>
        </w:rPr>
        <w:t>B</w:t>
      </w:r>
      <w:r>
        <w:rPr>
          <w:b/>
          <w:bCs/>
          <w:color w:val="000000"/>
          <w:shd w:val="clear" w:color="auto" w:fill="FFFFFF"/>
        </w:rPr>
        <w:t xml:space="preserve">, полученных методом </w:t>
      </w:r>
      <w:r>
        <w:rPr>
          <w:b/>
          <w:bCs/>
          <w:color w:val="000000"/>
          <w:shd w:val="clear" w:color="auto" w:fill="FFFFFF"/>
          <w:lang w:val="en-US"/>
        </w:rPr>
        <w:t>HDDR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BC53DF" w:rsidRPr="00BC53DF" w:rsidRDefault="003A7D50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Иванов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4A7290">
        <w:rPr>
          <w:rStyle w:val="a3"/>
          <w:b/>
          <w:bCs/>
          <w:color w:val="000000"/>
          <w:shd w:val="clear" w:color="auto" w:fill="FFFFFF"/>
        </w:rPr>
        <w:t>И.А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 w:rsidR="004A7290">
        <w:rPr>
          <w:b/>
          <w:i/>
        </w:rPr>
        <w:t>Голубятникова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А</w:t>
      </w:r>
      <w:r w:rsidR="00BC53DF" w:rsidRPr="00BC53DF">
        <w:rPr>
          <w:b/>
          <w:i/>
        </w:rPr>
        <w:t>.А.</w:t>
      </w:r>
      <w:r w:rsidR="009A1C37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:rsidR="003C665C" w:rsidRPr="004A7290" w:rsidRDefault="004A7290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Уральский федеральный</w:t>
      </w:r>
      <w:r w:rsidR="00145725" w:rsidRPr="00145725">
        <w:rPr>
          <w:rStyle w:val="a3"/>
          <w:color w:val="000000"/>
          <w:shd w:val="clear" w:color="auto" w:fill="FFFFFF"/>
        </w:rPr>
        <w:t xml:space="preserve"> университет имени</w:t>
      </w:r>
      <w:r>
        <w:rPr>
          <w:rStyle w:val="a3"/>
          <w:color w:val="000000"/>
          <w:shd w:val="clear" w:color="auto" w:fill="FFFFFF"/>
        </w:rPr>
        <w:t xml:space="preserve"> первого президента России Б.Н.</w:t>
      </w:r>
      <w:r w:rsidR="001800C5">
        <w:rPr>
          <w:rStyle w:val="a3"/>
          <w:color w:val="000000"/>
          <w:shd w:val="clear" w:color="auto" w:fill="FFFFFF"/>
        </w:rPr>
        <w:t> </w:t>
      </w:r>
      <w:r>
        <w:rPr>
          <w:rStyle w:val="a3"/>
          <w:color w:val="000000"/>
          <w:shd w:val="clear" w:color="auto" w:fill="FFFFFF"/>
        </w:rPr>
        <w:t>Ельцина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Pr="004A7290">
        <w:rPr>
          <w:rStyle w:val="a3"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color w:val="000000"/>
          <w:shd w:val="clear" w:color="auto" w:fill="FFFFFF"/>
        </w:rPr>
        <w:t>ИЕНиМ</w:t>
      </w:r>
      <w:proofErr w:type="spellEnd"/>
      <w:r>
        <w:rPr>
          <w:rStyle w:val="a3"/>
          <w:color w:val="000000"/>
          <w:shd w:val="clear" w:color="auto" w:fill="FFFFFF"/>
        </w:rPr>
        <w:t xml:space="preserve">, кафедра магнетизма и магнитных </w:t>
      </w:r>
      <w:proofErr w:type="spellStart"/>
      <w:r>
        <w:rPr>
          <w:rStyle w:val="a3"/>
          <w:color w:val="000000"/>
          <w:shd w:val="clear" w:color="auto" w:fill="FFFFFF"/>
        </w:rPr>
        <w:t>наноматериалов</w:t>
      </w:r>
      <w:proofErr w:type="spellEnd"/>
      <w:r w:rsidR="00145725" w:rsidRPr="00145725"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</w:rPr>
        <w:t>Екатеринбург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ilya</w:t>
      </w:r>
      <w:r w:rsidRPr="004A7290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ivanov</w:t>
      </w:r>
      <w:r w:rsidRPr="004A7290">
        <w:rPr>
          <w:rStyle w:val="a3"/>
          <w:color w:val="000000"/>
          <w:shd w:val="clear" w:color="auto" w:fill="FFFFFF"/>
        </w:rPr>
        <w:t>@</w:t>
      </w:r>
      <w:r>
        <w:rPr>
          <w:rStyle w:val="a3"/>
          <w:color w:val="000000"/>
          <w:shd w:val="clear" w:color="auto" w:fill="FFFFFF"/>
          <w:lang w:val="en-US"/>
        </w:rPr>
        <w:t>urfu</w:t>
      </w:r>
      <w:r w:rsidRPr="004A7290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ru</w:t>
      </w:r>
    </w:p>
    <w:p w:rsidR="003707EB" w:rsidRPr="003707EB" w:rsidRDefault="004A7290" w:rsidP="00600D12">
      <w:pPr>
        <w:ind w:firstLine="397"/>
        <w:jc w:val="both"/>
        <w:rPr>
          <w:iCs/>
        </w:rPr>
      </w:pPr>
      <w:r>
        <w:t>Процесс</w:t>
      </w:r>
      <w:r w:rsidRPr="004A7290">
        <w:t xml:space="preserve"> </w:t>
      </w:r>
      <w:r>
        <w:rPr>
          <w:lang w:val="en-US"/>
        </w:rPr>
        <w:t>hydrogenation</w:t>
      </w:r>
      <w:r w:rsidRPr="004A7290">
        <w:t>-</w:t>
      </w:r>
      <w:r>
        <w:rPr>
          <w:lang w:val="en-US"/>
        </w:rPr>
        <w:t>disproportionation</w:t>
      </w:r>
      <w:r w:rsidRPr="004A7290">
        <w:t>-</w:t>
      </w:r>
      <w:r>
        <w:rPr>
          <w:lang w:val="en-US"/>
        </w:rPr>
        <w:t>desorption</w:t>
      </w:r>
      <w:r w:rsidRPr="004A7290">
        <w:t>-</w:t>
      </w:r>
      <w:r>
        <w:rPr>
          <w:lang w:val="en-US"/>
        </w:rPr>
        <w:t>recombination</w:t>
      </w:r>
      <w:r w:rsidRPr="004A7290">
        <w:t xml:space="preserve"> (</w:t>
      </w:r>
      <w:r>
        <w:rPr>
          <w:lang w:val="en-US"/>
        </w:rPr>
        <w:t>HDDR</w:t>
      </w:r>
      <w:r w:rsidRPr="004A7290">
        <w:t xml:space="preserve">) </w:t>
      </w:r>
      <w:r>
        <w:t>был</w:t>
      </w:r>
      <w:r w:rsidRPr="004A7290">
        <w:t xml:space="preserve"> </w:t>
      </w:r>
      <w:r>
        <w:t>открыт</w:t>
      </w:r>
      <w:r w:rsidRPr="004A7290">
        <w:t xml:space="preserve"> </w:t>
      </w:r>
      <w:r>
        <w:t>в</w:t>
      </w:r>
      <w:r w:rsidRPr="004A7290">
        <w:t xml:space="preserve"> 19</w:t>
      </w:r>
      <w:r w:rsidR="00FD12CE">
        <w:t>8</w:t>
      </w:r>
      <w:r w:rsidR="003F5501">
        <w:t>9</w:t>
      </w:r>
      <w:r w:rsidRPr="004A7290">
        <w:t xml:space="preserve"> </w:t>
      </w:r>
      <w:r>
        <w:t>г</w:t>
      </w:r>
      <w:r w:rsidRPr="004A7290">
        <w:t xml:space="preserve">. </w:t>
      </w:r>
      <w:r>
        <w:t>японцами</w:t>
      </w:r>
      <w:r w:rsidRPr="004A7290">
        <w:t xml:space="preserve"> </w:t>
      </w:r>
      <w:proofErr w:type="spellStart"/>
      <w:r>
        <w:t>Такешитой</w:t>
      </w:r>
      <w:proofErr w:type="spellEnd"/>
      <w:r>
        <w:t xml:space="preserve"> и Накаямой, экспериментировавшими с </w:t>
      </w:r>
      <w:r w:rsidR="003C3FA1">
        <w:t>гидрированием (</w:t>
      </w:r>
      <w:r w:rsidR="003C3FA1" w:rsidRPr="003C3FA1">
        <w:rPr>
          <w:i/>
          <w:lang w:val="en-US"/>
        </w:rPr>
        <w:t>p</w:t>
      </w:r>
      <w:r w:rsidR="003C3FA1" w:rsidRPr="003C3FA1">
        <w:t xml:space="preserve"> = 100 </w:t>
      </w:r>
      <w:r w:rsidR="003C3FA1">
        <w:t>кПа)</w:t>
      </w:r>
      <w:r w:rsidR="001800C5">
        <w:t xml:space="preserve"> </w:t>
      </w:r>
      <w:r w:rsidR="00FB4895">
        <w:t>сплава</w:t>
      </w:r>
      <w:r>
        <w:t xml:space="preserve"> </w:t>
      </w:r>
      <w:r>
        <w:rPr>
          <w:lang w:val="en-US"/>
        </w:rPr>
        <w:t>Nd</w:t>
      </w:r>
      <w:r w:rsidRPr="004A7290">
        <w:t>-</w:t>
      </w:r>
      <w:r>
        <w:rPr>
          <w:lang w:val="en-US"/>
        </w:rPr>
        <w:t>Fe</w:t>
      </w:r>
      <w:r w:rsidRPr="004A7290">
        <w:t>-</w:t>
      </w:r>
      <w:r>
        <w:rPr>
          <w:lang w:val="en-US"/>
        </w:rPr>
        <w:t>B</w:t>
      </w:r>
      <w:r w:rsidRPr="004A7290">
        <w:t xml:space="preserve"> </w:t>
      </w:r>
      <w:r w:rsidR="0063754B">
        <w:t>в области высоких температур</w:t>
      </w:r>
      <w:r w:rsidR="00B254BD">
        <w:t xml:space="preserve"> (700 ℃ – 900 </w:t>
      </w:r>
      <w:r w:rsidR="001800C5">
        <w:t>℃)</w:t>
      </w:r>
      <w:r w:rsidR="00EC45F3" w:rsidRPr="00EC45F3">
        <w:t xml:space="preserve"> [1]</w:t>
      </w:r>
      <w:r w:rsidR="002D0661">
        <w:rPr>
          <w:iCs/>
        </w:rPr>
        <w:t>.</w:t>
      </w:r>
      <w:r w:rsidR="009A1C37">
        <w:rPr>
          <w:iCs/>
        </w:rPr>
        <w:t xml:space="preserve"> </w:t>
      </w:r>
      <w:r w:rsidR="003707EB">
        <w:rPr>
          <w:iCs/>
        </w:rPr>
        <w:t>На данный момент различные модификации данной технологии рассматриваются как эффективный способ «чистой» переработки отработавших постоянных магнитов и получения высококоэрцитивных порошков</w:t>
      </w:r>
      <w:r w:rsidR="00EC45F3" w:rsidRPr="00EC45F3">
        <w:rPr>
          <w:iCs/>
        </w:rPr>
        <w:t xml:space="preserve"> [2, 3]</w:t>
      </w:r>
      <w:r w:rsidR="003707EB">
        <w:rPr>
          <w:iCs/>
        </w:rPr>
        <w:t>.</w:t>
      </w:r>
    </w:p>
    <w:p w:rsidR="00811B4A" w:rsidRDefault="008E543C" w:rsidP="00600D12">
      <w:pPr>
        <w:ind w:firstLine="397"/>
        <w:jc w:val="both"/>
        <w:rPr>
          <w:iCs/>
        </w:rPr>
      </w:pPr>
      <w:r>
        <w:rPr>
          <w:iCs/>
        </w:rPr>
        <w:t xml:space="preserve">В </w:t>
      </w:r>
      <w:r w:rsidR="001800C5">
        <w:rPr>
          <w:iCs/>
        </w:rPr>
        <w:t>основе</w:t>
      </w:r>
      <w:r w:rsidR="009A1C37">
        <w:rPr>
          <w:iCs/>
        </w:rPr>
        <w:t xml:space="preserve"> </w:t>
      </w:r>
      <w:r w:rsidR="003707EB">
        <w:rPr>
          <w:iCs/>
        </w:rPr>
        <w:t>процесса</w:t>
      </w:r>
      <w:r w:rsidR="001800C5">
        <w:rPr>
          <w:iCs/>
        </w:rPr>
        <w:t xml:space="preserve"> лежит т</w:t>
      </w:r>
      <w:r w:rsidR="0063754B">
        <w:rPr>
          <w:iCs/>
        </w:rPr>
        <w:t>ерм</w:t>
      </w:r>
      <w:r w:rsidR="001800C5">
        <w:rPr>
          <w:iCs/>
        </w:rPr>
        <w:t>одинамическая</w:t>
      </w:r>
      <w:r w:rsidR="0063754B">
        <w:rPr>
          <w:iCs/>
        </w:rPr>
        <w:t xml:space="preserve"> нестабильности гидрида </w:t>
      </w:r>
      <w:r w:rsidR="0063754B">
        <w:rPr>
          <w:iCs/>
          <w:lang w:val="en-US"/>
        </w:rPr>
        <w:t>N</w:t>
      </w:r>
      <w:r w:rsidR="003707EB">
        <w:rPr>
          <w:iCs/>
          <w:lang w:val="en-US"/>
        </w:rPr>
        <w:t>d</w:t>
      </w:r>
      <w:r w:rsidR="0063754B" w:rsidRPr="0063754B">
        <w:rPr>
          <w:iCs/>
          <w:vertAlign w:val="subscript"/>
        </w:rPr>
        <w:t>2</w:t>
      </w:r>
      <w:r w:rsidR="0063754B">
        <w:rPr>
          <w:iCs/>
          <w:lang w:val="en-US"/>
        </w:rPr>
        <w:t>Fe</w:t>
      </w:r>
      <w:r w:rsidR="0063754B" w:rsidRPr="0063754B">
        <w:rPr>
          <w:iCs/>
          <w:vertAlign w:val="subscript"/>
        </w:rPr>
        <w:t>14</w:t>
      </w:r>
      <w:r w:rsidR="0063754B">
        <w:rPr>
          <w:iCs/>
          <w:lang w:val="en-US"/>
        </w:rPr>
        <w:t>BH</w:t>
      </w:r>
      <w:r w:rsidR="0063754B" w:rsidRPr="0063754B">
        <w:rPr>
          <w:i/>
          <w:iCs/>
          <w:vertAlign w:val="subscript"/>
          <w:lang w:val="en-US"/>
        </w:rPr>
        <w:t>x</w:t>
      </w:r>
      <w:r w:rsidR="0063754B" w:rsidRPr="0063754B">
        <w:rPr>
          <w:i/>
          <w:iCs/>
        </w:rPr>
        <w:t xml:space="preserve"> </w:t>
      </w:r>
      <w:r w:rsidR="001800C5">
        <w:rPr>
          <w:iCs/>
        </w:rPr>
        <w:t>в</w:t>
      </w:r>
      <w:r w:rsidR="0063754B">
        <w:rPr>
          <w:iCs/>
        </w:rPr>
        <w:t xml:space="preserve"> области температур</w:t>
      </w:r>
      <w:r w:rsidR="009A1C37">
        <w:rPr>
          <w:iCs/>
        </w:rPr>
        <w:t xml:space="preserve"> </w:t>
      </w:r>
      <w:r w:rsidR="001800C5" w:rsidRPr="001800C5">
        <w:rPr>
          <w:i/>
          <w:iCs/>
          <w:lang w:val="en-US"/>
        </w:rPr>
        <w:t>T</w:t>
      </w:r>
      <w:r w:rsidR="001800C5" w:rsidRPr="001800C5">
        <w:rPr>
          <w:iCs/>
        </w:rPr>
        <w:t xml:space="preserve"> &gt; 650 </w:t>
      </w:r>
      <w:r w:rsidR="001800C5">
        <w:t>℃</w:t>
      </w:r>
      <w:r w:rsidR="00EC45F3" w:rsidRPr="00EC45F3">
        <w:t xml:space="preserve"> [2, 3]</w:t>
      </w:r>
      <w:r w:rsidR="0063754B">
        <w:rPr>
          <w:iCs/>
        </w:rPr>
        <w:t>, где</w:t>
      </w:r>
      <w:r w:rsidR="00600D12" w:rsidRPr="00600D12">
        <w:rPr>
          <w:iCs/>
        </w:rPr>
        <w:t xml:space="preserve"> </w:t>
      </w:r>
      <w:r w:rsidR="00600D12">
        <w:rPr>
          <w:iCs/>
        </w:rPr>
        <w:t>становится</w:t>
      </w:r>
      <w:r w:rsidR="0063754B">
        <w:rPr>
          <w:iCs/>
        </w:rPr>
        <w:t xml:space="preserve"> возможн</w:t>
      </w:r>
      <w:r w:rsidR="00600D12">
        <w:rPr>
          <w:iCs/>
        </w:rPr>
        <w:t>ой</w:t>
      </w:r>
      <w:r w:rsidR="0063754B">
        <w:rPr>
          <w:iCs/>
        </w:rPr>
        <w:t xml:space="preserve"> диффузия тяжелых атомов на длинные (относительно межатомных) расстояния</w:t>
      </w:r>
      <w:r w:rsidR="001800C5">
        <w:rPr>
          <w:iCs/>
        </w:rPr>
        <w:t>,</w:t>
      </w:r>
      <w:r w:rsidR="001800C5" w:rsidRPr="001800C5">
        <w:rPr>
          <w:iCs/>
        </w:rPr>
        <w:t xml:space="preserve"> </w:t>
      </w:r>
      <w:r w:rsidR="001800C5">
        <w:rPr>
          <w:iCs/>
        </w:rPr>
        <w:t xml:space="preserve">в силу чего происходит </w:t>
      </w:r>
      <w:r w:rsidR="009A1C37">
        <w:rPr>
          <w:iCs/>
        </w:rPr>
        <w:t>распад (</w:t>
      </w:r>
      <w:proofErr w:type="spellStart"/>
      <w:r w:rsidR="009A1C37">
        <w:rPr>
          <w:iCs/>
        </w:rPr>
        <w:t>диспропорционирование</w:t>
      </w:r>
      <w:proofErr w:type="spellEnd"/>
      <w:r>
        <w:rPr>
          <w:iCs/>
        </w:rPr>
        <w:t>)</w:t>
      </w:r>
      <w:r w:rsidR="009A1C37">
        <w:rPr>
          <w:iCs/>
        </w:rPr>
        <w:t xml:space="preserve"> на более стабильные в данных условиях фазы</w:t>
      </w:r>
      <w:r w:rsidR="00FB4895">
        <w:rPr>
          <w:iCs/>
        </w:rPr>
        <w:t>:</w:t>
      </w:r>
    </w:p>
    <w:p w:rsidR="003707EB" w:rsidRPr="00037A86" w:rsidRDefault="003707EB" w:rsidP="003707EB">
      <w:pPr>
        <w:ind w:firstLine="397"/>
        <w:jc w:val="right"/>
      </w:pPr>
      <w:r w:rsidRPr="0063754B">
        <w:rPr>
          <w:iCs/>
          <w:position w:val="-10"/>
        </w:rPr>
        <w:object w:dxaOrig="53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pt;height:15.6pt" o:ole="">
            <v:imagedata r:id="rId8" o:title=""/>
          </v:shape>
          <o:OLEObject Type="Embed" ProgID="Equation.3" ShapeID="_x0000_i1025" DrawAspect="Content" ObjectID="_1769671388" r:id="rId9"/>
        </w:object>
      </w:r>
      <w:r w:rsidRPr="00037A86">
        <w:rPr>
          <w:iCs/>
        </w:rPr>
        <w:t xml:space="preserve">                                 (1)</w:t>
      </w:r>
    </w:p>
    <w:p w:rsidR="003707EB" w:rsidRDefault="003707EB" w:rsidP="003707EB">
      <w:pPr>
        <w:jc w:val="both"/>
        <w:rPr>
          <w:iCs/>
        </w:rPr>
      </w:pPr>
      <w:r>
        <w:rPr>
          <w:iCs/>
        </w:rPr>
        <w:t xml:space="preserve">где </w:t>
      </w:r>
      <w:r w:rsidRPr="00037A86">
        <w:rPr>
          <w:i/>
          <w:iCs/>
          <w:lang w:val="en-US"/>
        </w:rPr>
        <w:t>x</w:t>
      </w:r>
      <w:r w:rsidRPr="00037A86">
        <w:rPr>
          <w:i/>
          <w:iCs/>
        </w:rPr>
        <w:t xml:space="preserve"> </w:t>
      </w:r>
      <w:r w:rsidRPr="00037A86">
        <w:rPr>
          <w:iCs/>
        </w:rPr>
        <w:t xml:space="preserve">– </w:t>
      </w:r>
      <w:r>
        <w:rPr>
          <w:iCs/>
        </w:rPr>
        <w:t>параметр, определяющийся условиями проведения процесса (температура и давление водорода)</w:t>
      </w:r>
      <w:r w:rsidR="00E10C18">
        <w:rPr>
          <w:iCs/>
        </w:rPr>
        <w:t>,</w:t>
      </w:r>
      <w:r w:rsidR="00E10C18" w:rsidRPr="00E10C18">
        <w:rPr>
          <w:iCs/>
        </w:rPr>
        <w:t xml:space="preserve"> </w:t>
      </w:r>
      <w:r w:rsidR="00E10C18">
        <w:rPr>
          <w:iCs/>
        </w:rPr>
        <w:t xml:space="preserve">фактически, характеризирует атомное процентное содержание водорода в междоузлиях решётки </w:t>
      </w:r>
      <w:r w:rsidR="00E10C18">
        <w:rPr>
          <w:iCs/>
          <w:lang w:val="en-US"/>
        </w:rPr>
        <w:t>Nd</w:t>
      </w:r>
      <w:r w:rsidR="00E10C18" w:rsidRPr="003707EB">
        <w:rPr>
          <w:iCs/>
        </w:rPr>
        <w:t xml:space="preserve"> (</w:t>
      </w:r>
      <w:r w:rsidR="00E10C18">
        <w:rPr>
          <w:iCs/>
        </w:rPr>
        <w:t>твёрдый раствор внедрения</w:t>
      </w:r>
      <w:r w:rsidR="00E10C18" w:rsidRPr="003707EB">
        <w:rPr>
          <w:iCs/>
        </w:rPr>
        <w:t>)</w:t>
      </w:r>
      <w:r w:rsidRPr="00FD366F">
        <w:rPr>
          <w:iCs/>
        </w:rPr>
        <w:t xml:space="preserve">; </w:t>
      </w:r>
      <w:r>
        <w:rPr>
          <w:iCs/>
        </w:rPr>
        <w:t>Δ</w:t>
      </w:r>
      <w:r w:rsidRPr="00FD366F">
        <w:rPr>
          <w:i/>
          <w:iCs/>
          <w:lang w:val="en-US"/>
        </w:rPr>
        <w:t>H</w:t>
      </w:r>
      <w:r w:rsidRPr="00FD366F">
        <w:rPr>
          <w:i/>
          <w:iCs/>
        </w:rPr>
        <w:t xml:space="preserve"> </w:t>
      </w:r>
      <w:r>
        <w:rPr>
          <w:iCs/>
        </w:rPr>
        <w:t>–</w:t>
      </w:r>
      <w:r w:rsidRPr="00FD366F">
        <w:rPr>
          <w:iCs/>
        </w:rPr>
        <w:t xml:space="preserve"> </w:t>
      </w:r>
      <w:r>
        <w:rPr>
          <w:iCs/>
        </w:rPr>
        <w:t xml:space="preserve">изменение энтальпии. </w:t>
      </w:r>
      <w:r w:rsidR="00FB4895">
        <w:rPr>
          <w:iCs/>
        </w:rPr>
        <w:t>Причём реакция поглощения водорода из-за расширения кристаллических решёток сопровождается растрескиванием исходного сплава до состояния близкого к порошкообразному</w:t>
      </w:r>
      <w:r w:rsidR="00FB4895" w:rsidRPr="00EC45F3">
        <w:rPr>
          <w:iCs/>
        </w:rPr>
        <w:t xml:space="preserve"> [2]</w:t>
      </w:r>
      <w:r w:rsidR="00FB4895">
        <w:rPr>
          <w:iCs/>
        </w:rPr>
        <w:t>.</w:t>
      </w:r>
    </w:p>
    <w:p w:rsidR="006E644E" w:rsidRPr="003C3FA1" w:rsidRDefault="008E543C" w:rsidP="003C3FA1">
      <w:pPr>
        <w:ind w:firstLine="397"/>
        <w:jc w:val="both"/>
        <w:rPr>
          <w:iCs/>
        </w:rPr>
      </w:pPr>
      <w:r>
        <w:rPr>
          <w:iCs/>
        </w:rPr>
        <w:t xml:space="preserve">В ходе обратной реакции, при </w:t>
      </w:r>
      <w:proofErr w:type="spellStart"/>
      <w:r w:rsidR="00811B4A">
        <w:rPr>
          <w:iCs/>
        </w:rPr>
        <w:t>вакуумировании</w:t>
      </w:r>
      <w:proofErr w:type="spellEnd"/>
      <w:r w:rsidR="00811B4A">
        <w:rPr>
          <w:iCs/>
        </w:rPr>
        <w:t xml:space="preserve"> системы,</w:t>
      </w:r>
      <w:r>
        <w:rPr>
          <w:iCs/>
        </w:rPr>
        <w:t xml:space="preserve"> происходит десорбция водорода, в результате чего </w:t>
      </w:r>
      <w:proofErr w:type="spellStart"/>
      <w:r w:rsidR="003707EB">
        <w:rPr>
          <w:iCs/>
        </w:rPr>
        <w:t>рекомбинирует</w:t>
      </w:r>
      <w:proofErr w:type="spellEnd"/>
      <w:r>
        <w:rPr>
          <w:iCs/>
        </w:rPr>
        <w:t xml:space="preserve"> </w:t>
      </w:r>
      <w:r w:rsidR="003707EB">
        <w:rPr>
          <w:iCs/>
        </w:rPr>
        <w:t>фаза</w:t>
      </w:r>
      <w:r w:rsidR="00600D12">
        <w:rPr>
          <w:iCs/>
        </w:rPr>
        <w:t xml:space="preserve"> </w:t>
      </w:r>
      <w:r w:rsidR="00FB4895">
        <w:rPr>
          <w:iCs/>
          <w:lang w:val="en-US"/>
        </w:rPr>
        <w:t>Nd</w:t>
      </w:r>
      <w:r w:rsidR="00FB4895" w:rsidRPr="0063754B">
        <w:rPr>
          <w:iCs/>
          <w:vertAlign w:val="subscript"/>
        </w:rPr>
        <w:t>2</w:t>
      </w:r>
      <w:r w:rsidR="00FB4895">
        <w:rPr>
          <w:iCs/>
          <w:lang w:val="en-US"/>
        </w:rPr>
        <w:t>Fe</w:t>
      </w:r>
      <w:r w:rsidR="00FB4895" w:rsidRPr="0063754B">
        <w:rPr>
          <w:iCs/>
          <w:vertAlign w:val="subscript"/>
        </w:rPr>
        <w:t>14</w:t>
      </w:r>
      <w:r w:rsidR="00FB4895">
        <w:rPr>
          <w:iCs/>
          <w:lang w:val="en-US"/>
        </w:rPr>
        <w:t>B</w:t>
      </w:r>
      <w:r>
        <w:rPr>
          <w:iCs/>
        </w:rPr>
        <w:t xml:space="preserve">. </w:t>
      </w:r>
      <w:r w:rsidR="003707EB">
        <w:rPr>
          <w:iCs/>
        </w:rPr>
        <w:t>Образующиеся</w:t>
      </w:r>
      <w:r w:rsidR="00811B4A">
        <w:rPr>
          <w:iCs/>
        </w:rPr>
        <w:t xml:space="preserve"> порошинки представляют из себя кластеры:</w:t>
      </w:r>
      <w:r>
        <w:rPr>
          <w:iCs/>
        </w:rPr>
        <w:t xml:space="preserve"> субмикронные</w:t>
      </w:r>
      <w:r w:rsidR="00811B4A">
        <w:rPr>
          <w:iCs/>
        </w:rPr>
        <w:t xml:space="preserve"> и </w:t>
      </w:r>
      <w:proofErr w:type="spellStart"/>
      <w:r w:rsidR="00811B4A">
        <w:rPr>
          <w:iCs/>
        </w:rPr>
        <w:t>наноразмерные</w:t>
      </w:r>
      <w:proofErr w:type="spellEnd"/>
      <w:r>
        <w:rPr>
          <w:iCs/>
        </w:rPr>
        <w:t xml:space="preserve"> зёрна </w:t>
      </w:r>
      <w:r w:rsidR="00600D12">
        <w:rPr>
          <w:iCs/>
        </w:rPr>
        <w:t xml:space="preserve">основной </w:t>
      </w:r>
      <w:r>
        <w:rPr>
          <w:iCs/>
        </w:rPr>
        <w:t>фазы</w:t>
      </w:r>
      <w:r w:rsidR="008D5DE5">
        <w:rPr>
          <w:iCs/>
        </w:rPr>
        <w:t xml:space="preserve"> (~ </w:t>
      </w:r>
      <w:r w:rsidR="008D5DE5" w:rsidRPr="008D5DE5">
        <w:rPr>
          <w:iCs/>
        </w:rPr>
        <w:t xml:space="preserve">0,3 </w:t>
      </w:r>
      <w:r w:rsidR="008D5DE5">
        <w:rPr>
          <w:iCs/>
        </w:rPr>
        <w:t>мкм)</w:t>
      </w:r>
      <w:r>
        <w:rPr>
          <w:iCs/>
        </w:rPr>
        <w:t>, разделённые между собой тонкой (</w:t>
      </w:r>
      <w:r w:rsidRPr="001800C5">
        <w:rPr>
          <w:iCs/>
        </w:rPr>
        <w:t xml:space="preserve">~ 2 </w:t>
      </w:r>
      <w:proofErr w:type="spellStart"/>
      <w:r>
        <w:rPr>
          <w:iCs/>
        </w:rPr>
        <w:t>нм</w:t>
      </w:r>
      <w:proofErr w:type="spellEnd"/>
      <w:r>
        <w:rPr>
          <w:iCs/>
        </w:rPr>
        <w:t xml:space="preserve">) </w:t>
      </w:r>
      <w:r w:rsidRPr="009A1C37">
        <w:rPr>
          <w:iCs/>
          <w:lang w:val="en-US"/>
        </w:rPr>
        <w:t>Nd</w:t>
      </w:r>
      <w:r w:rsidRPr="009A1C37">
        <w:rPr>
          <w:iCs/>
        </w:rPr>
        <w:noBreakHyphen/>
        <w:t xml:space="preserve">обогащённой </w:t>
      </w:r>
      <w:r w:rsidR="003707EB">
        <w:rPr>
          <w:iCs/>
        </w:rPr>
        <w:t xml:space="preserve">парамагнитной </w:t>
      </w:r>
      <w:r w:rsidRPr="009A1C37">
        <w:rPr>
          <w:iCs/>
        </w:rPr>
        <w:t>прослойкой, обеспечивающей</w:t>
      </w:r>
      <w:r w:rsidR="00811B4A">
        <w:rPr>
          <w:iCs/>
        </w:rPr>
        <w:t xml:space="preserve"> их</w:t>
      </w:r>
      <w:r w:rsidRPr="009A1C37">
        <w:rPr>
          <w:iCs/>
        </w:rPr>
        <w:t xml:space="preserve"> магнитную изоляцию</w:t>
      </w:r>
      <w:r w:rsidR="00EC45F3" w:rsidRPr="00EC45F3">
        <w:rPr>
          <w:iCs/>
        </w:rPr>
        <w:t xml:space="preserve"> [2, 3]</w:t>
      </w:r>
      <w:r w:rsidR="00811B4A">
        <w:rPr>
          <w:iCs/>
        </w:rPr>
        <w:t>.</w:t>
      </w:r>
      <w:r w:rsidR="003C3FA1">
        <w:rPr>
          <w:iCs/>
        </w:rPr>
        <w:t xml:space="preserve"> Для получения анизотропных порошков реакцию (1) проводят в </w:t>
      </w:r>
      <w:proofErr w:type="spellStart"/>
      <w:r w:rsidR="003C3FA1">
        <w:rPr>
          <w:iCs/>
        </w:rPr>
        <w:t>термодинамически</w:t>
      </w:r>
      <w:proofErr w:type="spellEnd"/>
      <w:r w:rsidR="003C3FA1">
        <w:rPr>
          <w:iCs/>
        </w:rPr>
        <w:t xml:space="preserve"> неравновесных условиях</w:t>
      </w:r>
      <w:r w:rsidR="00EC45F3" w:rsidRPr="00EC45F3">
        <w:rPr>
          <w:iCs/>
        </w:rPr>
        <w:t xml:space="preserve"> [2]</w:t>
      </w:r>
      <w:r w:rsidR="003C3FA1">
        <w:rPr>
          <w:iCs/>
        </w:rPr>
        <w:t xml:space="preserve">, что способствует сохранению метастабильных </w:t>
      </w:r>
      <w:proofErr w:type="spellStart"/>
      <w:r w:rsidR="003C3FA1">
        <w:rPr>
          <w:iCs/>
        </w:rPr>
        <w:t>наноразмерных</w:t>
      </w:r>
      <w:proofErr w:type="spellEnd"/>
      <w:r w:rsidR="003C3FA1">
        <w:rPr>
          <w:iCs/>
        </w:rPr>
        <w:t xml:space="preserve"> зародышей основной фазы.</w:t>
      </w:r>
    </w:p>
    <w:p w:rsidR="006D0D73" w:rsidRDefault="003C3FA1" w:rsidP="00811B4A">
      <w:pPr>
        <w:ind w:firstLine="397"/>
        <w:jc w:val="both"/>
      </w:pPr>
      <w:r>
        <w:rPr>
          <w:iCs/>
        </w:rPr>
        <w:t xml:space="preserve">В данной работе </w:t>
      </w:r>
      <w:r w:rsidR="00500978">
        <w:rPr>
          <w:iCs/>
        </w:rPr>
        <w:t xml:space="preserve">установлены </w:t>
      </w:r>
      <w:r>
        <w:rPr>
          <w:iCs/>
        </w:rPr>
        <w:t>зависимост</w:t>
      </w:r>
      <w:r w:rsidR="00500978">
        <w:rPr>
          <w:iCs/>
        </w:rPr>
        <w:t>и</w:t>
      </w:r>
      <w:r>
        <w:rPr>
          <w:iCs/>
        </w:rPr>
        <w:t xml:space="preserve"> магнитных свойств </w:t>
      </w:r>
      <w:r>
        <w:rPr>
          <w:iCs/>
          <w:lang w:val="en-US"/>
        </w:rPr>
        <w:t>HDDR</w:t>
      </w:r>
      <w:r w:rsidRPr="003C3FA1">
        <w:rPr>
          <w:iCs/>
        </w:rPr>
        <w:t>-</w:t>
      </w:r>
      <w:r>
        <w:rPr>
          <w:iCs/>
        </w:rPr>
        <w:t>порошков от времени и среды размола (</w:t>
      </w:r>
      <w:r w:rsidRPr="006D0D73">
        <w:rPr>
          <w:iCs/>
        </w:rPr>
        <w:t xml:space="preserve">этиловый спирт, </w:t>
      </w:r>
      <w:r w:rsidR="006D0D73" w:rsidRPr="006D0D73">
        <w:rPr>
          <w:iCs/>
        </w:rPr>
        <w:t xml:space="preserve">химически </w:t>
      </w:r>
      <w:r w:rsidRPr="006D0D73">
        <w:rPr>
          <w:iCs/>
        </w:rPr>
        <w:t>чистый ацетон,</w:t>
      </w:r>
      <w:r>
        <w:rPr>
          <w:iCs/>
        </w:rPr>
        <w:t xml:space="preserve"> </w:t>
      </w:r>
      <w:proofErr w:type="spellStart"/>
      <w:r w:rsidR="006D0D73">
        <w:rPr>
          <w:iCs/>
        </w:rPr>
        <w:t>гексан</w:t>
      </w:r>
      <w:proofErr w:type="spellEnd"/>
      <w:r>
        <w:rPr>
          <w:iCs/>
        </w:rPr>
        <w:t xml:space="preserve">). В качестве сырья используется </w:t>
      </w:r>
      <w:r w:rsidR="00EC45F3">
        <w:rPr>
          <w:iCs/>
        </w:rPr>
        <w:t>сплав</w:t>
      </w:r>
      <w:r>
        <w:rPr>
          <w:iCs/>
        </w:rPr>
        <w:t xml:space="preserve"> </w:t>
      </w:r>
      <w:r>
        <w:rPr>
          <w:iCs/>
          <w:lang w:val="en-US"/>
        </w:rPr>
        <w:t>Nd</w:t>
      </w:r>
      <w:r w:rsidRPr="003C3FA1">
        <w:rPr>
          <w:iCs/>
        </w:rPr>
        <w:t>-</w:t>
      </w:r>
      <w:r>
        <w:rPr>
          <w:iCs/>
          <w:lang w:val="en-US"/>
        </w:rPr>
        <w:t>Fe</w:t>
      </w:r>
      <w:r w:rsidRPr="003C3FA1">
        <w:rPr>
          <w:iCs/>
        </w:rPr>
        <w:t>-</w:t>
      </w:r>
      <w:r>
        <w:rPr>
          <w:iCs/>
          <w:lang w:val="en-US"/>
        </w:rPr>
        <w:t>B</w:t>
      </w:r>
      <w:r w:rsidRPr="003C3FA1">
        <w:rPr>
          <w:iCs/>
        </w:rPr>
        <w:t xml:space="preserve"> </w:t>
      </w:r>
      <w:r>
        <w:rPr>
          <w:iCs/>
        </w:rPr>
        <w:t xml:space="preserve">с 33 </w:t>
      </w:r>
      <w:r w:rsidRPr="003C3FA1">
        <w:rPr>
          <w:iCs/>
        </w:rPr>
        <w:t xml:space="preserve">% масс. </w:t>
      </w:r>
      <w:r>
        <w:rPr>
          <w:iCs/>
          <w:lang w:val="en-US"/>
        </w:rPr>
        <w:t>Nd</w:t>
      </w:r>
      <w:r>
        <w:rPr>
          <w:iCs/>
        </w:rPr>
        <w:t xml:space="preserve">, гомогенизированный при температуре 1000 </w:t>
      </w:r>
      <w:r>
        <w:t xml:space="preserve">℃ в течение 24 часов. </w:t>
      </w:r>
      <w:r w:rsidR="00946289">
        <w:t>Г</w:t>
      </w:r>
      <w:r>
        <w:t>идрировани</w:t>
      </w:r>
      <w:r w:rsidR="00EC45F3">
        <w:t>е</w:t>
      </w:r>
      <w:r>
        <w:t xml:space="preserve"> проводится по методу </w:t>
      </w:r>
      <w:r>
        <w:rPr>
          <w:lang w:val="en-US"/>
        </w:rPr>
        <w:t>s</w:t>
      </w:r>
      <w:r w:rsidRPr="003C3FA1">
        <w:t>-</w:t>
      </w:r>
      <w:r>
        <w:rPr>
          <w:lang w:val="en-US"/>
        </w:rPr>
        <w:t>HDDR</w:t>
      </w:r>
      <w:r w:rsidR="006D0D73">
        <w:t xml:space="preserve"> </w:t>
      </w:r>
      <w:r w:rsidR="006D0D73" w:rsidRPr="006D0D73">
        <w:t>[2]</w:t>
      </w:r>
      <w:r w:rsidRPr="003C3FA1">
        <w:t>,</w:t>
      </w:r>
      <w:r w:rsidR="00946289">
        <w:t xml:space="preserve"> позволяющему получать анизотропные порошки без излишнего </w:t>
      </w:r>
      <w:proofErr w:type="spellStart"/>
      <w:r w:rsidR="00946289">
        <w:t>охрупчивания</w:t>
      </w:r>
      <w:proofErr w:type="spellEnd"/>
      <w:r w:rsidR="006D0D73" w:rsidRPr="006D0D73">
        <w:t xml:space="preserve"> </w:t>
      </w:r>
      <w:r w:rsidR="006D0D73">
        <w:t>исходного сплава</w:t>
      </w:r>
      <w:r w:rsidR="00946289">
        <w:t>.</w:t>
      </w:r>
      <w:r w:rsidRPr="003C3FA1">
        <w:t xml:space="preserve"> </w:t>
      </w:r>
      <w:r w:rsidR="00946289">
        <w:t>П</w:t>
      </w:r>
      <w:r>
        <w:t xml:space="preserve">араметры </w:t>
      </w:r>
      <w:r w:rsidR="00946289">
        <w:t>процесса</w:t>
      </w:r>
      <w:r>
        <w:t xml:space="preserve"> подобраны эмпирически.</w:t>
      </w:r>
      <w:r w:rsidR="00500978">
        <w:t xml:space="preserve"> </w:t>
      </w:r>
      <w:r w:rsidR="006D0D73">
        <w:t>Измерение предельных петель магнитного гистерезиса производилось на измерительном</w:t>
      </w:r>
      <w:r w:rsidR="006D0D73" w:rsidRPr="006D0D73">
        <w:t xml:space="preserve"> комплекс РРМS </w:t>
      </w:r>
      <w:proofErr w:type="spellStart"/>
      <w:r w:rsidR="006D0D73" w:rsidRPr="006D0D73">
        <w:t>DynaCool</w:t>
      </w:r>
      <w:proofErr w:type="spellEnd"/>
      <w:r w:rsidR="006D0D73">
        <w:t xml:space="preserve">, оборудованным модулем </w:t>
      </w:r>
      <w:r w:rsidR="006D0D73">
        <w:rPr>
          <w:lang w:val="en-US"/>
        </w:rPr>
        <w:t>VSM</w:t>
      </w:r>
      <w:r w:rsidR="006D0D73">
        <w:t>, в магнитном поле</w:t>
      </w:r>
      <w:r w:rsidR="006D0D73" w:rsidRPr="006D0D73">
        <w:t xml:space="preserve"> </w:t>
      </w:r>
      <w:r w:rsidR="006D0D73">
        <w:rPr>
          <w:i/>
          <w:lang w:val="en-US"/>
        </w:rPr>
        <w:t>H</w:t>
      </w:r>
      <w:r w:rsidR="006D0D73">
        <w:rPr>
          <w:i/>
        </w:rPr>
        <w:t xml:space="preserve"> = </w:t>
      </w:r>
      <w:r w:rsidR="006D0D73" w:rsidRPr="006D0D73">
        <w:t>90</w:t>
      </w:r>
      <w:r w:rsidR="006D0D73">
        <w:t xml:space="preserve"> </w:t>
      </w:r>
      <w:proofErr w:type="spellStart"/>
      <w:r w:rsidR="006D0D73">
        <w:t>кЭ</w:t>
      </w:r>
      <w:proofErr w:type="spellEnd"/>
      <w:r w:rsidR="006D0D73">
        <w:t xml:space="preserve">. </w:t>
      </w:r>
    </w:p>
    <w:p w:rsidR="00037A86" w:rsidRPr="003C3FA1" w:rsidRDefault="00500978" w:rsidP="00811B4A">
      <w:pPr>
        <w:ind w:firstLine="397"/>
        <w:jc w:val="both"/>
      </w:pPr>
      <w:r>
        <w:t>Показано, что вид жидкости, в которой проводились размолы, не оказывает принципиального влияния на величину коэрцитивной силы.</w:t>
      </w:r>
    </w:p>
    <w:p w:rsidR="003C3FA1" w:rsidRDefault="003C3FA1" w:rsidP="00811B4A">
      <w:pPr>
        <w:ind w:firstLine="397"/>
        <w:jc w:val="both"/>
      </w:pPr>
      <w:r>
        <w:t xml:space="preserve">Показано, что, в отличии от </w:t>
      </w:r>
      <w:proofErr w:type="spellStart"/>
      <w:r>
        <w:t>бысторазакалённых</w:t>
      </w:r>
      <w:proofErr w:type="spellEnd"/>
      <w:r>
        <w:t xml:space="preserve"> сплавов </w:t>
      </w:r>
      <w:proofErr w:type="spellStart"/>
      <w:r w:rsidR="00500978" w:rsidRPr="00500978">
        <w:t>Nd</w:t>
      </w:r>
      <w:proofErr w:type="spellEnd"/>
      <w:r w:rsidR="00500978" w:rsidRPr="00500978">
        <w:t>-</w:t>
      </w:r>
      <w:proofErr w:type="spellStart"/>
      <w:r w:rsidR="00500978" w:rsidRPr="00500978">
        <w:t>Fe</w:t>
      </w:r>
      <w:proofErr w:type="spellEnd"/>
      <w:r w:rsidR="00500978" w:rsidRPr="00500978">
        <w:t>-B</w:t>
      </w:r>
      <w:r>
        <w:t>, для</w:t>
      </w:r>
      <w:r w:rsidRPr="003C3FA1">
        <w:t xml:space="preserve"> </w:t>
      </w:r>
      <w:r>
        <w:rPr>
          <w:lang w:val="en-US"/>
        </w:rPr>
        <w:t>HDDR</w:t>
      </w:r>
      <w:r w:rsidR="00946289" w:rsidRPr="00946289">
        <w:noBreakHyphen/>
      </w:r>
      <w:r>
        <w:t xml:space="preserve">порошков </w:t>
      </w:r>
      <w:r w:rsidR="00946289">
        <w:t xml:space="preserve">характерно резкое снижение коэрцитивной силы с увеличением времени размола. Данный факт </w:t>
      </w:r>
      <w:r w:rsidR="002D6DAD">
        <w:t xml:space="preserve">частично </w:t>
      </w:r>
      <w:r w:rsidR="00946289">
        <w:t>может быть объяснён накоплением поверхностных дефектов, нанесением сколов</w:t>
      </w:r>
      <w:r w:rsidR="00EC45F3">
        <w:t>,</w:t>
      </w:r>
      <w:r w:rsidR="00946289">
        <w:t xml:space="preserve"> повыше</w:t>
      </w:r>
      <w:r w:rsidR="002D6DAD">
        <w:t>нием шероховатости зёрен, однако, при этом,</w:t>
      </w:r>
      <w:r w:rsidR="00946289">
        <w:t xml:space="preserve"> открытым остаётся вопрос о </w:t>
      </w:r>
      <w:r w:rsidR="00500978">
        <w:t>механизмах</w:t>
      </w:r>
      <w:r w:rsidR="00946289">
        <w:t xml:space="preserve"> перемагничивания </w:t>
      </w:r>
      <w:r w:rsidR="00EC45F3">
        <w:rPr>
          <w:lang w:val="en-US"/>
        </w:rPr>
        <w:t>HDDR</w:t>
      </w:r>
      <w:r w:rsidR="002D6DAD" w:rsidRPr="002D6DAD">
        <w:noBreakHyphen/>
      </w:r>
      <w:r w:rsidR="00EC45F3">
        <w:t>порошк</w:t>
      </w:r>
      <w:r w:rsidR="00500978">
        <w:t>ов</w:t>
      </w:r>
      <w:r w:rsidR="00EC45F3">
        <w:t>,</w:t>
      </w:r>
      <w:r w:rsidR="00946289">
        <w:t xml:space="preserve"> изучение которых станет продолжением этой работы.</w:t>
      </w:r>
    </w:p>
    <w:p w:rsidR="00946289" w:rsidRPr="00946289" w:rsidRDefault="00946289" w:rsidP="00811B4A">
      <w:pPr>
        <w:ind w:firstLine="397"/>
        <w:jc w:val="both"/>
        <w:rPr>
          <w:iCs/>
        </w:rPr>
      </w:pPr>
      <w:r>
        <w:t xml:space="preserve">За помощь в проведении исследований и </w:t>
      </w:r>
      <w:r w:rsidR="00EC45F3">
        <w:t>интерпретацию</w:t>
      </w:r>
      <w:r>
        <w:t xml:space="preserve"> их результатов авторы выражают благодарность</w:t>
      </w:r>
      <w:r w:rsidR="0044760E">
        <w:t xml:space="preserve"> </w:t>
      </w:r>
      <w:r w:rsidR="00587AD9">
        <w:t>доц.</w:t>
      </w:r>
      <w:r>
        <w:t xml:space="preserve"> кафедры магнетизма и магнитных </w:t>
      </w:r>
      <w:proofErr w:type="spellStart"/>
      <w:r>
        <w:t>наноматериалов</w:t>
      </w:r>
      <w:proofErr w:type="spellEnd"/>
      <w:r w:rsidR="00587AD9">
        <w:t xml:space="preserve"> </w:t>
      </w:r>
      <w:proofErr w:type="spellStart"/>
      <w:r w:rsidR="00587AD9">
        <w:t>ИЕНиМ</w:t>
      </w:r>
      <w:proofErr w:type="spellEnd"/>
      <w:r w:rsidR="00587AD9">
        <w:t xml:space="preserve"> </w:t>
      </w:r>
      <w:proofErr w:type="spellStart"/>
      <w:r w:rsidR="00587AD9">
        <w:lastRenderedPageBreak/>
        <w:t>УрФУ</w:t>
      </w:r>
      <w:proofErr w:type="spellEnd"/>
      <w:r>
        <w:t>, к.</w:t>
      </w:r>
      <w:r>
        <w:rPr>
          <w:lang w:val="en-US"/>
        </w:rPr>
        <w:t> </w:t>
      </w:r>
      <w:r>
        <w:t>ф.</w:t>
      </w:r>
      <w:r>
        <w:noBreakHyphen/>
        <w:t xml:space="preserve">м. н. </w:t>
      </w:r>
      <w:proofErr w:type="spellStart"/>
      <w:r>
        <w:t>Волегову</w:t>
      </w:r>
      <w:proofErr w:type="spellEnd"/>
      <w:r>
        <w:t xml:space="preserve"> А.С.</w:t>
      </w:r>
      <w:r w:rsidR="00587AD9">
        <w:t>,</w:t>
      </w:r>
      <w:r w:rsidRPr="00946289">
        <w:t xml:space="preserve"> </w:t>
      </w:r>
      <w:proofErr w:type="spellStart"/>
      <w:r w:rsidR="00587AD9">
        <w:t>с.н.с</w:t>
      </w:r>
      <w:proofErr w:type="spellEnd"/>
      <w:r w:rsidR="00587AD9">
        <w:t>.</w:t>
      </w:r>
      <w:r w:rsidR="0044760E">
        <w:t xml:space="preserve"> </w:t>
      </w:r>
      <w:r>
        <w:t xml:space="preserve">лаборатории </w:t>
      </w:r>
      <w:proofErr w:type="spellStart"/>
      <w:r>
        <w:t>ферромагнитных</w:t>
      </w:r>
      <w:proofErr w:type="spellEnd"/>
      <w:r>
        <w:t xml:space="preserve"> сплавов ИФМ </w:t>
      </w:r>
      <w:proofErr w:type="spellStart"/>
      <w:r>
        <w:t>УрО</w:t>
      </w:r>
      <w:proofErr w:type="spellEnd"/>
      <w:r>
        <w:t xml:space="preserve"> РАН</w:t>
      </w:r>
      <w:r w:rsidR="003A74C7">
        <w:t>,</w:t>
      </w:r>
      <w:r w:rsidR="00B254BD">
        <w:t xml:space="preserve"> к. ф.-</w:t>
      </w:r>
      <w:proofErr w:type="spellStart"/>
      <w:r w:rsidR="00B254BD">
        <w:t>м.н</w:t>
      </w:r>
      <w:proofErr w:type="spellEnd"/>
      <w:r w:rsidR="00B254BD">
        <w:t>.</w:t>
      </w:r>
      <w:r w:rsidR="00587AD9">
        <w:t xml:space="preserve"> Протасову А.В., а также </w:t>
      </w:r>
      <w:proofErr w:type="spellStart"/>
      <w:r w:rsidR="00587AD9">
        <w:t>с.н.с</w:t>
      </w:r>
      <w:proofErr w:type="spellEnd"/>
      <w:r w:rsidR="00587AD9">
        <w:t xml:space="preserve">. отдела магнетизма твёрдых тел НИИ ФПМ </w:t>
      </w:r>
      <w:proofErr w:type="spellStart"/>
      <w:r w:rsidR="00587AD9">
        <w:t>ИЕНиМ</w:t>
      </w:r>
      <w:proofErr w:type="spellEnd"/>
      <w:r w:rsidR="00587AD9">
        <w:t xml:space="preserve"> </w:t>
      </w:r>
      <w:proofErr w:type="spellStart"/>
      <w:r w:rsidR="00587AD9">
        <w:t>УрФУ</w:t>
      </w:r>
      <w:proofErr w:type="spellEnd"/>
      <w:r w:rsidR="00587AD9">
        <w:t xml:space="preserve"> Андрееву С.В.</w:t>
      </w:r>
      <w:bookmarkStart w:id="0" w:name="_GoBack"/>
      <w:bookmarkEnd w:id="0"/>
    </w:p>
    <w:p w:rsidR="00813C9E" w:rsidRPr="00FD366F" w:rsidRDefault="00813C9E" w:rsidP="00011E41">
      <w:pPr>
        <w:ind w:firstLine="426"/>
        <w:jc w:val="center"/>
      </w:pPr>
    </w:p>
    <w:p w:rsidR="004F0E58" w:rsidRPr="00FD366F" w:rsidRDefault="004F0E58" w:rsidP="00011E41">
      <w:pPr>
        <w:ind w:firstLine="397"/>
        <w:jc w:val="both"/>
      </w:pPr>
    </w:p>
    <w:p w:rsidR="001C65A7" w:rsidRPr="00FD366F" w:rsidRDefault="001C65A7" w:rsidP="00011E41">
      <w:pPr>
        <w:ind w:firstLine="426"/>
        <w:jc w:val="both"/>
        <w:rPr>
          <w:b/>
        </w:rPr>
      </w:pPr>
    </w:p>
    <w:p w:rsidR="001942D4" w:rsidRPr="00FD366F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EC45F3" w:rsidRPr="00EC45F3" w:rsidRDefault="00EC45F3" w:rsidP="00EC45F3">
      <w:pPr>
        <w:pStyle w:val="ab"/>
        <w:numPr>
          <w:ilvl w:val="0"/>
          <w:numId w:val="6"/>
        </w:numPr>
        <w:rPr>
          <w:color w:val="000000"/>
          <w:szCs w:val="20"/>
          <w:lang w:val="en-US"/>
        </w:rPr>
      </w:pPr>
      <w:r w:rsidRPr="00EC45F3">
        <w:rPr>
          <w:color w:val="000000"/>
          <w:szCs w:val="20"/>
          <w:lang w:val="en-US"/>
        </w:rPr>
        <w:t xml:space="preserve">T. Takeshita and R. Nakayama, “Magnetic properties and microstructures of the </w:t>
      </w:r>
      <w:proofErr w:type="spellStart"/>
      <w:r w:rsidRPr="00EC45F3">
        <w:rPr>
          <w:color w:val="000000"/>
          <w:szCs w:val="20"/>
          <w:lang w:val="en-US"/>
        </w:rPr>
        <w:t>NdFeB</w:t>
      </w:r>
      <w:proofErr w:type="spellEnd"/>
      <w:r w:rsidRPr="00EC45F3">
        <w:rPr>
          <w:color w:val="000000"/>
          <w:szCs w:val="20"/>
          <w:lang w:val="en-US"/>
        </w:rPr>
        <w:t xml:space="preserve"> magnet powder produced by hydrogen treatment,” Proceedings of the 10th International Workshop on Rare-Earth Magnets and Their Applications, Kyoto, Japan, pp. 551, 1989.</w:t>
      </w:r>
    </w:p>
    <w:p w:rsidR="00011E41" w:rsidRPr="00EC45F3" w:rsidRDefault="00EC45F3" w:rsidP="00EC45F3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proofErr w:type="spellStart"/>
      <w:r w:rsidRPr="00EC45F3">
        <w:rPr>
          <w:szCs w:val="20"/>
          <w:lang w:val="en-US"/>
        </w:rPr>
        <w:t>Poenaru</w:t>
      </w:r>
      <w:proofErr w:type="spellEnd"/>
      <w:r w:rsidRPr="00EC45F3">
        <w:rPr>
          <w:szCs w:val="20"/>
          <w:lang w:val="en-US"/>
        </w:rPr>
        <w:t xml:space="preserve"> I. et al. HDDR as advanced processing method and recycling technology to address the rare-earth resource criticality in high performance Nd2Fe14B magnets production //Journal of Magnetism and Magnetic Materials. – 2023. – С. 170777.</w:t>
      </w:r>
    </w:p>
    <w:p w:rsidR="00EC45F3" w:rsidRPr="00EC45F3" w:rsidRDefault="00EC45F3" w:rsidP="00EC45F3">
      <w:pPr>
        <w:pStyle w:val="ab"/>
        <w:numPr>
          <w:ilvl w:val="0"/>
          <w:numId w:val="6"/>
        </w:numPr>
        <w:rPr>
          <w:color w:val="000000"/>
          <w:szCs w:val="20"/>
          <w:lang w:val="en-US"/>
        </w:rPr>
      </w:pPr>
      <w:proofErr w:type="spellStart"/>
      <w:r w:rsidRPr="00EC45F3">
        <w:rPr>
          <w:color w:val="000000"/>
          <w:szCs w:val="20"/>
          <w:lang w:val="en-US"/>
        </w:rPr>
        <w:t>Habibzadeh</w:t>
      </w:r>
      <w:proofErr w:type="spellEnd"/>
      <w:r w:rsidRPr="00EC45F3">
        <w:rPr>
          <w:color w:val="000000"/>
          <w:szCs w:val="20"/>
          <w:lang w:val="en-US"/>
        </w:rPr>
        <w:t xml:space="preserve"> A., </w:t>
      </w:r>
      <w:proofErr w:type="spellStart"/>
      <w:r w:rsidRPr="00EC45F3">
        <w:rPr>
          <w:color w:val="000000"/>
          <w:szCs w:val="20"/>
          <w:lang w:val="en-US"/>
        </w:rPr>
        <w:t>Kucuker</w:t>
      </w:r>
      <w:proofErr w:type="spellEnd"/>
      <w:r w:rsidRPr="00EC45F3">
        <w:rPr>
          <w:color w:val="000000"/>
          <w:szCs w:val="20"/>
          <w:lang w:val="en-US"/>
        </w:rPr>
        <w:t xml:space="preserve"> M. A., </w:t>
      </w:r>
      <w:proofErr w:type="spellStart"/>
      <w:r w:rsidRPr="00EC45F3">
        <w:rPr>
          <w:color w:val="000000"/>
          <w:szCs w:val="20"/>
          <w:lang w:val="en-US"/>
        </w:rPr>
        <w:t>Gökelma</w:t>
      </w:r>
      <w:proofErr w:type="spellEnd"/>
      <w:r w:rsidRPr="00EC45F3">
        <w:rPr>
          <w:color w:val="000000"/>
          <w:szCs w:val="20"/>
          <w:lang w:val="en-US"/>
        </w:rPr>
        <w:t xml:space="preserve"> M. Review on the Parameters of Recycling </w:t>
      </w:r>
      <w:proofErr w:type="spellStart"/>
      <w:r w:rsidRPr="00EC45F3">
        <w:rPr>
          <w:color w:val="000000"/>
          <w:szCs w:val="20"/>
          <w:lang w:val="en-US"/>
        </w:rPr>
        <w:t>NdFeB</w:t>
      </w:r>
      <w:proofErr w:type="spellEnd"/>
      <w:r w:rsidRPr="00EC45F3">
        <w:rPr>
          <w:color w:val="000000"/>
          <w:szCs w:val="20"/>
          <w:lang w:val="en-US"/>
        </w:rPr>
        <w:t xml:space="preserve"> Magnets via a Hydrogenation Process //ACS omega. – 2023.</w:t>
      </w:r>
    </w:p>
    <w:sectPr w:rsidR="00EC45F3" w:rsidRPr="00EC45F3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88" w:rsidRDefault="00D55F88">
      <w:r>
        <w:separator/>
      </w:r>
    </w:p>
  </w:endnote>
  <w:endnote w:type="continuationSeparator" w:id="0">
    <w:p w:rsidR="00D55F88" w:rsidRDefault="00D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88" w:rsidRDefault="00D55F88">
      <w:r>
        <w:separator/>
      </w:r>
    </w:p>
  </w:footnote>
  <w:footnote w:type="continuationSeparator" w:id="0">
    <w:p w:rsidR="00D55F88" w:rsidRDefault="00D5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37A86"/>
    <w:rsid w:val="00041583"/>
    <w:rsid w:val="00057723"/>
    <w:rsid w:val="00073747"/>
    <w:rsid w:val="00082FB2"/>
    <w:rsid w:val="00084FBB"/>
    <w:rsid w:val="000A66E6"/>
    <w:rsid w:val="000A7C0A"/>
    <w:rsid w:val="000B764C"/>
    <w:rsid w:val="000C0853"/>
    <w:rsid w:val="000C514B"/>
    <w:rsid w:val="000D3C93"/>
    <w:rsid w:val="00101912"/>
    <w:rsid w:val="00127ECD"/>
    <w:rsid w:val="00145559"/>
    <w:rsid w:val="00145725"/>
    <w:rsid w:val="001560FA"/>
    <w:rsid w:val="001800C5"/>
    <w:rsid w:val="00191B00"/>
    <w:rsid w:val="001942D4"/>
    <w:rsid w:val="001C34DE"/>
    <w:rsid w:val="001C65A7"/>
    <w:rsid w:val="001E4EEC"/>
    <w:rsid w:val="00203945"/>
    <w:rsid w:val="002522CA"/>
    <w:rsid w:val="002700F0"/>
    <w:rsid w:val="002D0661"/>
    <w:rsid w:val="002D6DAD"/>
    <w:rsid w:val="003134BF"/>
    <w:rsid w:val="0034624D"/>
    <w:rsid w:val="0036078F"/>
    <w:rsid w:val="003707EB"/>
    <w:rsid w:val="00372B30"/>
    <w:rsid w:val="00387196"/>
    <w:rsid w:val="003A1889"/>
    <w:rsid w:val="003A74C7"/>
    <w:rsid w:val="003A7D50"/>
    <w:rsid w:val="003B0219"/>
    <w:rsid w:val="003C3FA1"/>
    <w:rsid w:val="003C6040"/>
    <w:rsid w:val="003C665C"/>
    <w:rsid w:val="003F5501"/>
    <w:rsid w:val="0040718C"/>
    <w:rsid w:val="00412D4B"/>
    <w:rsid w:val="00442D0A"/>
    <w:rsid w:val="0044760E"/>
    <w:rsid w:val="00461070"/>
    <w:rsid w:val="00471C89"/>
    <w:rsid w:val="004774A3"/>
    <w:rsid w:val="00486049"/>
    <w:rsid w:val="004A7290"/>
    <w:rsid w:val="004C1B51"/>
    <w:rsid w:val="004F0E58"/>
    <w:rsid w:val="004F3B26"/>
    <w:rsid w:val="00500978"/>
    <w:rsid w:val="00522F93"/>
    <w:rsid w:val="00536E00"/>
    <w:rsid w:val="005656FA"/>
    <w:rsid w:val="00567E13"/>
    <w:rsid w:val="00585FDB"/>
    <w:rsid w:val="00587AD9"/>
    <w:rsid w:val="005A0ADD"/>
    <w:rsid w:val="005B478A"/>
    <w:rsid w:val="005C1810"/>
    <w:rsid w:val="005C5F32"/>
    <w:rsid w:val="005D254D"/>
    <w:rsid w:val="005D6E00"/>
    <w:rsid w:val="005E4425"/>
    <w:rsid w:val="005E788B"/>
    <w:rsid w:val="005F4736"/>
    <w:rsid w:val="00600D12"/>
    <w:rsid w:val="00604F95"/>
    <w:rsid w:val="00613B5D"/>
    <w:rsid w:val="00623A05"/>
    <w:rsid w:val="00630801"/>
    <w:rsid w:val="0063754B"/>
    <w:rsid w:val="0065799F"/>
    <w:rsid w:val="00665540"/>
    <w:rsid w:val="00670854"/>
    <w:rsid w:val="00684521"/>
    <w:rsid w:val="00691213"/>
    <w:rsid w:val="006C6C75"/>
    <w:rsid w:val="006D0D73"/>
    <w:rsid w:val="006D39CB"/>
    <w:rsid w:val="006E2A0B"/>
    <w:rsid w:val="006E644E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D058C"/>
    <w:rsid w:val="007E281C"/>
    <w:rsid w:val="007E2B50"/>
    <w:rsid w:val="007E3472"/>
    <w:rsid w:val="007F5491"/>
    <w:rsid w:val="00804CEF"/>
    <w:rsid w:val="00811B4A"/>
    <w:rsid w:val="00813C9E"/>
    <w:rsid w:val="008309D3"/>
    <w:rsid w:val="00842AC1"/>
    <w:rsid w:val="00853D7F"/>
    <w:rsid w:val="00870594"/>
    <w:rsid w:val="008A2CA1"/>
    <w:rsid w:val="008A36BD"/>
    <w:rsid w:val="008D043C"/>
    <w:rsid w:val="008D0BC8"/>
    <w:rsid w:val="008D3631"/>
    <w:rsid w:val="008D5DE5"/>
    <w:rsid w:val="008E543C"/>
    <w:rsid w:val="008E6318"/>
    <w:rsid w:val="008F41D2"/>
    <w:rsid w:val="008F5B75"/>
    <w:rsid w:val="00904BA7"/>
    <w:rsid w:val="00925138"/>
    <w:rsid w:val="00946289"/>
    <w:rsid w:val="00960060"/>
    <w:rsid w:val="009654CD"/>
    <w:rsid w:val="00971DA1"/>
    <w:rsid w:val="009A1C37"/>
    <w:rsid w:val="009C6D9B"/>
    <w:rsid w:val="009F1B7E"/>
    <w:rsid w:val="009F3AFE"/>
    <w:rsid w:val="00A318C8"/>
    <w:rsid w:val="00AD4300"/>
    <w:rsid w:val="00B07841"/>
    <w:rsid w:val="00B254BD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BF6B8E"/>
    <w:rsid w:val="00C13C66"/>
    <w:rsid w:val="00C23BEC"/>
    <w:rsid w:val="00C248C4"/>
    <w:rsid w:val="00C37302"/>
    <w:rsid w:val="00C55FC0"/>
    <w:rsid w:val="00C82183"/>
    <w:rsid w:val="00C92CD8"/>
    <w:rsid w:val="00CC748C"/>
    <w:rsid w:val="00CD4908"/>
    <w:rsid w:val="00CE5B12"/>
    <w:rsid w:val="00D11384"/>
    <w:rsid w:val="00D17DE3"/>
    <w:rsid w:val="00D51E5F"/>
    <w:rsid w:val="00D55F88"/>
    <w:rsid w:val="00D6493C"/>
    <w:rsid w:val="00D90DF5"/>
    <w:rsid w:val="00DD7765"/>
    <w:rsid w:val="00E10C18"/>
    <w:rsid w:val="00E20375"/>
    <w:rsid w:val="00E22224"/>
    <w:rsid w:val="00E63F1A"/>
    <w:rsid w:val="00E64A9A"/>
    <w:rsid w:val="00E65676"/>
    <w:rsid w:val="00E65683"/>
    <w:rsid w:val="00EA4C97"/>
    <w:rsid w:val="00EC45F3"/>
    <w:rsid w:val="00ED0FEB"/>
    <w:rsid w:val="00EE2373"/>
    <w:rsid w:val="00EE5C6B"/>
    <w:rsid w:val="00EF5FB6"/>
    <w:rsid w:val="00F30866"/>
    <w:rsid w:val="00F40B92"/>
    <w:rsid w:val="00F538BF"/>
    <w:rsid w:val="00F7405A"/>
    <w:rsid w:val="00FB4895"/>
    <w:rsid w:val="00FC0C73"/>
    <w:rsid w:val="00FD12CE"/>
    <w:rsid w:val="00FD366F"/>
    <w:rsid w:val="00FF05B2"/>
    <w:rsid w:val="00FF6837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75219"/>
  <w15:chartTrackingRefBased/>
  <w15:docId w15:val="{063D2D5B-3556-4650-BD41-27F88B8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ADB2-4D4D-469C-9BCC-D82C9157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Пользователь</cp:lastModifiedBy>
  <cp:revision>5</cp:revision>
  <dcterms:created xsi:type="dcterms:W3CDTF">2024-02-16T10:23:00Z</dcterms:created>
  <dcterms:modified xsi:type="dcterms:W3CDTF">2024-02-17T05:37:00Z</dcterms:modified>
</cp:coreProperties>
</file>