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eastAsia="Times New Roman" w:cs="Times New Roman" w:ascii="Liberation Sans" w:hAnsi="Liberation Sans"/>
          <w:b/>
          <w:sz w:val="24"/>
          <w:szCs w:val="24"/>
          <w:highlight w:val="white"/>
        </w:rPr>
        <w:t>Поиск критерия оценки массы первичных космических ядер по прямому черенковскому свету ШАЛ для телескопа СФЕРА-3</w:t>
      </w:r>
    </w:p>
    <w:p>
      <w:pPr>
        <w:pStyle w:val="Normal"/>
        <w:spacing w:lineRule="auto" w:line="240"/>
        <w:jc w:val="center"/>
        <w:rPr>
          <w:rFonts w:ascii="Liberation Sans" w:hAnsi="Liberation Sans" w:eastAsia="Times New Roman" w:cs="Times New Roman"/>
          <w:b/>
          <w:b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val="ru-RU"/>
        </w:rPr>
        <w:t>Черкесова Ольга Викторовна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студент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Московский государственный университет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имени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М.В.Ломоносова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, 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факультет космических исследований,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Москва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Россия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E–mail: olga.v.cherkesova@yandex.ru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СФЕРА</w:t>
      </w:r>
      <w:r>
        <w:rPr>
          <w:rFonts w:eastAsia="Times New Roman" w:cs="Times New Roman" w:ascii="Times New Roman" w:hAnsi="Times New Roman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телескоп для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регистрации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широких атмосферных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(ШАЛ) 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по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черенковскому свету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отражённому от снежной поверхности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Он соверши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л 6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полётов между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2010 и 2013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годами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Эксперимент уже закончен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но полученные данные до сих пор обрабатываются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На данный момент разраб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атывается новый телескоп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СФЕРА-3 </w:t>
      </w:r>
      <w:r>
        <w:rPr>
          <w:rFonts w:eastAsia="Times New Roman" w:cs="Times New Roman" w:ascii="Times New Roman" w:hAnsi="Times New Roman"/>
          <w:sz w:val="24"/>
          <w:szCs w:val="24"/>
        </w:rPr>
        <w:t>[1]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Для оптимизации конструкции применяется детальное статистическое моделирование как атмосферных ливней, так и процесса их регистрации детекторами телескопа. Существенным изменением является введение детектора, смотрящего вверх и регистрирующего угловое распределение прямого черенковского света.</w:t>
      </w:r>
    </w:p>
    <w:p>
      <w:pPr>
        <w:pStyle w:val="Normal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Целью эксперимента является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восстановление энергии, направления и массового состава первичных космических л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учей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(</w:t>
      </w:r>
      <w:r>
        <w:rPr>
          <w:rFonts w:eastAsia="Times New Roman" w:cs="Times New Roman" w:ascii="Times New Roman" w:hAnsi="Times New Roman"/>
          <w:sz w:val="24"/>
          <w:szCs w:val="24"/>
        </w:rPr>
        <w:t>ПКЛ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)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Для нижнего детектора, регистрирующего отраженный свет, критерий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для оценки первичной массы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уже найден  Сейчас идет поиск критерия для определения массового состава ПКЛ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по данным верхнего детектора.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br/>
        <w:t xml:space="preserve">Для этого была осуществлена аппроксимация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черенковского образа прямого света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формулой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0</m:t>
        </m:r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sSup>
              <m:e>
                <m:d>
                  <m:dPr>
                    <m:begChr m:val="("/>
                    <m:endChr m:val=")"/>
                  </m:dPr>
                  <m:e>
                    <m:f>
                      <m:num>
                        <m:sSup>
                          <m:e>
                            <m:d>
                              <m:dPr>
                                <m:begChr m:val="("/>
                                <m:endChr m:val=")"/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p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</m:num>
                      <m:den>
                        <m:s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p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 xml:space="preserve">+</m:t>
                    </m:r>
                    <m:f>
                      <m:num>
                        <m:sSup>
                          <m:e>
                            <m:d>
                              <m:dPr>
                                <m:begChr m:val="("/>
                                <m:endChr m:val=")"/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y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p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</m:num>
                      <m:den>
                        <m:s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p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p</m:t>
                    </m:r>
                    <m:r>
                      <w:rPr>
                        <w:rFonts w:ascii="Cambria Math" w:hAnsi="Cambria Math"/>
                      </w:rPr>
                      <m:t xml:space="preserve">5</m:t>
                    </m:r>
                    <m:f>
                      <m:num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x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−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p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1</m:t>
                            </m:r>
                          </m:e>
                        </m:d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y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−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p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3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p</m:t>
                        </m:r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  <m:r>
                          <w:rPr>
                            <w:rFonts w:ascii="Cambria Math" w:hAnsi="Cambria Math"/>
                          </w:rPr>
                          <m:t xml:space="preserve">p</m:t>
                        </m:r>
                        <m:r>
                          <w:rPr>
                            <w:rFonts w:ascii="Cambria Math" w:hAnsi="Cambria Math"/>
                          </w:rPr>
                          <m:t xml:space="preserve"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p</m:t>
                </m:r>
                <m:r>
                  <w:rPr>
                    <w:rFonts w:ascii="Cambria Math" w:hAnsi="Cambria Math"/>
                  </w:rPr>
                  <m:t xml:space="preserve">6</m:t>
                </m:r>
              </m:sup>
            </m:sSup>
          </m:sup>
        </m:sSup>
      </m:oMath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с функцией отклонения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fcn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=</m:t>
        </m:r>
        <m:f>
          <m:num>
            <m:s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h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f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f</m:t>
            </m:r>
          </m:den>
        </m:f>
      </m:oMath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fcn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=</m:t>
        </m:r>
        <m:f>
          <m:num>
            <m:s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h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f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h</m:t>
            </m:r>
          </m:den>
        </m:f>
      </m:oMath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.      Для минимизации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p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5 была произведена замена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p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2=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min</m:t>
                </m:r>
                <m:d>
                  <m:dPr>
                    <m:begChr m:val="("/>
                    <m:endChr m:val=")"/>
                  </m:dPr>
                  <m:e>
                    <m:f>
                      <m:num>
                        <m:s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sigmax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s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sigmay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4</m:t>
                            </m:r>
                          </m:sup>
                        </m:sSup>
                      </m:num>
                      <m:den>
                        <m:s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sigmax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∙</m:t>
                        </m:r>
                        <m:s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sigmay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∙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sigmax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+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sigmay</m:t>
                            </m:r>
                          </m:e>
                        </m:d>
                      </m:den>
                    </m:f>
                    <m:r>
                      <w:rPr>
                        <w:rFonts w:ascii="Cambria Math" w:hAnsi="Cambria Math"/>
                      </w:rPr>
                      <m:t xml:space="preserve">,</m:t>
                    </m:r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sigmax</m:t>
                        </m:r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r>
                          <w:rPr>
                            <w:rFonts w:ascii="Cambria Math" w:hAnsi="Cambria Math"/>
                          </w:rPr>
                          <m:t xml:space="preserve">sigmay</m:t>
                        </m:r>
                      </m:den>
                    </m:f>
                  </m:e>
                </m:d>
              </m:e>
            </m:rad>
          </m:den>
        </m:f>
      </m:oMath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,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p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4=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max</m:t>
                </m:r>
                <m:r>
                  <w:rPr>
                    <w:rFonts w:ascii="Cambria Math" w:hAnsi="Cambria Math"/>
                  </w:rPr>
                  <m:t xml:space="preserve">⁡</m:t>
                </m:r>
                <m:d>
                  <m:dPr>
                    <m:begChr m:val="("/>
                    <m:endChr m:val=")"/>
                  </m:dPr>
                  <m:e>
                    <m:f>
                      <m:num>
                        <m:s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sigmax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s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sigmay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4</m:t>
                            </m:r>
                          </m:sup>
                        </m:sSup>
                      </m:num>
                      <m:den>
                        <m:s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sigmax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∙</m:t>
                        </m:r>
                        <m:s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sigmay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∙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sigmax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+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sigmay</m:t>
                            </m:r>
                          </m:e>
                        </m:d>
                      </m:den>
                    </m:f>
                    <m:r>
                      <w:rPr>
                        <w:rFonts w:ascii="Cambria Math" w:hAnsi="Cambria Math"/>
                      </w:rPr>
                      <m:t xml:space="preserve">,</m:t>
                    </m:r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sigmax</m:t>
                        </m:r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r>
                          <w:rPr>
                            <w:rFonts w:ascii="Cambria Math" w:hAnsi="Cambria Math"/>
                          </w:rPr>
                          <m:t xml:space="preserve">sigmay</m:t>
                        </m:r>
                      </m:den>
                    </m:f>
                  </m:e>
                </m:d>
              </m:e>
            </m:rad>
          </m:den>
        </m:f>
      </m:oMath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, где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sigmax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p</m:t>
                </m:r>
                <m:r>
                  <w:rPr>
                    <w:rFonts w:ascii="Cambria Math" w:hAnsi="Cambria Math"/>
                  </w:rPr>
                  <m:t xml:space="preserve">2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  <m:oMath xmlns:m="http://schemas.openxmlformats.org/officeDocument/2006/math">
        <m:r>
          <w:rPr>
            <w:rFonts w:ascii="Cambria Math" w:hAnsi="Cambria Math"/>
          </w:rPr>
          <m:t xml:space="preserve">sigmay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p</m:t>
                </m:r>
                <m:r>
                  <w:rPr>
                    <w:rFonts w:ascii="Cambria Math" w:hAnsi="Cambria Math"/>
                  </w:rPr>
                  <m:t xml:space="preserve">4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Было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достигнут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о разделение частиц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H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N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Fe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по параметру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p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2 с ошибкой около 30%. Для более точного разделения осуществляется поиск комбинированного критерия на основе параметров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p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2,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p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4 и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p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6 и выбор оптимальной функции отклонения.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/>
      </w:r>
    </w:p>
    <w:p>
      <w:pPr>
        <w:pStyle w:val="Normal"/>
        <w:rPr/>
      </w:pPr>
      <w:r>
        <w:rPr/>
        <w:t xml:space="preserve">1. </w:t>
      </w:r>
      <w:r>
        <w:rPr/>
        <w:t xml:space="preserve">Bonvech, E.A., Azra, C.J., Chernov, D.V. et al. Design of the Simulation Scheme for SPHERE-3 Telescope for the </w:t>
      </w:r>
      <w:r>
        <w:rPr/>
        <w:t>10</w:t>
      </w:r>
      <w:r>
        <w:rPr>
          <w:vertAlign w:val="superscript"/>
        </w:rPr>
        <w:t>15</w:t>
      </w:r>
      <w:r>
        <w:rPr/>
        <w:t xml:space="preserve"> – 10</w:t>
      </w:r>
      <w:r>
        <w:rPr>
          <w:vertAlign w:val="superscript"/>
        </w:rPr>
        <w:t>18</w:t>
      </w:r>
      <w:r>
        <w:rPr/>
        <w:t xml:space="preserve"> eV Primary Cosmic Ray Studies Using Direct and Reflected Cherenkov Light from the Extensive Air Showers. Phys. Atom. Nuclei 86, 1048–1055 (2023)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3025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dc3c64"/>
    <w:rPr>
      <w:color w:val="80808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LibreOffice/7.2.7.2$Linux_X86_64 LibreOffice_project/20$Build-2</Application>
  <AppVersion>15.0000</AppVersion>
  <Pages>1</Pages>
  <Words>245</Words>
  <Characters>1636</Characters>
  <CharactersWithSpaces>1881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2024-02-27T16:39:00Z</dcterms:created>
  <dc:creator>Olga</dc:creator>
  <dc:description/>
  <dc:language>ru-RU</dc:language>
  <cp:lastModifiedBy/>
  <dcterms:modified xsi:type="dcterms:W3CDTF">2024-02-28T10:24:02Z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