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0946E" w14:textId="77777777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 w:rsidRPr="00627C6F">
        <w:rPr>
          <w:rStyle w:val="a4"/>
          <w:color w:val="353535"/>
        </w:rPr>
        <w:t>Модель инфляции без начальной сингулярности</w:t>
      </w:r>
    </w:p>
    <w:p w14:paraId="157B33BA" w14:textId="77777777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27C6F">
        <w:rPr>
          <w:rStyle w:val="a4"/>
          <w:i/>
          <w:iCs/>
          <w:color w:val="353535"/>
        </w:rPr>
        <w:t>Кагиров Ринат Рустамович</w:t>
      </w:r>
    </w:p>
    <w:p w14:paraId="327C3266" w14:textId="6D8D8CA2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27C6F">
        <w:rPr>
          <w:rStyle w:val="a5"/>
          <w:color w:val="353535"/>
        </w:rPr>
        <w:t xml:space="preserve">Студент </w:t>
      </w:r>
      <w:r w:rsidR="00625875">
        <w:rPr>
          <w:rStyle w:val="a5"/>
          <w:color w:val="353535"/>
        </w:rPr>
        <w:t>1</w:t>
      </w:r>
      <w:r w:rsidRPr="00627C6F">
        <w:rPr>
          <w:rStyle w:val="a5"/>
          <w:color w:val="353535"/>
        </w:rPr>
        <w:t xml:space="preserve"> курса </w:t>
      </w:r>
      <w:r w:rsidR="00625875">
        <w:rPr>
          <w:rStyle w:val="a5"/>
          <w:color w:val="353535"/>
        </w:rPr>
        <w:t xml:space="preserve">магистратуры </w:t>
      </w:r>
      <w:r w:rsidRPr="00627C6F">
        <w:rPr>
          <w:rStyle w:val="a5"/>
          <w:color w:val="353535"/>
        </w:rPr>
        <w:t>кафедры физики частиц и космологии</w:t>
      </w:r>
    </w:p>
    <w:p w14:paraId="61A64600" w14:textId="77777777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27C6F">
        <w:rPr>
          <w:rStyle w:val="a5"/>
          <w:color w:val="353535"/>
        </w:rPr>
        <w:t xml:space="preserve">Московский государственный университет имени </w:t>
      </w:r>
      <w:proofErr w:type="spellStart"/>
      <w:r w:rsidRPr="00627C6F">
        <w:rPr>
          <w:rStyle w:val="a5"/>
          <w:color w:val="353535"/>
        </w:rPr>
        <w:t>М.В.Ломоносова</w:t>
      </w:r>
      <w:proofErr w:type="spellEnd"/>
      <w:r w:rsidRPr="00627C6F">
        <w:rPr>
          <w:rStyle w:val="a5"/>
          <w:color w:val="353535"/>
        </w:rPr>
        <w:t>,</w:t>
      </w:r>
    </w:p>
    <w:p w14:paraId="42D84AC3" w14:textId="77777777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627C6F">
        <w:rPr>
          <w:rStyle w:val="a5"/>
          <w:color w:val="353535"/>
        </w:rPr>
        <w:t>физический факультет, Москва, Россия</w:t>
      </w:r>
    </w:p>
    <w:p w14:paraId="7EB8EFBB" w14:textId="77777777" w:rsidR="00125397" w:rsidRPr="00627C6F" w:rsidRDefault="00125397" w:rsidP="00372DF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353535"/>
        </w:rPr>
      </w:pPr>
      <w:r w:rsidRPr="00627C6F">
        <w:rPr>
          <w:rStyle w:val="a5"/>
          <w:color w:val="353535"/>
          <w:lang w:val="en-US"/>
        </w:rPr>
        <w:t>E</w:t>
      </w:r>
      <w:r w:rsidRPr="00627C6F">
        <w:rPr>
          <w:rStyle w:val="a5"/>
          <w:color w:val="353535"/>
        </w:rPr>
        <w:t>–</w:t>
      </w:r>
      <w:r w:rsidRPr="00627C6F">
        <w:rPr>
          <w:rStyle w:val="a5"/>
          <w:color w:val="353535"/>
          <w:lang w:val="en-US"/>
        </w:rPr>
        <w:t>mail</w:t>
      </w:r>
      <w:r w:rsidRPr="00627C6F">
        <w:rPr>
          <w:rStyle w:val="a5"/>
          <w:color w:val="353535"/>
        </w:rPr>
        <w:t xml:space="preserve">: </w:t>
      </w:r>
      <w:hyperlink r:id="rId8" w:history="1">
        <w:r w:rsidRPr="00627C6F">
          <w:rPr>
            <w:rStyle w:val="a6"/>
            <w:lang w:val="en-US"/>
          </w:rPr>
          <w:t>kagirov</w:t>
        </w:r>
        <w:r w:rsidRPr="00627C6F">
          <w:rPr>
            <w:rStyle w:val="a6"/>
          </w:rPr>
          <w:t>2001@</w:t>
        </w:r>
        <w:r w:rsidRPr="00627C6F">
          <w:rPr>
            <w:rStyle w:val="a6"/>
            <w:lang w:val="en-US"/>
          </w:rPr>
          <w:t>gmail</w:t>
        </w:r>
        <w:r w:rsidRPr="00627C6F">
          <w:rPr>
            <w:rStyle w:val="a6"/>
          </w:rPr>
          <w:t>.</w:t>
        </w:r>
        <w:r w:rsidRPr="00627C6F">
          <w:rPr>
            <w:rStyle w:val="a6"/>
            <w:lang w:val="en-US"/>
          </w:rPr>
          <w:t>com</w:t>
        </w:r>
      </w:hyperlink>
    </w:p>
    <w:p w14:paraId="17D1D16C" w14:textId="77777777" w:rsidR="00125397" w:rsidRPr="00372DF3" w:rsidRDefault="00125397" w:rsidP="00372DF3">
      <w:pPr>
        <w:pStyle w:val="a3"/>
        <w:shd w:val="clear" w:color="auto" w:fill="FFFFFF"/>
        <w:ind w:firstLine="708"/>
        <w:jc w:val="both"/>
        <w:rPr>
          <w:rStyle w:val="a5"/>
          <w:i w:val="0"/>
          <w:iCs w:val="0"/>
          <w:color w:val="353535"/>
        </w:rPr>
      </w:pPr>
      <w:r w:rsidRPr="00627C6F">
        <w:rPr>
          <w:rStyle w:val="a5"/>
          <w:i w:val="0"/>
          <w:iCs w:val="0"/>
          <w:color w:val="353535"/>
        </w:rPr>
        <w:t>На сегодняшний день в гравитации и в Общей теории относительности, в частности, до сих пор существует множество нерешенных проблем связанных, например, с космологией. Решением этих и других проблем занимаются ученые по всему миру практически со времен создания ОТО. Сильными мотивами к разработке основного количества новейших альтернатив ОТО служат астрономические наблюдения последних лет, которые привели к необходимости введения в астрофизику и космологию, построенную на общей теории относительности, таких понятий, как «инфляция», «тёмная материя» и «тёмная энергия»</w:t>
      </w:r>
      <w:r w:rsidR="00372DF3" w:rsidRPr="00372DF3">
        <w:rPr>
          <w:rStyle w:val="a5"/>
          <w:i w:val="0"/>
          <w:iCs w:val="0"/>
          <w:color w:val="353535"/>
        </w:rPr>
        <w:t>.</w:t>
      </w:r>
    </w:p>
    <w:p w14:paraId="675BD2B5" w14:textId="5E762DC4" w:rsidR="00F14FA1" w:rsidRPr="00627C6F" w:rsidRDefault="00125397" w:rsidP="00372DF3">
      <w:pPr>
        <w:pStyle w:val="a3"/>
        <w:shd w:val="clear" w:color="auto" w:fill="FFFFFF"/>
        <w:ind w:firstLine="708"/>
        <w:jc w:val="both"/>
        <w:rPr>
          <w:rStyle w:val="a5"/>
          <w:i w:val="0"/>
          <w:iCs w:val="0"/>
          <w:color w:val="353535"/>
        </w:rPr>
      </w:pPr>
      <w:r w:rsidRPr="00627C6F">
        <w:rPr>
          <w:rStyle w:val="a5"/>
          <w:i w:val="0"/>
          <w:iCs w:val="0"/>
          <w:color w:val="353535"/>
        </w:rPr>
        <w:t>Наиболее общая скалярно-тензорная теория гравитации, включающей в себя как ОТО, так и многие другие модификации, является расширенная теория Хорндески</w:t>
      </w:r>
      <w:r w:rsidR="00627C6F">
        <w:rPr>
          <w:rStyle w:val="a5"/>
          <w:i w:val="0"/>
          <w:iCs w:val="0"/>
          <w:color w:val="353535"/>
        </w:rPr>
        <w:t xml:space="preserve"> </w:t>
      </w:r>
      <w:r w:rsidR="00627C6F" w:rsidRPr="00627C6F">
        <w:rPr>
          <w:rStyle w:val="a5"/>
          <w:i w:val="0"/>
          <w:iCs w:val="0"/>
          <w:color w:val="353535"/>
        </w:rPr>
        <w:t>[1]</w:t>
      </w:r>
      <w:r w:rsidRPr="00627C6F">
        <w:rPr>
          <w:rStyle w:val="a5"/>
          <w:i w:val="0"/>
          <w:iCs w:val="0"/>
          <w:color w:val="353535"/>
        </w:rPr>
        <w:t xml:space="preserve">, </w:t>
      </w:r>
      <w:r w:rsidR="00F14FA1" w:rsidRPr="00627C6F">
        <w:rPr>
          <w:rStyle w:val="a5"/>
          <w:i w:val="0"/>
          <w:iCs w:val="0"/>
          <w:color w:val="353535"/>
        </w:rPr>
        <w:t>в котор</w:t>
      </w:r>
      <w:r w:rsidR="007720DC">
        <w:rPr>
          <w:rStyle w:val="a5"/>
          <w:i w:val="0"/>
          <w:iCs w:val="0"/>
          <w:color w:val="353535"/>
        </w:rPr>
        <w:t>ой</w:t>
      </w:r>
      <w:r w:rsidR="00F14FA1" w:rsidRPr="00627C6F">
        <w:rPr>
          <w:rStyle w:val="a5"/>
          <w:i w:val="0"/>
          <w:iCs w:val="0"/>
          <w:color w:val="353535"/>
        </w:rPr>
        <w:t xml:space="preserve"> предлагаются замечательные точки зрения для решения различных космологических проблем, таких как эволюция с отскоком или </w:t>
      </w:r>
      <w:r w:rsidR="00DB6FBA">
        <w:rPr>
          <w:rStyle w:val="a5"/>
          <w:i w:val="0"/>
          <w:iCs w:val="0"/>
          <w:color w:val="353535"/>
        </w:rPr>
        <w:t>ген</w:t>
      </w:r>
      <w:r w:rsidR="00F14FA1" w:rsidRPr="00627C6F">
        <w:rPr>
          <w:rStyle w:val="a5"/>
          <w:i w:val="0"/>
          <w:iCs w:val="0"/>
          <w:color w:val="353535"/>
        </w:rPr>
        <w:t>езисом. Была показана в работах [2,3</w:t>
      </w:r>
      <w:r w:rsidR="00627C6F" w:rsidRPr="00627C6F">
        <w:rPr>
          <w:rStyle w:val="a5"/>
          <w:i w:val="0"/>
          <w:iCs w:val="0"/>
          <w:color w:val="353535"/>
        </w:rPr>
        <w:t>,</w:t>
      </w:r>
      <w:r w:rsidR="00627C6F" w:rsidRPr="00372DF3">
        <w:rPr>
          <w:rStyle w:val="a5"/>
          <w:i w:val="0"/>
          <w:iCs w:val="0"/>
          <w:color w:val="353535"/>
        </w:rPr>
        <w:t>4</w:t>
      </w:r>
      <w:r w:rsidR="00F14FA1" w:rsidRPr="00627C6F">
        <w:rPr>
          <w:rStyle w:val="a5"/>
          <w:i w:val="0"/>
          <w:iCs w:val="0"/>
          <w:color w:val="353535"/>
        </w:rPr>
        <w:t xml:space="preserve">] возможность существования целого класса различных космологических сценариев без начальной сингулярности. </w:t>
      </w:r>
    </w:p>
    <w:p w14:paraId="48AF459E" w14:textId="77777777" w:rsidR="00F14FA1" w:rsidRPr="00627C6F" w:rsidRDefault="006053AF" w:rsidP="00372DF3">
      <w:pPr>
        <w:pStyle w:val="a3"/>
        <w:shd w:val="clear" w:color="auto" w:fill="FFFFFF"/>
        <w:spacing w:after="150"/>
        <w:ind w:firstLine="708"/>
        <w:jc w:val="both"/>
        <w:rPr>
          <w:rStyle w:val="a5"/>
          <w:i w:val="0"/>
          <w:iCs w:val="0"/>
          <w:color w:val="353535"/>
        </w:rPr>
      </w:pPr>
      <w:r w:rsidRPr="00627C6F">
        <w:rPr>
          <w:rStyle w:val="a5"/>
          <w:i w:val="0"/>
          <w:iCs w:val="0"/>
          <w:color w:val="353535"/>
        </w:rPr>
        <w:t xml:space="preserve">Сегодня Инфляционная модель Вселенной позволяет решить многие проблемы, возникающие в модели Горячей Вселенной, в частности, благодаря крайне высоким темпам расширения на инфляционной стадии разрешается проблема крупномасштабной однородности и изотропности Вселенной, однако в Инфляционной модели присутствует начальная сингулярность, от которой мы избавляемся в нашей работе. </w:t>
      </w:r>
    </w:p>
    <w:p w14:paraId="1923DE17" w14:textId="77777777" w:rsidR="00E82A2B" w:rsidRDefault="00E82A2B" w:rsidP="00E82A2B">
      <w:pPr>
        <w:shd w:val="clear" w:color="auto" w:fill="FFFFFF"/>
        <w:spacing w:after="150" w:line="300" w:lineRule="atLeast"/>
        <w:ind w:firstLine="708"/>
        <w:jc w:val="both"/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</w:pP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Таким образом, исследуется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 возможность построения космологических моделей инфляционного типа без сингулярности в прошлом. Основное внимание уделено модели замкнутой Вселенной, которая в асимптотическом прошлом имеет постоянный радиус, а в будущем происходит инфляция и выход на Вселенную, доминированную безмассовым скалярным полем («</w:t>
      </w:r>
      <w:proofErr w:type="spellStart"/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kination</w:t>
      </w:r>
      <w:proofErr w:type="spellEnd"/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»). Такая эволюция является аналогом модели генезиса с выходом на инфляцию, но в замкнутой 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В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селенной. Основной особенностью рассмотренной модели является отсутствие нарушения 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изотропного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 условия </w:t>
      </w:r>
      <w:proofErr w:type="spellStart"/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энергодоминантности</w:t>
      </w:r>
      <w:proofErr w:type="spellEnd"/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 (NEC), что позволяет использовать простейший квадратичный подкласс теории Хор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н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дески, то есть фактически скалярное поле с необычным кинетическим членом и общую 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теорию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 относительности. Используя аппарат теории Хорндески для замкнутой Вселенной, 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было 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показа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но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, что модель устойчива на всех временах, то есть в ней не возникает духов и градиентных неустойчивостей, а также численно 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найден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 xml:space="preserve"> спектр скалярных возмущений</w:t>
      </w:r>
      <w:r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, оказавшийся плоским, что соответствует наблюдательным данным</w:t>
      </w: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.</w:t>
      </w:r>
    </w:p>
    <w:p w14:paraId="5A6F877E" w14:textId="331E1372" w:rsidR="00212710" w:rsidRPr="00E82A2B" w:rsidRDefault="00E82A2B" w:rsidP="00E82A2B">
      <w:pPr>
        <w:shd w:val="clear" w:color="auto" w:fill="FFFFFF"/>
        <w:spacing w:after="150" w:line="300" w:lineRule="atLeast"/>
        <w:ind w:firstLine="708"/>
        <w:jc w:val="both"/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</w:pPr>
      <w:r w:rsidRPr="00E82A2B">
        <w:rPr>
          <w:rStyle w:val="a5"/>
          <w:rFonts w:ascii="Times New Roman" w:eastAsia="Times New Roman" w:hAnsi="Times New Roman"/>
          <w:i w:val="0"/>
          <w:iCs w:val="0"/>
          <w:color w:val="353535"/>
          <w:sz w:val="24"/>
          <w:szCs w:val="24"/>
          <w:lang w:eastAsia="ru-RU"/>
        </w:rPr>
        <w:t>Впоследствии планируется улучшить процедуру нахождения спектра, чтобы иметь возможность точно найти его параметры, такие как наклон и амплитуда, а также найти спектр тензорных возмущений. В итоге это позволит поставить ограничения на параметры исследуемой модели.</w:t>
      </w:r>
    </w:p>
    <w:p w14:paraId="65046642" w14:textId="77777777" w:rsidR="00627C6F" w:rsidRDefault="00627C6F" w:rsidP="0037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627C6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Список Литературы</w:t>
      </w:r>
    </w:p>
    <w:p w14:paraId="74D3DDCC" w14:textId="77777777" w:rsidR="00372DF3" w:rsidRPr="00372DF3" w:rsidRDefault="00372DF3" w:rsidP="00372D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7EF0C38E" w14:textId="77777777" w:rsidR="00627C6F" w:rsidRDefault="00627C6F" w:rsidP="00372DF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0900" w:hAnsi="Times New Roman"/>
          <w:sz w:val="24"/>
          <w:szCs w:val="24"/>
          <w:lang w:val="en-US"/>
        </w:rPr>
      </w:pPr>
      <w:r w:rsidRPr="00372DF3">
        <w:rPr>
          <w:rFonts w:ascii="Times New Roman" w:eastAsia="SFRM0900" w:hAnsi="Times New Roman"/>
          <w:sz w:val="24"/>
          <w:szCs w:val="24"/>
          <w:lang w:val="en-US"/>
        </w:rPr>
        <w:t xml:space="preserve">G. W. 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Horndeski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 xml:space="preserve">, Int. J. 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Theor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>. Phys. 10, 363 (1974)</w:t>
      </w:r>
      <w:r w:rsidR="00372DF3">
        <w:rPr>
          <w:rFonts w:ascii="Times New Roman" w:eastAsia="SFRM0900" w:hAnsi="Times New Roman"/>
          <w:sz w:val="24"/>
          <w:szCs w:val="24"/>
          <w:lang w:val="en-US"/>
        </w:rPr>
        <w:t>.</w:t>
      </w:r>
    </w:p>
    <w:p w14:paraId="758B26E1" w14:textId="77777777" w:rsidR="00372DF3" w:rsidRPr="00372DF3" w:rsidRDefault="00372DF3" w:rsidP="00372DF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0900" w:hAnsi="Times New Roman"/>
          <w:sz w:val="24"/>
          <w:szCs w:val="24"/>
          <w:lang w:val="en-US"/>
        </w:rPr>
      </w:pPr>
      <w:r w:rsidRPr="00372DF3">
        <w:rPr>
          <w:rFonts w:ascii="Times New Roman" w:eastAsia="SFRM0900" w:hAnsi="Times New Roman"/>
          <w:sz w:val="24"/>
          <w:szCs w:val="24"/>
          <w:lang w:val="en-US"/>
        </w:rPr>
        <w:t xml:space="preserve">S. Mironov, V. 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Rubakov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>, and V. Volkova, JCAP</w:t>
      </w:r>
      <w:r>
        <w:rPr>
          <w:rFonts w:ascii="Times New Roman" w:eastAsia="SFRM0900" w:hAnsi="Times New Roman"/>
          <w:sz w:val="24"/>
          <w:szCs w:val="24"/>
          <w:lang w:val="en-US"/>
        </w:rPr>
        <w:t xml:space="preserve"> </w:t>
      </w:r>
      <w:r w:rsidRPr="00372DF3">
        <w:rPr>
          <w:rFonts w:ascii="Times New Roman" w:eastAsia="SFRM0900" w:hAnsi="Times New Roman"/>
          <w:sz w:val="24"/>
          <w:szCs w:val="24"/>
          <w:lang w:val="en-US"/>
        </w:rPr>
        <w:t>1810, 050 (2018)</w:t>
      </w:r>
      <w:r>
        <w:rPr>
          <w:rFonts w:ascii="Times New Roman" w:eastAsia="SFRM0900" w:hAnsi="Times New Roman"/>
          <w:sz w:val="24"/>
          <w:szCs w:val="24"/>
          <w:lang w:val="en-US"/>
        </w:rPr>
        <w:t xml:space="preserve"> </w:t>
      </w:r>
      <w:r w:rsidRPr="00372DF3">
        <w:rPr>
          <w:rFonts w:ascii="Times New Roman" w:eastAsia="SFRM0900" w:hAnsi="Times New Roman"/>
          <w:sz w:val="24"/>
          <w:szCs w:val="24"/>
          <w:lang w:val="en-US"/>
        </w:rPr>
        <w:t>[arXiv:1807.08361 [hep-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th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>]].</w:t>
      </w:r>
    </w:p>
    <w:p w14:paraId="765F6F29" w14:textId="77777777" w:rsidR="00372DF3" w:rsidRDefault="00372DF3" w:rsidP="00372DF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0900" w:hAnsi="Times New Roman"/>
          <w:sz w:val="24"/>
          <w:szCs w:val="24"/>
          <w:lang w:val="en-US"/>
        </w:rPr>
      </w:pPr>
      <w:r w:rsidRPr="00372DF3">
        <w:rPr>
          <w:rFonts w:ascii="Times New Roman" w:eastAsia="SFRM0900" w:hAnsi="Times New Roman"/>
          <w:sz w:val="24"/>
          <w:szCs w:val="24"/>
          <w:lang w:val="en-US"/>
        </w:rPr>
        <w:t xml:space="preserve">S. Mironov, V. 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Rubakov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>, and V. Volkova, arXiv:1905.06249 [hep-</w:t>
      </w:r>
      <w:proofErr w:type="spellStart"/>
      <w:r w:rsidRPr="00372DF3">
        <w:rPr>
          <w:rFonts w:ascii="Times New Roman" w:eastAsia="SFRM0900" w:hAnsi="Times New Roman"/>
          <w:sz w:val="24"/>
          <w:szCs w:val="24"/>
          <w:lang w:val="en-US"/>
        </w:rPr>
        <w:t>th</w:t>
      </w:r>
      <w:proofErr w:type="spellEnd"/>
      <w:r w:rsidRPr="00372DF3">
        <w:rPr>
          <w:rFonts w:ascii="Times New Roman" w:eastAsia="SFRM0900" w:hAnsi="Times New Roman"/>
          <w:sz w:val="24"/>
          <w:szCs w:val="24"/>
          <w:lang w:val="en-US"/>
        </w:rPr>
        <w:t>].</w:t>
      </w:r>
    </w:p>
    <w:p w14:paraId="4638679D" w14:textId="77777777" w:rsidR="00372DF3" w:rsidRPr="00372DF3" w:rsidRDefault="00372DF3" w:rsidP="00372DF3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eastAsia="SFRM0900" w:hAnsi="Times New Roman"/>
          <w:i w:val="0"/>
          <w:iCs w:val="0"/>
          <w:sz w:val="24"/>
          <w:szCs w:val="24"/>
          <w:lang w:val="en-US"/>
        </w:rPr>
      </w:pPr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. </w:t>
      </w:r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Mironov, V </w:t>
      </w:r>
      <w:proofErr w:type="spellStart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Rubakov</w:t>
      </w:r>
      <w:proofErr w:type="spellEnd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, and V Volkova. Genesis with general relativity</w:t>
      </w:r>
      <w:r w:rsidRPr="00627C6F">
        <w:rPr>
          <w:rFonts w:ascii="Times New Roman" w:hAnsi="Times New Roman"/>
          <w:sz w:val="24"/>
          <w:szCs w:val="24"/>
          <w:lang w:val="en-US"/>
        </w:rPr>
        <w:br/>
      </w:r>
      <w:proofErr w:type="spellStart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asymptotics</w:t>
      </w:r>
      <w:proofErr w:type="spellEnd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in beyond </w:t>
      </w:r>
      <w:proofErr w:type="spellStart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horndeski</w:t>
      </w:r>
      <w:proofErr w:type="spellEnd"/>
      <w:r w:rsidRPr="00627C6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theory. </w:t>
      </w:r>
      <w:proofErr w:type="spellStart"/>
      <w:r w:rsidRPr="00627C6F">
        <w:rPr>
          <w:rFonts w:ascii="Times New Roman" w:hAnsi="Times New Roman"/>
          <w:sz w:val="24"/>
          <w:szCs w:val="24"/>
          <w:shd w:val="clear" w:color="auto" w:fill="FFFFFF"/>
        </w:rPr>
        <w:t>Physical</w:t>
      </w:r>
      <w:proofErr w:type="spellEnd"/>
      <w:r w:rsidRPr="00627C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27C6F">
        <w:rPr>
          <w:rFonts w:ascii="Times New Roman" w:hAnsi="Times New Roman"/>
          <w:sz w:val="24"/>
          <w:szCs w:val="24"/>
          <w:shd w:val="clear" w:color="auto" w:fill="FFFFFF"/>
        </w:rPr>
        <w:t>Review</w:t>
      </w:r>
      <w:proofErr w:type="spellEnd"/>
      <w:r w:rsidRPr="00627C6F">
        <w:rPr>
          <w:rFonts w:ascii="Times New Roman" w:hAnsi="Times New Roman"/>
          <w:sz w:val="24"/>
          <w:szCs w:val="24"/>
          <w:shd w:val="clear" w:color="auto" w:fill="FFFFFF"/>
        </w:rPr>
        <w:t xml:space="preserve"> D, 100(8):083521,</w:t>
      </w:r>
      <w:r w:rsidRPr="00627C6F">
        <w:rPr>
          <w:rFonts w:ascii="Times New Roman" w:hAnsi="Times New Roman"/>
          <w:sz w:val="24"/>
          <w:szCs w:val="24"/>
        </w:rPr>
        <w:br/>
      </w:r>
      <w:r w:rsidRPr="00627C6F">
        <w:rPr>
          <w:rFonts w:ascii="Times New Roman" w:hAnsi="Times New Roman"/>
          <w:sz w:val="24"/>
          <w:szCs w:val="24"/>
          <w:shd w:val="clear" w:color="auto" w:fill="FFFFFF"/>
        </w:rPr>
        <w:t>2019.</w:t>
      </w:r>
    </w:p>
    <w:p w14:paraId="7CEBC547" w14:textId="77777777" w:rsidR="0050491E" w:rsidRPr="00372DF3" w:rsidRDefault="0050491E" w:rsidP="00372DF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353535"/>
          <w:lang w:val="en-US"/>
        </w:rPr>
      </w:pPr>
    </w:p>
    <w:sectPr w:rsidR="0050491E" w:rsidRPr="00372DF3" w:rsidSect="00092E3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7F340" w14:textId="77777777" w:rsidR="00EA6C7E" w:rsidRDefault="00EA6C7E" w:rsidP="00BD1DCA">
      <w:pPr>
        <w:spacing w:after="0" w:line="240" w:lineRule="auto"/>
      </w:pPr>
      <w:r>
        <w:separator/>
      </w:r>
    </w:p>
  </w:endnote>
  <w:endnote w:type="continuationSeparator" w:id="0">
    <w:p w14:paraId="70132116" w14:textId="77777777" w:rsidR="00EA6C7E" w:rsidRDefault="00EA6C7E" w:rsidP="00BD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09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23E38" w14:textId="77777777" w:rsidR="00EA6C7E" w:rsidRDefault="00EA6C7E" w:rsidP="00BD1DCA">
      <w:pPr>
        <w:spacing w:after="0" w:line="240" w:lineRule="auto"/>
      </w:pPr>
      <w:r>
        <w:separator/>
      </w:r>
    </w:p>
  </w:footnote>
  <w:footnote w:type="continuationSeparator" w:id="0">
    <w:p w14:paraId="31797555" w14:textId="77777777" w:rsidR="00EA6C7E" w:rsidRDefault="00EA6C7E" w:rsidP="00BD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85DA5"/>
    <w:multiLevelType w:val="hybridMultilevel"/>
    <w:tmpl w:val="D61A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B06E8"/>
    <w:multiLevelType w:val="multilevel"/>
    <w:tmpl w:val="350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30"/>
    <w:rsid w:val="00037A18"/>
    <w:rsid w:val="00092E37"/>
    <w:rsid w:val="00125397"/>
    <w:rsid w:val="00212710"/>
    <w:rsid w:val="002978EA"/>
    <w:rsid w:val="00372DF3"/>
    <w:rsid w:val="00436CED"/>
    <w:rsid w:val="00490503"/>
    <w:rsid w:val="0050491E"/>
    <w:rsid w:val="005969B4"/>
    <w:rsid w:val="006053AF"/>
    <w:rsid w:val="00625875"/>
    <w:rsid w:val="00627C6F"/>
    <w:rsid w:val="006F1CE7"/>
    <w:rsid w:val="007720DC"/>
    <w:rsid w:val="00B50660"/>
    <w:rsid w:val="00BC3570"/>
    <w:rsid w:val="00BD1DCA"/>
    <w:rsid w:val="00CE6073"/>
    <w:rsid w:val="00D24930"/>
    <w:rsid w:val="00DB68FF"/>
    <w:rsid w:val="00DB6FBA"/>
    <w:rsid w:val="00E2134E"/>
    <w:rsid w:val="00E60EC3"/>
    <w:rsid w:val="00E717EB"/>
    <w:rsid w:val="00E82A2B"/>
    <w:rsid w:val="00EA6C7E"/>
    <w:rsid w:val="00EC53E8"/>
    <w:rsid w:val="00F14FA1"/>
    <w:rsid w:val="00F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72C0"/>
  <w15:chartTrackingRefBased/>
  <w15:docId w15:val="{D09EC3D5-C3D2-4B7F-95ED-5356AEE1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0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25397"/>
    <w:rPr>
      <w:b/>
      <w:bCs/>
    </w:rPr>
  </w:style>
  <w:style w:type="character" w:styleId="a5">
    <w:name w:val="Emphasis"/>
    <w:uiPriority w:val="20"/>
    <w:qFormat/>
    <w:rsid w:val="00125397"/>
    <w:rPr>
      <w:i/>
      <w:iCs/>
    </w:rPr>
  </w:style>
  <w:style w:type="character" w:styleId="a6">
    <w:name w:val="Hyperlink"/>
    <w:uiPriority w:val="99"/>
    <w:unhideWhenUsed/>
    <w:rsid w:val="00125397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12539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1DCA"/>
  </w:style>
  <w:style w:type="paragraph" w:styleId="aa">
    <w:name w:val="footer"/>
    <w:basedOn w:val="a"/>
    <w:link w:val="ab"/>
    <w:uiPriority w:val="99"/>
    <w:unhideWhenUsed/>
    <w:rsid w:val="00BD1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1DCA"/>
  </w:style>
  <w:style w:type="paragraph" w:styleId="ac">
    <w:name w:val="caption"/>
    <w:basedOn w:val="a"/>
    <w:next w:val="a"/>
    <w:uiPriority w:val="35"/>
    <w:unhideWhenUsed/>
    <w:qFormat/>
    <w:rsid w:val="002978E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d">
    <w:name w:val="List Paragraph"/>
    <w:basedOn w:val="a"/>
    <w:uiPriority w:val="34"/>
    <w:qFormat/>
    <w:rsid w:val="0037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irov2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B99-8F9D-4254-8C81-5B5F83E1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Links>
    <vt:vector size="6" baseType="variant">
      <vt:variant>
        <vt:i4>983082</vt:i4>
      </vt:variant>
      <vt:variant>
        <vt:i4>0</vt:i4>
      </vt:variant>
      <vt:variant>
        <vt:i4>0</vt:i4>
      </vt:variant>
      <vt:variant>
        <vt:i4>5</vt:i4>
      </vt:variant>
      <vt:variant>
        <vt:lpwstr>mailto:kagirov2001@gmail.com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Кагиров</dc:creator>
  <cp:keywords/>
  <dc:description/>
  <cp:lastModifiedBy>Ринат Кагиров</cp:lastModifiedBy>
  <cp:revision>2</cp:revision>
  <dcterms:created xsi:type="dcterms:W3CDTF">2024-02-11T16:34:00Z</dcterms:created>
  <dcterms:modified xsi:type="dcterms:W3CDTF">2024-02-11T16:34:00Z</dcterms:modified>
</cp:coreProperties>
</file>