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05E8" w14:textId="1F393029" w:rsidR="004A1D48" w:rsidRDefault="00122C35" w:rsidP="007F03AF">
      <w:pPr>
        <w:pStyle w:val="a5"/>
      </w:pPr>
      <w:r>
        <w:t>Влияние площади и геометрии контактов на биоподобные характеристики мемристивных структур на основе парилена</w:t>
      </w:r>
    </w:p>
    <w:p w14:paraId="55F381ED" w14:textId="466BE935" w:rsidR="004A1D48" w:rsidRPr="009448EC" w:rsidRDefault="004A1D48" w:rsidP="004A1D4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Юкляевских Г.А</w:t>
      </w:r>
      <w:r w:rsidR="007D6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944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Швецов Б.С.</w:t>
      </w:r>
    </w:p>
    <w:p w14:paraId="79CC499F" w14:textId="79007C07" w:rsidR="004A1D48" w:rsidRDefault="004A1D48" w:rsidP="004A1D4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Студент, </w:t>
      </w:r>
      <w:r w:rsidR="00CF6D04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курс </w:t>
      </w:r>
      <w:r w:rsidR="00CF6D04">
        <w:rPr>
          <w:rFonts w:ascii="Times New Roman" w:hAnsi="Times New Roman" w:cs="Times New Roman"/>
          <w:i/>
          <w:iCs/>
          <w:sz w:val="24"/>
          <w:szCs w:val="24"/>
        </w:rPr>
        <w:t>магистратуры</w:t>
      </w:r>
    </w:p>
    <w:p w14:paraId="2D314183" w14:textId="77777777" w:rsidR="004A1D48" w:rsidRDefault="004A1D48" w:rsidP="004A1D4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</w:p>
    <w:p w14:paraId="55AB1608" w14:textId="77777777" w:rsidR="004A1D48" w:rsidRDefault="004A1D48" w:rsidP="004A1D4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физический факультет, Москва, Россия</w:t>
      </w:r>
    </w:p>
    <w:p w14:paraId="1F7909C6" w14:textId="620A3B17" w:rsidR="004A1D48" w:rsidRDefault="004A1D48" w:rsidP="004A1D4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НИЦ «Курчатовский институт»</w:t>
      </w:r>
      <w:r w:rsidR="007F03AF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0178B4BE" w14:textId="77777777" w:rsidR="004A1D48" w:rsidRPr="00406008" w:rsidRDefault="004A1D48" w:rsidP="004A1D48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406008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4060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iukliaevskikh</w:t>
        </w:r>
        <w:r w:rsidRPr="0040600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ga</w:t>
        </w:r>
        <w:r w:rsidRPr="0040600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19@</w:t>
        </w:r>
        <w:r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physics</w:t>
        </w:r>
        <w:r w:rsidRPr="0040600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msu</w:t>
        </w:r>
        <w:r w:rsidRPr="0040600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.</w:t>
        </w:r>
        <w:r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2865AE60" w14:textId="2CE75443" w:rsidR="001E59B0" w:rsidRPr="00CF6D04" w:rsidRDefault="000C604F" w:rsidP="00493E8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3C2DAF">
        <w:rPr>
          <w:rFonts w:ascii="Times New Roman" w:hAnsi="Times New Roman" w:cs="Times New Roman"/>
          <w:sz w:val="24"/>
          <w:szCs w:val="24"/>
        </w:rPr>
        <w:t>активно развивается разработка</w:t>
      </w:r>
      <w:r>
        <w:rPr>
          <w:rFonts w:ascii="Times New Roman" w:hAnsi="Times New Roman" w:cs="Times New Roman"/>
          <w:sz w:val="24"/>
          <w:szCs w:val="24"/>
        </w:rPr>
        <w:t xml:space="preserve"> нейроморфны</w:t>
      </w:r>
      <w:r w:rsidR="003C2D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вычислительны</w:t>
      </w:r>
      <w:r w:rsidR="003C2DA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сет</w:t>
      </w:r>
      <w:r w:rsidR="003C2DA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(НВС). </w:t>
      </w:r>
      <w:r w:rsidR="003C2DAF">
        <w:rPr>
          <w:rFonts w:ascii="Times New Roman" w:hAnsi="Times New Roman" w:cs="Times New Roman"/>
          <w:sz w:val="24"/>
          <w:szCs w:val="24"/>
        </w:rPr>
        <w:t xml:space="preserve">Благодаря принципу хранения и обработке данных в памяти НВС, такие сети демонстрируют высокую степень производительности и энергоэффективности в широком спектре задач искусственного интеллекта, таких как аудио- и видеораспознавание, принятие решений, управление беспилотным транспортом и другое. </w:t>
      </w:r>
      <w:r w:rsidR="001E59B0">
        <w:rPr>
          <w:rFonts w:ascii="Times New Roman" w:hAnsi="Times New Roman" w:cs="Times New Roman"/>
          <w:sz w:val="24"/>
          <w:szCs w:val="24"/>
        </w:rPr>
        <w:t>Одним из самых перспективных элементов памяти</w:t>
      </w:r>
      <w:r w:rsidR="004938ED">
        <w:rPr>
          <w:rFonts w:ascii="Times New Roman" w:hAnsi="Times New Roman" w:cs="Times New Roman"/>
          <w:sz w:val="24"/>
          <w:szCs w:val="24"/>
        </w:rPr>
        <w:t xml:space="preserve"> для НВС</w:t>
      </w:r>
      <w:r w:rsidR="001E59B0">
        <w:rPr>
          <w:rFonts w:ascii="Times New Roman" w:hAnsi="Times New Roman" w:cs="Times New Roman"/>
          <w:sz w:val="24"/>
          <w:szCs w:val="24"/>
        </w:rPr>
        <w:t xml:space="preserve"> является мемристор – устройство электрической цепи, способное изменять свое резистивное состояние под воздействием внешнего напряжения и прошедшего тока. Кроме того, мемристивные структуры обладают рядом </w:t>
      </w:r>
      <w:r w:rsidR="009448EC">
        <w:rPr>
          <w:rFonts w:ascii="Times New Roman" w:hAnsi="Times New Roman" w:cs="Times New Roman"/>
          <w:sz w:val="24"/>
          <w:szCs w:val="24"/>
        </w:rPr>
        <w:t>характеристик</w:t>
      </w:r>
      <w:r w:rsidR="001E59B0">
        <w:rPr>
          <w:rFonts w:ascii="Times New Roman" w:hAnsi="Times New Roman" w:cs="Times New Roman"/>
          <w:sz w:val="24"/>
          <w:szCs w:val="24"/>
        </w:rPr>
        <w:t>, необходимых для создания НВС: пластичность (наличие промежуточных резистивных состояний), выносливость (количество резистивных переключений без деградации структуры)</w:t>
      </w:r>
      <w:r w:rsidR="009448EC">
        <w:rPr>
          <w:rFonts w:ascii="Times New Roman" w:hAnsi="Times New Roman" w:cs="Times New Roman"/>
          <w:sz w:val="24"/>
          <w:szCs w:val="24"/>
        </w:rPr>
        <w:t xml:space="preserve"> и</w:t>
      </w:r>
      <w:r w:rsidR="001E59B0">
        <w:rPr>
          <w:rFonts w:ascii="Times New Roman" w:hAnsi="Times New Roman" w:cs="Times New Roman"/>
          <w:sz w:val="24"/>
          <w:szCs w:val="24"/>
        </w:rPr>
        <w:t xml:space="preserve"> возможность длительного энергонезависимого удержания состояния.</w:t>
      </w:r>
    </w:p>
    <w:p w14:paraId="3EE61A07" w14:textId="44E5A8CC" w:rsidR="00CF6D04" w:rsidRPr="00CF6D04" w:rsidRDefault="00992776" w:rsidP="00493E8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мемристоры </w:t>
      </w:r>
      <w:r w:rsidR="004938ED">
        <w:rPr>
          <w:rFonts w:ascii="Times New Roman" w:hAnsi="Times New Roman" w:cs="Times New Roman"/>
          <w:sz w:val="24"/>
          <w:szCs w:val="24"/>
        </w:rPr>
        <w:t>масштабируемы</w:t>
      </w:r>
      <w:r>
        <w:rPr>
          <w:rFonts w:ascii="Times New Roman" w:hAnsi="Times New Roman" w:cs="Times New Roman"/>
          <w:sz w:val="24"/>
          <w:szCs w:val="24"/>
        </w:rPr>
        <w:t xml:space="preserve"> в кроссбар-геометрии – набор</w:t>
      </w:r>
      <w:r w:rsidR="004938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поперечных шин электродов, между которыми находится активный слой</w:t>
      </w:r>
      <w:r w:rsidR="00BE1D20" w:rsidRPr="00BE1D20">
        <w:rPr>
          <w:rFonts w:ascii="Times New Roman" w:hAnsi="Times New Roman" w:cs="Times New Roman"/>
          <w:sz w:val="24"/>
          <w:szCs w:val="24"/>
        </w:rPr>
        <w:t xml:space="preserve"> [</w:t>
      </w:r>
      <w:r w:rsidR="00941AE5">
        <w:rPr>
          <w:rFonts w:ascii="Times New Roman" w:hAnsi="Times New Roman" w:cs="Times New Roman"/>
          <w:sz w:val="24"/>
          <w:szCs w:val="24"/>
        </w:rPr>
        <w:t>2</w:t>
      </w:r>
      <w:r w:rsidR="00BE1D20" w:rsidRPr="00BE1D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На пересечении шин находятся мемристоры, резистивные состояния которых выступают в роли матрицы синаптических весов. В указанных структурах эффективно реализуется самая ресурсоемкая операция вектор-матричного умножения согласно физическим законам Ома и Кирхгофа. Поэтому для создания </w:t>
      </w:r>
      <w:r w:rsidR="00122C35">
        <w:rPr>
          <w:rFonts w:ascii="Times New Roman" w:hAnsi="Times New Roman" w:cs="Times New Roman"/>
          <w:sz w:val="24"/>
          <w:szCs w:val="24"/>
        </w:rPr>
        <w:t>НВС</w:t>
      </w:r>
      <w:r>
        <w:rPr>
          <w:rFonts w:ascii="Times New Roman" w:hAnsi="Times New Roman" w:cs="Times New Roman"/>
          <w:sz w:val="24"/>
          <w:szCs w:val="24"/>
        </w:rPr>
        <w:t xml:space="preserve"> необходимо использовать мемристоры в кроссбар-геометрии. </w:t>
      </w:r>
    </w:p>
    <w:p w14:paraId="57EF2C66" w14:textId="588055CF" w:rsidR="00DD57BE" w:rsidRDefault="00CF6D04" w:rsidP="00493E8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D04">
        <w:rPr>
          <w:rFonts w:ascii="Times New Roman" w:hAnsi="Times New Roman" w:cs="Times New Roman"/>
          <w:sz w:val="24"/>
          <w:szCs w:val="24"/>
        </w:rPr>
        <w:t xml:space="preserve">В качестве материалов </w:t>
      </w:r>
      <w:r w:rsidR="00F75CC3">
        <w:rPr>
          <w:rFonts w:ascii="Times New Roman" w:hAnsi="Times New Roman" w:cs="Times New Roman"/>
          <w:sz w:val="24"/>
          <w:szCs w:val="24"/>
        </w:rPr>
        <w:t>активного слоя могут</w:t>
      </w:r>
      <w:r w:rsidRPr="00CF6D04">
        <w:rPr>
          <w:rFonts w:ascii="Times New Roman" w:hAnsi="Times New Roman" w:cs="Times New Roman"/>
          <w:sz w:val="24"/>
          <w:szCs w:val="24"/>
        </w:rPr>
        <w:t xml:space="preserve"> выступать органические, неорганические и гибридные материалы. В настоящее время повышенный интерес исследователей представляют именно органические материалы. Они не уступают в своих свойствах неорганическим, при этом обладают рядом несомненных преимуществ, таких как: простота и невысокая стоимость производства, возможность производства на гибких подложках. Среди органических материалов наиболее перспективным является поли-п-ксилилен (парилен, ППК)</w:t>
      </w:r>
      <w:r w:rsidR="004938ED" w:rsidRPr="004938ED">
        <w:rPr>
          <w:rFonts w:ascii="Times New Roman" w:hAnsi="Times New Roman" w:cs="Times New Roman"/>
          <w:sz w:val="24"/>
          <w:szCs w:val="24"/>
        </w:rPr>
        <w:t xml:space="preserve"> </w:t>
      </w:r>
      <w:r w:rsidR="004938ED" w:rsidRPr="00BE1D20">
        <w:rPr>
          <w:rFonts w:ascii="Times New Roman" w:hAnsi="Times New Roman" w:cs="Times New Roman"/>
          <w:sz w:val="24"/>
          <w:szCs w:val="24"/>
        </w:rPr>
        <w:t>[</w:t>
      </w:r>
      <w:r w:rsidR="00941AE5">
        <w:rPr>
          <w:rFonts w:ascii="Times New Roman" w:hAnsi="Times New Roman" w:cs="Times New Roman"/>
          <w:sz w:val="24"/>
          <w:szCs w:val="24"/>
        </w:rPr>
        <w:t>1</w:t>
      </w:r>
      <w:r w:rsidR="004938ED" w:rsidRPr="00BE1D20">
        <w:rPr>
          <w:rFonts w:ascii="Times New Roman" w:hAnsi="Times New Roman" w:cs="Times New Roman"/>
          <w:sz w:val="24"/>
          <w:szCs w:val="24"/>
        </w:rPr>
        <w:t>]</w:t>
      </w:r>
      <w:r w:rsidRPr="00CF6D04">
        <w:rPr>
          <w:rFonts w:ascii="Times New Roman" w:hAnsi="Times New Roman" w:cs="Times New Roman"/>
          <w:sz w:val="24"/>
          <w:szCs w:val="24"/>
        </w:rPr>
        <w:t xml:space="preserve">. Мемристоры на основе данного материала демонстрируют обратимый эффект резистивного переключения (РП) с широким окном сопротивлений, </w:t>
      </w:r>
      <w:r w:rsidR="00F75CC3" w:rsidRPr="00CF6D04">
        <w:rPr>
          <w:rFonts w:ascii="Times New Roman" w:hAnsi="Times New Roman" w:cs="Times New Roman"/>
          <w:sz w:val="24"/>
          <w:szCs w:val="24"/>
        </w:rPr>
        <w:t>кроме того,</w:t>
      </w:r>
      <w:r w:rsidRPr="00CF6D04">
        <w:rPr>
          <w:rFonts w:ascii="Times New Roman" w:hAnsi="Times New Roman" w:cs="Times New Roman"/>
          <w:sz w:val="24"/>
          <w:szCs w:val="24"/>
        </w:rPr>
        <w:t xml:space="preserve"> являются биосовместимыми. </w:t>
      </w:r>
    </w:p>
    <w:p w14:paraId="2C131D17" w14:textId="3897C586" w:rsidR="005E6567" w:rsidRDefault="00122C35" w:rsidP="00493E8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носимой «умной» электроники на базе вышеописанных устройств важным свойств</w:t>
      </w:r>
      <w:r w:rsidR="00550979">
        <w:rPr>
          <w:rFonts w:ascii="Times New Roman" w:hAnsi="Times New Roman" w:cs="Times New Roman"/>
          <w:sz w:val="24"/>
          <w:szCs w:val="24"/>
        </w:rPr>
        <w:t>ом</w:t>
      </w:r>
      <w:r w:rsidR="00CA0501">
        <w:rPr>
          <w:rFonts w:ascii="Times New Roman" w:hAnsi="Times New Roman" w:cs="Times New Roman"/>
          <w:sz w:val="24"/>
          <w:szCs w:val="24"/>
        </w:rPr>
        <w:t xml:space="preserve"> является биоподобие</w:t>
      </w:r>
      <w:r w:rsidR="004938ED">
        <w:rPr>
          <w:rFonts w:ascii="Times New Roman" w:hAnsi="Times New Roman" w:cs="Times New Roman"/>
          <w:sz w:val="24"/>
          <w:szCs w:val="24"/>
        </w:rPr>
        <w:t xml:space="preserve"> их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. Для исследования структур на биоподобие </w:t>
      </w:r>
      <w:r w:rsidR="00DD57BE">
        <w:rPr>
          <w:rFonts w:ascii="Times New Roman" w:hAnsi="Times New Roman" w:cs="Times New Roman"/>
          <w:sz w:val="24"/>
          <w:szCs w:val="24"/>
        </w:rPr>
        <w:t>используется алгоритм изменения пластичности, зависящей от времени прихода импульсов (</w:t>
      </w:r>
      <w:r w:rsidR="00DD57BE">
        <w:rPr>
          <w:rFonts w:ascii="Times New Roman" w:hAnsi="Times New Roman" w:cs="Times New Roman"/>
          <w:sz w:val="24"/>
          <w:szCs w:val="24"/>
          <w:lang w:val="en-US"/>
        </w:rPr>
        <w:t>STDP</w:t>
      </w:r>
      <w:r w:rsidR="00DD57BE" w:rsidRPr="00DD57BE">
        <w:rPr>
          <w:rFonts w:ascii="Times New Roman" w:hAnsi="Times New Roman" w:cs="Times New Roman"/>
          <w:sz w:val="24"/>
          <w:szCs w:val="24"/>
        </w:rPr>
        <w:t>)</w:t>
      </w:r>
      <w:r w:rsidR="00BE1D20">
        <w:rPr>
          <w:rFonts w:ascii="Times New Roman" w:hAnsi="Times New Roman" w:cs="Times New Roman"/>
          <w:sz w:val="24"/>
          <w:szCs w:val="24"/>
        </w:rPr>
        <w:t xml:space="preserve"> </w:t>
      </w:r>
      <w:r w:rsidR="00BE1D20" w:rsidRPr="00BE1D20">
        <w:rPr>
          <w:rFonts w:ascii="Times New Roman" w:hAnsi="Times New Roman" w:cs="Times New Roman"/>
          <w:sz w:val="24"/>
          <w:szCs w:val="24"/>
        </w:rPr>
        <w:t>[2]</w:t>
      </w:r>
      <w:r w:rsidR="00DD57BE">
        <w:rPr>
          <w:rFonts w:ascii="Times New Roman" w:hAnsi="Times New Roman" w:cs="Times New Roman"/>
          <w:sz w:val="24"/>
          <w:szCs w:val="24"/>
        </w:rPr>
        <w:t>.</w:t>
      </w:r>
      <w:r w:rsidR="002F6990">
        <w:rPr>
          <w:rFonts w:ascii="Times New Roman" w:hAnsi="Times New Roman" w:cs="Times New Roman"/>
          <w:sz w:val="24"/>
          <w:szCs w:val="24"/>
        </w:rPr>
        <w:t xml:space="preserve"> Алгоритм подробно исследован на мемристивных структурах</w:t>
      </w:r>
      <w:r w:rsidR="00D40357">
        <w:rPr>
          <w:rFonts w:ascii="Times New Roman" w:hAnsi="Times New Roman" w:cs="Times New Roman"/>
          <w:sz w:val="24"/>
          <w:szCs w:val="24"/>
        </w:rPr>
        <w:t xml:space="preserve">, однако влияние масштабирования и реализации в разных геометриях </w:t>
      </w:r>
      <w:r w:rsidR="00CA0501">
        <w:rPr>
          <w:rFonts w:ascii="Times New Roman" w:hAnsi="Times New Roman" w:cs="Times New Roman"/>
          <w:sz w:val="24"/>
          <w:szCs w:val="24"/>
        </w:rPr>
        <w:t xml:space="preserve">на </w:t>
      </w:r>
      <w:r w:rsidR="00CA0501">
        <w:rPr>
          <w:rFonts w:ascii="Times New Roman" w:hAnsi="Times New Roman" w:cs="Times New Roman"/>
          <w:sz w:val="24"/>
          <w:szCs w:val="24"/>
          <w:lang w:val="en-US"/>
        </w:rPr>
        <w:t>STDP</w:t>
      </w:r>
      <w:r w:rsidR="00D40357">
        <w:rPr>
          <w:rFonts w:ascii="Times New Roman" w:hAnsi="Times New Roman" w:cs="Times New Roman"/>
          <w:sz w:val="24"/>
          <w:szCs w:val="24"/>
        </w:rPr>
        <w:t xml:space="preserve"> не изучен</w:t>
      </w:r>
      <w:r w:rsidR="00CA0501">
        <w:rPr>
          <w:rFonts w:ascii="Times New Roman" w:hAnsi="Times New Roman" w:cs="Times New Roman"/>
          <w:sz w:val="24"/>
          <w:szCs w:val="24"/>
        </w:rPr>
        <w:t>о</w:t>
      </w:r>
      <w:r w:rsidR="00D40357">
        <w:rPr>
          <w:rFonts w:ascii="Times New Roman" w:hAnsi="Times New Roman" w:cs="Times New Roman"/>
          <w:sz w:val="24"/>
          <w:szCs w:val="24"/>
        </w:rPr>
        <w:t xml:space="preserve">. Поэтому целью данной работы является исследование </w:t>
      </w:r>
      <w:r w:rsidR="00E43081">
        <w:rPr>
          <w:rFonts w:ascii="Times New Roman" w:hAnsi="Times New Roman" w:cs="Times New Roman"/>
          <w:sz w:val="24"/>
          <w:szCs w:val="24"/>
        </w:rPr>
        <w:t>влияния площади контактов</w:t>
      </w:r>
      <w:r w:rsidR="00CA0501">
        <w:rPr>
          <w:rFonts w:ascii="Times New Roman" w:hAnsi="Times New Roman" w:cs="Times New Roman"/>
          <w:sz w:val="24"/>
          <w:szCs w:val="24"/>
        </w:rPr>
        <w:t xml:space="preserve"> одиночных и кроссбар-мемристор</w:t>
      </w:r>
      <w:r w:rsidR="004938ED">
        <w:rPr>
          <w:rFonts w:ascii="Times New Roman" w:hAnsi="Times New Roman" w:cs="Times New Roman"/>
          <w:sz w:val="24"/>
          <w:szCs w:val="24"/>
        </w:rPr>
        <w:t>ов</w:t>
      </w:r>
      <w:r w:rsidR="00CA0501">
        <w:rPr>
          <w:rFonts w:ascii="Times New Roman" w:hAnsi="Times New Roman" w:cs="Times New Roman"/>
          <w:sz w:val="24"/>
          <w:szCs w:val="24"/>
        </w:rPr>
        <w:t xml:space="preserve"> </w:t>
      </w:r>
      <w:r w:rsidR="00E43081">
        <w:rPr>
          <w:rFonts w:ascii="Times New Roman" w:hAnsi="Times New Roman" w:cs="Times New Roman"/>
          <w:sz w:val="24"/>
          <w:szCs w:val="24"/>
        </w:rPr>
        <w:t>на</w:t>
      </w:r>
      <w:r w:rsidR="00D40357">
        <w:rPr>
          <w:rFonts w:ascii="Times New Roman" w:hAnsi="Times New Roman" w:cs="Times New Roman"/>
          <w:sz w:val="24"/>
          <w:szCs w:val="24"/>
        </w:rPr>
        <w:t xml:space="preserve"> пластичност</w:t>
      </w:r>
      <w:r w:rsidR="00E43081">
        <w:rPr>
          <w:rFonts w:ascii="Times New Roman" w:hAnsi="Times New Roman" w:cs="Times New Roman"/>
          <w:sz w:val="24"/>
          <w:szCs w:val="24"/>
        </w:rPr>
        <w:t>ь</w:t>
      </w:r>
      <w:r w:rsidR="00D40357">
        <w:rPr>
          <w:rFonts w:ascii="Times New Roman" w:hAnsi="Times New Roman" w:cs="Times New Roman"/>
          <w:sz w:val="24"/>
          <w:szCs w:val="24"/>
        </w:rPr>
        <w:t>, зависящ</w:t>
      </w:r>
      <w:r w:rsidR="00E43081">
        <w:rPr>
          <w:rFonts w:ascii="Times New Roman" w:hAnsi="Times New Roman" w:cs="Times New Roman"/>
          <w:sz w:val="24"/>
          <w:szCs w:val="24"/>
        </w:rPr>
        <w:t>ую</w:t>
      </w:r>
      <w:r w:rsidR="00D40357">
        <w:rPr>
          <w:rFonts w:ascii="Times New Roman" w:hAnsi="Times New Roman" w:cs="Times New Roman"/>
          <w:sz w:val="24"/>
          <w:szCs w:val="24"/>
        </w:rPr>
        <w:t xml:space="preserve"> от времени прихода импульсов</w:t>
      </w:r>
      <w:r w:rsidR="00CA0501">
        <w:rPr>
          <w:rFonts w:ascii="Times New Roman" w:hAnsi="Times New Roman" w:cs="Times New Roman"/>
          <w:sz w:val="24"/>
          <w:szCs w:val="24"/>
        </w:rPr>
        <w:t>.</w:t>
      </w:r>
    </w:p>
    <w:p w14:paraId="21A4AF25" w14:textId="354C52BA" w:rsidR="00605858" w:rsidRPr="00911F5C" w:rsidRDefault="00D40357" w:rsidP="00493E8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данной цели были созданы образцы одиночных мемристоров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40357">
        <w:rPr>
          <w:rFonts w:ascii="Times New Roman" w:hAnsi="Times New Roman" w:cs="Times New Roman"/>
          <w:sz w:val="24"/>
          <w:szCs w:val="24"/>
        </w:rPr>
        <w:t>/</w:t>
      </w:r>
      <w:r w:rsidR="004938ED">
        <w:rPr>
          <w:rFonts w:ascii="Times New Roman" w:hAnsi="Times New Roman" w:cs="Times New Roman"/>
          <w:sz w:val="24"/>
          <w:szCs w:val="24"/>
        </w:rPr>
        <w:t>ППК</w:t>
      </w:r>
      <w:r w:rsidRPr="00D4035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ITO</w:t>
      </w:r>
      <w:r w:rsidRPr="00D40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разными площадями</w:t>
      </w:r>
      <w:r w:rsidR="00EA0FF4">
        <w:rPr>
          <w:rFonts w:ascii="Times New Roman" w:hAnsi="Times New Roman" w:cs="Times New Roman"/>
          <w:sz w:val="24"/>
          <w:szCs w:val="24"/>
        </w:rPr>
        <w:t xml:space="preserve"> контактов</w:t>
      </w:r>
      <w:r>
        <w:rPr>
          <w:rFonts w:ascii="Times New Roman" w:hAnsi="Times New Roman" w:cs="Times New Roman"/>
          <w:sz w:val="24"/>
          <w:szCs w:val="24"/>
        </w:rPr>
        <w:t xml:space="preserve"> и массивы кроссбар-мемристоров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40357">
        <w:rPr>
          <w:rFonts w:ascii="Times New Roman" w:hAnsi="Times New Roman" w:cs="Times New Roman"/>
          <w:sz w:val="24"/>
          <w:szCs w:val="24"/>
        </w:rPr>
        <w:t>/</w:t>
      </w:r>
      <w:r w:rsidR="004938ED">
        <w:rPr>
          <w:rFonts w:ascii="Times New Roman" w:hAnsi="Times New Roman" w:cs="Times New Roman"/>
          <w:sz w:val="24"/>
          <w:szCs w:val="24"/>
        </w:rPr>
        <w:t>ППК</w:t>
      </w:r>
      <w:r w:rsidRPr="00D4035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 с различной шириной золотой шины.</w:t>
      </w:r>
      <w:r w:rsidRPr="00D40357">
        <w:rPr>
          <w:rFonts w:ascii="Times New Roman" w:hAnsi="Times New Roman" w:cs="Times New Roman"/>
          <w:sz w:val="24"/>
          <w:szCs w:val="24"/>
        </w:rPr>
        <w:t xml:space="preserve"> </w:t>
      </w:r>
      <w:r w:rsidR="00EA0FF4">
        <w:rPr>
          <w:rFonts w:ascii="Times New Roman" w:hAnsi="Times New Roman" w:cs="Times New Roman"/>
          <w:sz w:val="24"/>
          <w:szCs w:val="24"/>
        </w:rPr>
        <w:t xml:space="preserve">Измерения проводились </w:t>
      </w:r>
      <w:r w:rsidR="00EA0FF4" w:rsidRPr="00EA0FF4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EA0FF4" w:rsidRPr="00EA0FF4">
        <w:rPr>
          <w:rFonts w:ascii="Times New Roman" w:hAnsi="Times New Roman" w:cs="Times New Roman"/>
          <w:sz w:val="24"/>
          <w:szCs w:val="24"/>
        </w:rPr>
        <w:lastRenderedPageBreak/>
        <w:t>аналитической зондовой станции Economic 4” Probe Station (EPS4)</w:t>
      </w:r>
      <w:r w:rsidR="00EA0FF4">
        <w:rPr>
          <w:rFonts w:ascii="Times New Roman" w:hAnsi="Times New Roman" w:cs="Times New Roman"/>
          <w:sz w:val="24"/>
          <w:szCs w:val="24"/>
        </w:rPr>
        <w:t xml:space="preserve">. Импульсы напряжения подавались на верхний электрод с временами задержки, которые изменялись с шагом в 50 мс в пределах </w:t>
      </w:r>
      <w:r w:rsidR="00EA0FF4" w:rsidRPr="00EA0FF4">
        <w:rPr>
          <w:rFonts w:ascii="Times New Roman" w:hAnsi="Times New Roman" w:cs="Times New Roman"/>
          <w:sz w:val="24"/>
          <w:szCs w:val="24"/>
        </w:rPr>
        <w:t>[</w:t>
      </w:r>
      <w:r w:rsidR="00EA0FF4">
        <w:rPr>
          <w:rFonts w:ascii="Times New Roman" w:hAnsi="Times New Roman" w:cs="Times New Roman"/>
          <w:sz w:val="24"/>
          <w:szCs w:val="24"/>
        </w:rPr>
        <w:t>-500; 500</w:t>
      </w:r>
      <w:r w:rsidR="00EA0FF4" w:rsidRPr="00EA0FF4">
        <w:rPr>
          <w:rFonts w:ascii="Times New Roman" w:hAnsi="Times New Roman" w:cs="Times New Roman"/>
          <w:sz w:val="24"/>
          <w:szCs w:val="24"/>
        </w:rPr>
        <w:t>]</w:t>
      </w:r>
      <w:r w:rsidR="00EA0FF4">
        <w:rPr>
          <w:rFonts w:ascii="Times New Roman" w:hAnsi="Times New Roman" w:cs="Times New Roman"/>
          <w:sz w:val="24"/>
          <w:szCs w:val="24"/>
        </w:rPr>
        <w:t xml:space="preserve"> мс. На одиночные структуры подавались импульсы амплитудой 0,5 В и длительностью 200 мс, на кроссбар-мемристоры</w:t>
      </w:r>
      <w:r w:rsidR="00CE3E13">
        <w:rPr>
          <w:rFonts w:ascii="Times New Roman" w:hAnsi="Times New Roman" w:cs="Times New Roman"/>
          <w:sz w:val="24"/>
          <w:szCs w:val="24"/>
        </w:rPr>
        <w:t xml:space="preserve"> – 1,3</w:t>
      </w:r>
      <w:r w:rsidR="00EA0FF4">
        <w:rPr>
          <w:rFonts w:ascii="Times New Roman" w:hAnsi="Times New Roman" w:cs="Times New Roman"/>
          <w:sz w:val="24"/>
          <w:szCs w:val="24"/>
        </w:rPr>
        <w:t xml:space="preserve"> В и 200 мс соответственно. Амплитуды импульсов были выбраны в соответствии с</w:t>
      </w:r>
      <w:r w:rsidR="00CE3E13">
        <w:rPr>
          <w:rFonts w:ascii="Times New Roman" w:hAnsi="Times New Roman" w:cs="Times New Roman"/>
          <w:sz w:val="24"/>
          <w:szCs w:val="24"/>
        </w:rPr>
        <w:t xml:space="preserve"> напряжениями переключений структуры в проводящее и непроводящее состояния.</w:t>
      </w:r>
      <w:r w:rsidR="00911F5C">
        <w:rPr>
          <w:rFonts w:ascii="Times New Roman" w:hAnsi="Times New Roman" w:cs="Times New Roman"/>
          <w:sz w:val="24"/>
          <w:szCs w:val="24"/>
        </w:rPr>
        <w:t xml:space="preserve"> </w:t>
      </w:r>
      <w:r w:rsidR="00CE3E13">
        <w:rPr>
          <w:rFonts w:ascii="Times New Roman" w:hAnsi="Times New Roman" w:cs="Times New Roman"/>
          <w:sz w:val="24"/>
          <w:szCs w:val="24"/>
        </w:rPr>
        <w:t xml:space="preserve">Проводимость мемристора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="00CE3E13" w:rsidRPr="00CE3E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3E13">
        <w:rPr>
          <w:rFonts w:ascii="Times New Roman" w:hAnsi="Times New Roman" w:cs="Times New Roman"/>
          <w:sz w:val="24"/>
          <w:szCs w:val="24"/>
        </w:rPr>
        <w:t>рассматривается как аналог синаптического веса,</w:t>
      </w:r>
      <w:r w:rsidR="00CA0501">
        <w:rPr>
          <w:rFonts w:ascii="Times New Roman" w:hAnsi="Times New Roman" w:cs="Times New Roman"/>
          <w:sz w:val="24"/>
          <w:szCs w:val="24"/>
        </w:rPr>
        <w:t xml:space="preserve"> </w:t>
      </w:r>
      <w:r w:rsidR="00CE3E13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CA0501">
        <w:rPr>
          <w:rFonts w:ascii="Times New Roman" w:hAnsi="Times New Roman" w:cs="Times New Roman"/>
          <w:sz w:val="24"/>
          <w:szCs w:val="24"/>
        </w:rPr>
        <w:t xml:space="preserve">которого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CE3E13" w:rsidRPr="00CE3E1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E3E13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sub>
        </m:sSub>
      </m:oMath>
      <w:r w:rsidR="00CE3E13" w:rsidRPr="00CE3E1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3E13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CE3E13">
        <w:rPr>
          <w:rFonts w:ascii="Times New Roman" w:eastAsiaTheme="minorEastAsia" w:hAnsi="Times New Roman" w:cs="Times New Roman"/>
          <w:sz w:val="24"/>
          <w:szCs w:val="24"/>
        </w:rPr>
        <w:t xml:space="preserve"> – начальная и конечная проводимост</w:t>
      </w:r>
      <w:r w:rsidR="00911F5C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CE3E13">
        <w:rPr>
          <w:rFonts w:ascii="Times New Roman" w:eastAsiaTheme="minorEastAsia" w:hAnsi="Times New Roman" w:cs="Times New Roman"/>
          <w:sz w:val="24"/>
          <w:szCs w:val="24"/>
        </w:rPr>
        <w:t xml:space="preserve"> соответственно. </w:t>
      </w:r>
      <w:r w:rsidR="00911F5C">
        <w:rPr>
          <w:rFonts w:ascii="Times New Roman" w:hAnsi="Times New Roman" w:cs="Times New Roman"/>
          <w:sz w:val="24"/>
          <w:szCs w:val="24"/>
        </w:rPr>
        <w:t xml:space="preserve">Для каждого значения времени задержки проводилось 3 измерения и результирующее значение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</m:oMath>
      <w:r w:rsidR="00911F5C" w:rsidRPr="00911F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11F5C">
        <w:rPr>
          <w:rFonts w:ascii="Times New Roman" w:eastAsiaTheme="minorEastAsia" w:hAnsi="Times New Roman" w:cs="Times New Roman"/>
          <w:sz w:val="24"/>
          <w:szCs w:val="24"/>
        </w:rPr>
        <w:t xml:space="preserve">выбиралось как среднее. На Рис. 1 проводимость представлена в относительных единицах для удобности восприятия. Начальные сопротивления были выбраны так, чтобы исследовать окно сопротивлений для каждой структуры. Как видно, результаты исследования имеют одинаковую форму для каждой площади и геометрии, при этом они подчиняются правилу </w:t>
      </w:r>
      <w:r w:rsidR="00911F5C">
        <w:rPr>
          <w:rFonts w:ascii="Times New Roman" w:eastAsiaTheme="minorEastAsia" w:hAnsi="Times New Roman" w:cs="Times New Roman"/>
          <w:sz w:val="24"/>
          <w:szCs w:val="24"/>
          <w:lang w:val="en-US"/>
        </w:rPr>
        <w:t>STDP</w:t>
      </w:r>
      <w:r w:rsidR="00BF4A40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911F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F4A40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911F5C">
        <w:rPr>
          <w:rFonts w:ascii="Times New Roman" w:eastAsiaTheme="minorEastAsia" w:hAnsi="Times New Roman" w:cs="Times New Roman"/>
          <w:sz w:val="24"/>
          <w:szCs w:val="24"/>
        </w:rPr>
        <w:t xml:space="preserve">инаптическая потенциация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&gt;0)</m:t>
        </m:r>
      </m:oMath>
      <w:r w:rsidR="00911F5C" w:rsidRPr="00911F5C">
        <w:rPr>
          <w:rFonts w:ascii="Times New Roman" w:eastAsiaTheme="minorEastAsia" w:hAnsi="Times New Roman" w:cs="Times New Roman"/>
          <w:sz w:val="24"/>
          <w:szCs w:val="24"/>
        </w:rPr>
        <w:t xml:space="preserve"> наблюдается при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 w:rsidR="00911F5C">
        <w:rPr>
          <w:rFonts w:ascii="Times New Roman" w:eastAsiaTheme="minorEastAsia" w:hAnsi="Times New Roman" w:cs="Times New Roman"/>
          <w:sz w:val="24"/>
          <w:szCs w:val="24"/>
        </w:rPr>
        <w:t xml:space="preserve">, а синаптическая депрессия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</w:rPr>
          <m:t>0)</m:t>
        </m:r>
      </m:oMath>
      <w:r w:rsidR="00911F5C">
        <w:rPr>
          <w:rFonts w:ascii="Times New Roman" w:eastAsiaTheme="minorEastAsia" w:hAnsi="Times New Roman" w:cs="Times New Roman"/>
          <w:sz w:val="24"/>
          <w:szCs w:val="24"/>
        </w:rPr>
        <w:t xml:space="preserve"> – при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="00911F5C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A0501">
        <w:rPr>
          <w:rFonts w:ascii="Times New Roman" w:eastAsiaTheme="minorEastAsia" w:hAnsi="Times New Roman" w:cs="Times New Roman"/>
          <w:sz w:val="24"/>
          <w:szCs w:val="24"/>
        </w:rPr>
        <w:t>Кроме того,</w:t>
      </w:r>
      <w:r w:rsidR="00911F5C">
        <w:rPr>
          <w:rFonts w:ascii="Times New Roman" w:eastAsiaTheme="minorEastAsia" w:hAnsi="Times New Roman" w:cs="Times New Roman"/>
          <w:sz w:val="24"/>
          <w:szCs w:val="24"/>
        </w:rPr>
        <w:t xml:space="preserve"> вид графиков </w:t>
      </w:r>
      <w:r w:rsidR="00BF4A40">
        <w:rPr>
          <w:rFonts w:ascii="Times New Roman" w:eastAsiaTheme="minorEastAsia" w:hAnsi="Times New Roman" w:cs="Times New Roman"/>
          <w:sz w:val="24"/>
          <w:szCs w:val="24"/>
        </w:rPr>
        <w:t>зависит от начального резистивного состояния: чем выше начальное сопротивление, соответственно, ниже начальная проводимость, тем лучше наблюдается синаптическая потенциация и хуже – синаптическая депрессия.</w:t>
      </w:r>
    </w:p>
    <w:p w14:paraId="4EACE1C6" w14:textId="1FBA5952" w:rsidR="00605858" w:rsidRDefault="00605858" w:rsidP="00CA0501">
      <w:pPr>
        <w:keepNext/>
        <w:spacing w:line="257" w:lineRule="auto"/>
        <w:contextualSpacing/>
        <w:jc w:val="both"/>
      </w:pPr>
      <w:r w:rsidRPr="006058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4767A6" wp14:editId="391AB1DA">
            <wp:extent cx="5831840" cy="2580640"/>
            <wp:effectExtent l="0" t="0" r="2540" b="0"/>
            <wp:docPr id="1240039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394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0793B" w14:textId="2E2D6909" w:rsidR="00DB670E" w:rsidRPr="00E43081" w:rsidRDefault="00605858" w:rsidP="00493E85">
      <w:pPr>
        <w:pStyle w:val="a9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60585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Рисунок 1. </w:t>
      </w:r>
      <w:r w:rsidR="004938E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Окна</w:t>
      </w:r>
      <w:r w:rsidR="004938ED" w:rsidRPr="0060585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60585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STDP</w:t>
      </w:r>
      <w:r w:rsidRPr="0060585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при различных начальных резистивных состояниях </w:t>
      </w:r>
      <w:r w:rsidRPr="0060585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для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</w:t>
      </w:r>
      <w:r w:rsidRPr="0060585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а) одиночных мемристоров</w:t>
      </w:r>
      <w:r w:rsid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 площадью контактов </w:t>
      </w:r>
      <w:r w:rsid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S</w:t>
      </w:r>
      <w:r w:rsidR="00E43081" w:rsidRP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1</w:t>
      </w:r>
      <w:r w:rsidR="00E43081" w:rsidRP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= 0,2 </w:t>
      </w:r>
      <w:r w:rsid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мм</w:t>
      </w:r>
      <w:r w:rsid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perscript"/>
        </w:rPr>
        <w:t>2</w:t>
      </w:r>
      <w:r w:rsidRPr="0060585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; б) кроссбар-мемристоров</w:t>
      </w:r>
      <w:r w:rsid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 площадью контактов </w:t>
      </w:r>
      <w:r w:rsid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S</w:t>
      </w:r>
      <w:r w:rsidR="00E43081" w:rsidRP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bscript"/>
        </w:rPr>
        <w:t>2</w:t>
      </w:r>
      <w:r w:rsidR="00E43081" w:rsidRP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= 0,0</w:t>
      </w:r>
      <w:r w:rsid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0</w:t>
      </w:r>
      <w:r w:rsidR="00E43081" w:rsidRP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 м</w:t>
      </w:r>
      <w:r w:rsid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</w:t>
      </w:r>
      <w:r w:rsidR="00E43081">
        <w:rPr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perscript"/>
        </w:rPr>
        <w:t>2</w:t>
      </w:r>
    </w:p>
    <w:p w14:paraId="45498B38" w14:textId="77777777" w:rsidR="00CF6D04" w:rsidRPr="00CF6D04" w:rsidRDefault="00CF6D04" w:rsidP="00493E85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F7ABF7" w14:textId="3C828C42" w:rsidR="00DB670E" w:rsidRPr="007C229D" w:rsidRDefault="00DB670E" w:rsidP="00493E85">
      <w:pPr>
        <w:spacing w:line="240" w:lineRule="auto"/>
        <w:ind w:firstLine="39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7C229D">
        <w:rPr>
          <w:rFonts w:ascii="Times New Roman" w:hAnsi="Times New Roman" w:cs="Times New Roman"/>
          <w:i/>
          <w:iCs/>
          <w:sz w:val="24"/>
          <w:szCs w:val="24"/>
        </w:rPr>
        <w:t xml:space="preserve">Работа выполнена при поддержке </w:t>
      </w:r>
      <w:r w:rsidR="00CF6D04">
        <w:rPr>
          <w:rFonts w:ascii="Times New Roman" w:hAnsi="Times New Roman" w:cs="Times New Roman"/>
          <w:i/>
          <w:iCs/>
          <w:sz w:val="24"/>
          <w:szCs w:val="24"/>
        </w:rPr>
        <w:t>фонда развития теоретической физики «БАЗИС»</w:t>
      </w:r>
      <w:r w:rsidRPr="007C229D">
        <w:rPr>
          <w:rFonts w:ascii="Times New Roman" w:hAnsi="Times New Roman" w:cs="Times New Roman"/>
          <w:i/>
          <w:iCs/>
          <w:sz w:val="24"/>
          <w:szCs w:val="24"/>
        </w:rPr>
        <w:t xml:space="preserve"> (проект № </w:t>
      </w:r>
      <w:r w:rsidR="00CF6D04" w:rsidRPr="00CF6D04">
        <w:rPr>
          <w:rFonts w:ascii="Times New Roman" w:hAnsi="Times New Roman" w:cs="Times New Roman"/>
          <w:i/>
          <w:iCs/>
          <w:sz w:val="24"/>
          <w:szCs w:val="24"/>
        </w:rPr>
        <w:t>23-2-1-49-1</w:t>
      </w:r>
      <w:r w:rsidRPr="007C229D">
        <w:rPr>
          <w:rFonts w:ascii="Times New Roman" w:hAnsi="Times New Roman" w:cs="Times New Roman"/>
          <w:i/>
          <w:iCs/>
          <w:sz w:val="24"/>
          <w:szCs w:val="24"/>
        </w:rPr>
        <w:t>). Измерения проводились на оборудовании Ресурсных центров НБИКС НИЦ «Курчатовский институт».</w:t>
      </w:r>
    </w:p>
    <w:p w14:paraId="25C77507" w14:textId="312C3766" w:rsidR="00984EF1" w:rsidRPr="005E6567" w:rsidRDefault="00DB670E" w:rsidP="00493E85">
      <w:pPr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6095B94" w14:textId="0C18359D" w:rsidR="005E6567" w:rsidRPr="00941AE5" w:rsidRDefault="005E6567" w:rsidP="00493E8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1AE5">
        <w:rPr>
          <w:rFonts w:ascii="Times New Roman" w:hAnsi="Times New Roman" w:cs="Times New Roman"/>
          <w:sz w:val="24"/>
          <w:szCs w:val="24"/>
          <w:lang w:val="en-US"/>
        </w:rPr>
        <w:t>Cai Y et al 2016 Nanotechnology 27 275206</w:t>
      </w:r>
    </w:p>
    <w:p w14:paraId="6A34F141" w14:textId="7A5B1036" w:rsidR="00941AE5" w:rsidRPr="00941AE5" w:rsidRDefault="00941AE5" w:rsidP="00493E8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6567">
        <w:rPr>
          <w:rFonts w:ascii="Times New Roman" w:hAnsi="Times New Roman" w:cs="Times New Roman"/>
          <w:sz w:val="24"/>
          <w:szCs w:val="24"/>
          <w:lang w:val="en-US"/>
        </w:rPr>
        <w:t>Shvetsov B S et al 2022 Nanotechnology 33 255201</w:t>
      </w:r>
    </w:p>
    <w:sectPr w:rsidR="00941AE5" w:rsidRPr="00941AE5" w:rsidSect="000F329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C719F"/>
    <w:multiLevelType w:val="hybridMultilevel"/>
    <w:tmpl w:val="39AA9A10"/>
    <w:lvl w:ilvl="0" w:tplc="5B1817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D272430"/>
    <w:multiLevelType w:val="hybridMultilevel"/>
    <w:tmpl w:val="FB8854DE"/>
    <w:lvl w:ilvl="0" w:tplc="3C70FBCA">
      <w:start w:val="1"/>
      <w:numFmt w:val="decimal"/>
      <w:lvlText w:val="%1."/>
      <w:lvlJc w:val="left"/>
      <w:pPr>
        <w:ind w:left="75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1D16147"/>
    <w:multiLevelType w:val="hybridMultilevel"/>
    <w:tmpl w:val="F2424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67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933063">
    <w:abstractNumId w:val="2"/>
  </w:num>
  <w:num w:numId="3" w16cid:durableId="99256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FDC"/>
    <w:rsid w:val="000C604F"/>
    <w:rsid w:val="000F3293"/>
    <w:rsid w:val="00115364"/>
    <w:rsid w:val="00122C35"/>
    <w:rsid w:val="001E59B0"/>
    <w:rsid w:val="002720E9"/>
    <w:rsid w:val="002D28E7"/>
    <w:rsid w:val="002F6990"/>
    <w:rsid w:val="003C2DAF"/>
    <w:rsid w:val="00406008"/>
    <w:rsid w:val="00457A80"/>
    <w:rsid w:val="004938ED"/>
    <w:rsid w:val="00493E85"/>
    <w:rsid w:val="004A1D48"/>
    <w:rsid w:val="004D405B"/>
    <w:rsid w:val="0051618E"/>
    <w:rsid w:val="00550979"/>
    <w:rsid w:val="00592EC5"/>
    <w:rsid w:val="005C182E"/>
    <w:rsid w:val="005E6567"/>
    <w:rsid w:val="0060184D"/>
    <w:rsid w:val="00605858"/>
    <w:rsid w:val="006A158B"/>
    <w:rsid w:val="006A1C6A"/>
    <w:rsid w:val="006D2148"/>
    <w:rsid w:val="006F0C17"/>
    <w:rsid w:val="007C21C0"/>
    <w:rsid w:val="007C229D"/>
    <w:rsid w:val="007D6649"/>
    <w:rsid w:val="007E1F89"/>
    <w:rsid w:val="007E56D4"/>
    <w:rsid w:val="007F03AF"/>
    <w:rsid w:val="00864DD9"/>
    <w:rsid w:val="008B0464"/>
    <w:rsid w:val="008F2E2B"/>
    <w:rsid w:val="00911F5C"/>
    <w:rsid w:val="00941AE5"/>
    <w:rsid w:val="009448EC"/>
    <w:rsid w:val="00984EB3"/>
    <w:rsid w:val="00984EF1"/>
    <w:rsid w:val="00992776"/>
    <w:rsid w:val="00A062B8"/>
    <w:rsid w:val="00A142CD"/>
    <w:rsid w:val="00A70B9E"/>
    <w:rsid w:val="00AE027D"/>
    <w:rsid w:val="00AF15C3"/>
    <w:rsid w:val="00B0023F"/>
    <w:rsid w:val="00B13980"/>
    <w:rsid w:val="00B159A2"/>
    <w:rsid w:val="00B170DD"/>
    <w:rsid w:val="00B409FF"/>
    <w:rsid w:val="00B627A1"/>
    <w:rsid w:val="00BE1D20"/>
    <w:rsid w:val="00BF4A40"/>
    <w:rsid w:val="00C27FDC"/>
    <w:rsid w:val="00CA0501"/>
    <w:rsid w:val="00CE3E13"/>
    <w:rsid w:val="00CF6D04"/>
    <w:rsid w:val="00D40357"/>
    <w:rsid w:val="00D77AC9"/>
    <w:rsid w:val="00DB670E"/>
    <w:rsid w:val="00DC0FB2"/>
    <w:rsid w:val="00DD57BE"/>
    <w:rsid w:val="00DE2B26"/>
    <w:rsid w:val="00E209DE"/>
    <w:rsid w:val="00E43081"/>
    <w:rsid w:val="00E4454D"/>
    <w:rsid w:val="00E618E0"/>
    <w:rsid w:val="00EA0FF4"/>
    <w:rsid w:val="00EA6BB1"/>
    <w:rsid w:val="00EB3F66"/>
    <w:rsid w:val="00ED38B8"/>
    <w:rsid w:val="00F47611"/>
    <w:rsid w:val="00F75CC3"/>
    <w:rsid w:val="00F93511"/>
    <w:rsid w:val="00FA120C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222D"/>
  <w15:docId w15:val="{EE1BE514-AE95-4DCF-83B6-A054E46F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5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454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E027D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A1D48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4A1D48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4A1D48"/>
    <w:pPr>
      <w:ind w:left="720"/>
      <w:contextualSpacing/>
    </w:pPr>
  </w:style>
  <w:style w:type="character" w:styleId="a8">
    <w:name w:val="Emphasis"/>
    <w:basedOn w:val="a0"/>
    <w:uiPriority w:val="20"/>
    <w:qFormat/>
    <w:rsid w:val="004A1D48"/>
    <w:rPr>
      <w:i/>
      <w:iCs/>
    </w:rPr>
  </w:style>
  <w:style w:type="paragraph" w:styleId="a9">
    <w:name w:val="caption"/>
    <w:basedOn w:val="a"/>
    <w:next w:val="a"/>
    <w:uiPriority w:val="35"/>
    <w:unhideWhenUsed/>
    <w:qFormat/>
    <w:rsid w:val="007F03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67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B670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B670E"/>
    <w:rPr>
      <w:sz w:val="20"/>
      <w:szCs w:val="20"/>
    </w:rPr>
  </w:style>
  <w:style w:type="character" w:styleId="ad">
    <w:name w:val="Placeholder Text"/>
    <w:basedOn w:val="a0"/>
    <w:uiPriority w:val="99"/>
    <w:semiHidden/>
    <w:rsid w:val="00CE3E13"/>
    <w:rPr>
      <w:color w:val="666666"/>
    </w:rPr>
  </w:style>
  <w:style w:type="paragraph" w:styleId="ae">
    <w:name w:val="Balloon Text"/>
    <w:basedOn w:val="a"/>
    <w:link w:val="af"/>
    <w:uiPriority w:val="99"/>
    <w:semiHidden/>
    <w:unhideWhenUsed/>
    <w:rsid w:val="0049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8ED"/>
    <w:rPr>
      <w:rFonts w:ascii="Tahoma" w:hAnsi="Tahoma" w:cs="Tahoma"/>
      <w:sz w:val="16"/>
      <w:szCs w:val="16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4938ED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4938ED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941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ukliaevskikh.ga19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6B5F-D390-4A47-8BEF-0B394480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m20441</dc:creator>
  <cp:keywords/>
  <dc:description/>
  <cp:lastModifiedBy>Георгий Юкляевских</cp:lastModifiedBy>
  <cp:revision>2</cp:revision>
  <dcterms:created xsi:type="dcterms:W3CDTF">2024-02-19T09:28:00Z</dcterms:created>
  <dcterms:modified xsi:type="dcterms:W3CDTF">2024-02-19T09:28:00Z</dcterms:modified>
</cp:coreProperties>
</file>