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3D" w:rsidRPr="00587380" w:rsidRDefault="00BD44A1" w:rsidP="00587380">
      <w:pPr>
        <w:spacing w:after="0" w:line="240" w:lineRule="auto"/>
        <w:jc w:val="center"/>
        <w:rPr>
          <w:b/>
          <w:noProof/>
          <w:color w:val="000000" w:themeColor="text1"/>
          <w:sz w:val="24"/>
          <w:szCs w:val="24"/>
        </w:rPr>
      </w:pPr>
      <w:r w:rsidRPr="00587380">
        <w:rPr>
          <w:b/>
          <w:color w:val="000000" w:themeColor="text1"/>
          <w:sz w:val="24"/>
          <w:szCs w:val="24"/>
        </w:rPr>
        <w:t xml:space="preserve">Генерация тормозного излучения в </w:t>
      </w:r>
      <w:r w:rsidR="00587380">
        <w:rPr>
          <w:b/>
          <w:color w:val="000000" w:themeColor="text1"/>
          <w:sz w:val="24"/>
          <w:szCs w:val="24"/>
        </w:rPr>
        <w:t xml:space="preserve">ускорителе </w:t>
      </w:r>
      <w:hyperlink w:anchor="_Toc104323828" w:history="1">
        <w:r w:rsidRPr="00587380">
          <w:rPr>
            <w:rStyle w:val="a6"/>
            <w:b/>
            <w:noProof/>
            <w:color w:val="000000" w:themeColor="text1"/>
            <w:sz w:val="24"/>
            <w:szCs w:val="24"/>
            <w:u w:val="none"/>
          </w:rPr>
          <w:t>электронов</w:t>
        </w:r>
        <w:r w:rsidR="00B01A3D" w:rsidRPr="00587380">
          <w:rPr>
            <w:rStyle w:val="a6"/>
            <w:b/>
            <w:noProof/>
            <w:color w:val="000000" w:themeColor="text1"/>
            <w:sz w:val="24"/>
            <w:szCs w:val="24"/>
            <w:u w:val="none"/>
          </w:rPr>
          <w:t xml:space="preserve"> с циклотронным авторезонансом</w:t>
        </w:r>
        <w:r w:rsidR="00B01A3D" w:rsidRPr="00587380">
          <w:rPr>
            <w:b/>
            <w:noProof/>
            <w:webHidden/>
            <w:color w:val="000000" w:themeColor="text1"/>
            <w:sz w:val="24"/>
            <w:szCs w:val="24"/>
          </w:rPr>
          <w:tab/>
        </w:r>
      </w:hyperlink>
    </w:p>
    <w:p w:rsidR="00B01A3D" w:rsidRPr="00B01A3D" w:rsidRDefault="00BD44A1" w:rsidP="00587380">
      <w:pPr>
        <w:spacing w:after="0" w:line="240" w:lineRule="auto"/>
        <w:jc w:val="center"/>
        <w:rPr>
          <w:rFonts w:eastAsia="Times New Roman"/>
          <w:color w:val="353535"/>
          <w:sz w:val="24"/>
          <w:szCs w:val="24"/>
          <w:lang w:eastAsia="ru-RU"/>
        </w:rPr>
      </w:pPr>
      <w:r w:rsidRPr="00587380">
        <w:rPr>
          <w:rFonts w:eastAsia="Times New Roman"/>
          <w:b/>
          <w:bCs/>
          <w:i/>
          <w:iCs/>
          <w:color w:val="353535"/>
          <w:sz w:val="24"/>
          <w:szCs w:val="24"/>
          <w:lang w:eastAsia="ru-RU"/>
        </w:rPr>
        <w:t>Никитин Никита Александрович</w:t>
      </w:r>
    </w:p>
    <w:p w:rsidR="00B01A3D" w:rsidRPr="00B01A3D" w:rsidRDefault="00B01A3D" w:rsidP="00587380">
      <w:pPr>
        <w:spacing w:after="0" w:line="240" w:lineRule="auto"/>
        <w:jc w:val="center"/>
        <w:rPr>
          <w:rFonts w:eastAsia="Times New Roman"/>
          <w:color w:val="353535"/>
          <w:sz w:val="24"/>
          <w:szCs w:val="24"/>
          <w:lang w:eastAsia="ru-RU"/>
        </w:rPr>
      </w:pPr>
      <w:r w:rsidRPr="00587380">
        <w:rPr>
          <w:rFonts w:eastAsia="Times New Roman"/>
          <w:i/>
          <w:iCs/>
          <w:color w:val="353535"/>
          <w:sz w:val="24"/>
          <w:szCs w:val="24"/>
          <w:lang w:eastAsia="ru-RU"/>
        </w:rPr>
        <w:t>С</w:t>
      </w:r>
      <w:r w:rsidR="00BD44A1" w:rsidRPr="00587380">
        <w:rPr>
          <w:rFonts w:eastAsia="Times New Roman"/>
          <w:i/>
          <w:iCs/>
          <w:color w:val="353535"/>
          <w:sz w:val="24"/>
          <w:szCs w:val="24"/>
          <w:lang w:eastAsia="ru-RU"/>
        </w:rPr>
        <w:t>тудент</w:t>
      </w:r>
    </w:p>
    <w:p w:rsidR="00B01A3D" w:rsidRPr="00B01A3D" w:rsidRDefault="00B01A3D" w:rsidP="00587380">
      <w:pPr>
        <w:spacing w:after="0" w:line="240" w:lineRule="auto"/>
        <w:jc w:val="center"/>
        <w:rPr>
          <w:rFonts w:eastAsia="Times New Roman"/>
          <w:color w:val="353535"/>
          <w:sz w:val="24"/>
          <w:szCs w:val="24"/>
          <w:lang w:eastAsia="ru-RU"/>
        </w:rPr>
      </w:pPr>
      <w:r w:rsidRPr="00587380">
        <w:rPr>
          <w:rFonts w:eastAsia="Times New Roman"/>
          <w:i/>
          <w:iCs/>
          <w:color w:val="353535"/>
          <w:sz w:val="24"/>
          <w:szCs w:val="24"/>
          <w:lang w:eastAsia="ru-RU"/>
        </w:rPr>
        <w:t xml:space="preserve">Московский государственный университет имени </w:t>
      </w:r>
      <w:proofErr w:type="spellStart"/>
      <w:r w:rsidRPr="00587380">
        <w:rPr>
          <w:rFonts w:eastAsia="Times New Roman"/>
          <w:i/>
          <w:iCs/>
          <w:color w:val="353535"/>
          <w:sz w:val="24"/>
          <w:szCs w:val="24"/>
          <w:lang w:eastAsia="ru-RU"/>
        </w:rPr>
        <w:t>М.В.Ломоносова</w:t>
      </w:r>
      <w:proofErr w:type="spellEnd"/>
      <w:r w:rsidRPr="00587380">
        <w:rPr>
          <w:rFonts w:eastAsia="Times New Roman"/>
          <w:i/>
          <w:iCs/>
          <w:color w:val="353535"/>
          <w:sz w:val="24"/>
          <w:szCs w:val="24"/>
          <w:lang w:eastAsia="ru-RU"/>
        </w:rPr>
        <w:t>,</w:t>
      </w:r>
    </w:p>
    <w:p w:rsidR="00B01A3D" w:rsidRPr="00B01A3D" w:rsidRDefault="00BD44A1" w:rsidP="00587380">
      <w:pPr>
        <w:spacing w:after="0" w:line="240" w:lineRule="auto"/>
        <w:jc w:val="center"/>
        <w:rPr>
          <w:rFonts w:eastAsia="Times New Roman"/>
          <w:color w:val="353535"/>
          <w:sz w:val="24"/>
          <w:szCs w:val="24"/>
          <w:lang w:eastAsia="ru-RU"/>
        </w:rPr>
      </w:pPr>
      <w:r w:rsidRPr="00587380">
        <w:rPr>
          <w:rFonts w:eastAsia="Times New Roman"/>
          <w:i/>
          <w:iCs/>
          <w:color w:val="353535"/>
          <w:sz w:val="24"/>
          <w:szCs w:val="24"/>
          <w:lang w:eastAsia="ru-RU"/>
        </w:rPr>
        <w:t>физический</w:t>
      </w:r>
      <w:r w:rsidR="00B01A3D" w:rsidRPr="00587380">
        <w:rPr>
          <w:rFonts w:eastAsia="Times New Roman"/>
          <w:i/>
          <w:iCs/>
          <w:color w:val="353535"/>
          <w:sz w:val="24"/>
          <w:szCs w:val="24"/>
          <w:lang w:eastAsia="ru-RU"/>
        </w:rPr>
        <w:t xml:space="preserve"> факультет, Москва, Россия</w:t>
      </w:r>
    </w:p>
    <w:p w:rsidR="00B01A3D" w:rsidRPr="00B01A3D" w:rsidRDefault="00B01A3D" w:rsidP="00587380">
      <w:pPr>
        <w:spacing w:after="0" w:line="240" w:lineRule="auto"/>
        <w:jc w:val="center"/>
        <w:rPr>
          <w:rFonts w:eastAsia="Times New Roman"/>
          <w:color w:val="353535"/>
          <w:sz w:val="24"/>
          <w:szCs w:val="24"/>
          <w:lang w:val="en-US" w:eastAsia="ru-RU"/>
        </w:rPr>
      </w:pPr>
      <w:r w:rsidRPr="00B903D3">
        <w:rPr>
          <w:rFonts w:eastAsia="Times New Roman"/>
          <w:i/>
          <w:iCs/>
          <w:color w:val="353535"/>
          <w:sz w:val="24"/>
          <w:szCs w:val="24"/>
          <w:lang w:val="en-US" w:eastAsia="ru-RU"/>
        </w:rPr>
        <w:t xml:space="preserve">E–mail: </w:t>
      </w:r>
      <w:r w:rsidR="00B903D3" w:rsidRPr="00B903D3">
        <w:rPr>
          <w:rFonts w:eastAsia="Times New Roman"/>
          <w:i/>
          <w:iCs/>
          <w:color w:val="353535"/>
          <w:sz w:val="24"/>
          <w:szCs w:val="24"/>
          <w:lang w:val="en-US" w:eastAsia="ru-RU"/>
        </w:rPr>
        <w:t>nikitin.na16@physics.msu.ru</w:t>
      </w:r>
    </w:p>
    <w:p w:rsidR="00BD44A1" w:rsidRPr="00C644FF" w:rsidRDefault="000B54DB" w:rsidP="00C644FF">
      <w:pPr>
        <w:spacing w:after="0" w:line="240" w:lineRule="auto"/>
        <w:ind w:firstLine="397"/>
        <w:jc w:val="both"/>
        <w:rPr>
          <w:color w:val="000000"/>
          <w:sz w:val="24"/>
          <w:szCs w:val="24"/>
        </w:rPr>
      </w:pPr>
      <w:r w:rsidRPr="00C644FF">
        <w:rPr>
          <w:sz w:val="24"/>
          <w:szCs w:val="24"/>
        </w:rPr>
        <w:t xml:space="preserve">Доклад </w:t>
      </w:r>
      <w:r w:rsidR="00BD44A1" w:rsidRPr="00C644FF">
        <w:rPr>
          <w:sz w:val="24"/>
          <w:szCs w:val="24"/>
        </w:rPr>
        <w:t xml:space="preserve">посвящен моделированию </w:t>
      </w:r>
      <w:r w:rsidR="00C644FF">
        <w:rPr>
          <w:sz w:val="24"/>
          <w:szCs w:val="24"/>
        </w:rPr>
        <w:t>г</w:t>
      </w:r>
      <w:r w:rsidRPr="00C644FF">
        <w:rPr>
          <w:color w:val="000000" w:themeColor="text1"/>
          <w:sz w:val="24"/>
          <w:szCs w:val="24"/>
        </w:rPr>
        <w:t>енераци</w:t>
      </w:r>
      <w:r w:rsidR="00C644FF">
        <w:rPr>
          <w:color w:val="000000" w:themeColor="text1"/>
          <w:sz w:val="24"/>
          <w:szCs w:val="24"/>
        </w:rPr>
        <w:t>и</w:t>
      </w:r>
      <w:r w:rsidRPr="00C644FF">
        <w:rPr>
          <w:color w:val="000000" w:themeColor="text1"/>
          <w:sz w:val="24"/>
          <w:szCs w:val="24"/>
        </w:rPr>
        <w:t xml:space="preserve"> тормозного излучения в ускорителе </w:t>
      </w:r>
      <w:hyperlink w:anchor="_Toc104323828" w:history="1">
        <w:r w:rsidRPr="00C644FF">
          <w:rPr>
            <w:rStyle w:val="a6"/>
            <w:noProof/>
            <w:color w:val="000000" w:themeColor="text1"/>
            <w:sz w:val="24"/>
            <w:szCs w:val="24"/>
            <w:u w:val="none"/>
          </w:rPr>
          <w:t>электронов с циклотронным авторезонансом</w:t>
        </w:r>
      </w:hyperlink>
      <w:r w:rsidR="00BD44A1" w:rsidRPr="00C644FF">
        <w:rPr>
          <w:sz w:val="24"/>
          <w:szCs w:val="24"/>
        </w:rPr>
        <w:t xml:space="preserve">. </w:t>
      </w:r>
      <w:r w:rsidR="00BD44A1" w:rsidRPr="00C644FF">
        <w:rPr>
          <w:color w:val="000000"/>
          <w:sz w:val="24"/>
          <w:szCs w:val="24"/>
        </w:rPr>
        <w:t>Традиционные источники рентгеновского излучения (рентгеновские трубки) генерируют пучки</w:t>
      </w:r>
      <w:r w:rsidR="00C644FF">
        <w:rPr>
          <w:color w:val="000000"/>
          <w:sz w:val="24"/>
          <w:szCs w:val="24"/>
        </w:rPr>
        <w:t xml:space="preserve"> электронов</w:t>
      </w:r>
      <w:r w:rsidR="00BD44A1" w:rsidRPr="00C644FF">
        <w:rPr>
          <w:color w:val="000000"/>
          <w:sz w:val="24"/>
          <w:szCs w:val="24"/>
        </w:rPr>
        <w:t xml:space="preserve"> с энергией в диапазоне 50-150 КэВ. В этих источниках электроны ускоряются стационарным электрическим полем</w:t>
      </w:r>
      <w:r w:rsidR="00C644FF">
        <w:rPr>
          <w:color w:val="000000"/>
          <w:sz w:val="24"/>
          <w:szCs w:val="24"/>
        </w:rPr>
        <w:t xml:space="preserve"> до </w:t>
      </w:r>
      <w:r w:rsidR="00BD44A1" w:rsidRPr="00C644FF">
        <w:rPr>
          <w:color w:val="000000"/>
          <w:sz w:val="24"/>
          <w:szCs w:val="24"/>
        </w:rPr>
        <w:t>столкновени</w:t>
      </w:r>
      <w:r w:rsidR="00C644FF">
        <w:rPr>
          <w:color w:val="000000"/>
          <w:sz w:val="24"/>
          <w:szCs w:val="24"/>
        </w:rPr>
        <w:t>я</w:t>
      </w:r>
      <w:r w:rsidR="00BD44A1" w:rsidRPr="00C644FF">
        <w:rPr>
          <w:color w:val="000000"/>
          <w:sz w:val="24"/>
          <w:szCs w:val="24"/>
        </w:rPr>
        <w:t xml:space="preserve"> с термостойкой мишенью</w:t>
      </w:r>
      <w:r w:rsidR="00FE242C">
        <w:rPr>
          <w:color w:val="000000"/>
          <w:sz w:val="24"/>
          <w:szCs w:val="24"/>
        </w:rPr>
        <w:t>.</w:t>
      </w:r>
      <w:r w:rsidR="00BD44A1" w:rsidRPr="00C644FF">
        <w:rPr>
          <w:color w:val="000000"/>
          <w:sz w:val="24"/>
          <w:szCs w:val="24"/>
        </w:rPr>
        <w:t xml:space="preserve"> </w:t>
      </w:r>
      <w:r w:rsidR="00C644FF">
        <w:rPr>
          <w:color w:val="000000"/>
          <w:sz w:val="24"/>
          <w:szCs w:val="24"/>
        </w:rPr>
        <w:t>Р</w:t>
      </w:r>
      <w:r w:rsidR="00BD44A1" w:rsidRPr="00C644FF">
        <w:rPr>
          <w:color w:val="000000"/>
          <w:sz w:val="24"/>
          <w:szCs w:val="24"/>
        </w:rPr>
        <w:t>ентгеновск</w:t>
      </w:r>
      <w:r w:rsidR="00FE242C">
        <w:rPr>
          <w:color w:val="000000"/>
          <w:sz w:val="24"/>
          <w:szCs w:val="24"/>
        </w:rPr>
        <w:t xml:space="preserve">ие трубки с жестким </w:t>
      </w:r>
      <w:r w:rsidR="00BD44A1" w:rsidRPr="00C644FF">
        <w:rPr>
          <w:color w:val="000000"/>
          <w:sz w:val="24"/>
          <w:szCs w:val="24"/>
        </w:rPr>
        <w:t>излучени</w:t>
      </w:r>
      <w:r w:rsidR="00FE242C">
        <w:rPr>
          <w:color w:val="000000"/>
          <w:sz w:val="24"/>
          <w:szCs w:val="24"/>
        </w:rPr>
        <w:t>ем</w:t>
      </w:r>
      <w:r w:rsidR="00BD44A1" w:rsidRPr="00C644FF">
        <w:rPr>
          <w:color w:val="000000"/>
          <w:sz w:val="24"/>
          <w:szCs w:val="24"/>
        </w:rPr>
        <w:t xml:space="preserve"> </w:t>
      </w:r>
      <w:r w:rsidR="00FE242C">
        <w:rPr>
          <w:color w:val="000000"/>
          <w:sz w:val="24"/>
          <w:szCs w:val="24"/>
        </w:rPr>
        <w:t xml:space="preserve">обычно </w:t>
      </w:r>
      <w:r w:rsidR="00C644FF">
        <w:rPr>
          <w:color w:val="000000"/>
          <w:sz w:val="24"/>
          <w:szCs w:val="24"/>
        </w:rPr>
        <w:t>используют</w:t>
      </w:r>
      <w:r w:rsidR="00BD44A1" w:rsidRPr="00C644FF">
        <w:rPr>
          <w:color w:val="000000"/>
          <w:sz w:val="24"/>
          <w:szCs w:val="24"/>
        </w:rPr>
        <w:t xml:space="preserve"> высоко</w:t>
      </w:r>
      <w:r w:rsidR="00FE242C">
        <w:rPr>
          <w:color w:val="000000"/>
          <w:sz w:val="24"/>
          <w:szCs w:val="24"/>
        </w:rPr>
        <w:t xml:space="preserve">вольтные источники </w:t>
      </w:r>
      <w:r w:rsidR="00BD44A1" w:rsidRPr="00C644FF">
        <w:rPr>
          <w:color w:val="000000"/>
          <w:sz w:val="24"/>
          <w:szCs w:val="24"/>
        </w:rPr>
        <w:t>питания</w:t>
      </w:r>
      <w:r w:rsidR="00FE242C">
        <w:rPr>
          <w:color w:val="000000"/>
          <w:sz w:val="24"/>
          <w:szCs w:val="24"/>
        </w:rPr>
        <w:t xml:space="preserve"> с </w:t>
      </w:r>
      <w:r w:rsidR="00BD44A1" w:rsidRPr="00C644FF">
        <w:rPr>
          <w:color w:val="000000"/>
          <w:sz w:val="24"/>
          <w:szCs w:val="24"/>
        </w:rPr>
        <w:t>больши</w:t>
      </w:r>
      <w:r w:rsidR="00FE242C">
        <w:rPr>
          <w:color w:val="000000"/>
          <w:sz w:val="24"/>
          <w:szCs w:val="24"/>
        </w:rPr>
        <w:t>ми</w:t>
      </w:r>
      <w:r w:rsidR="00BD44A1" w:rsidRPr="00C644FF">
        <w:rPr>
          <w:color w:val="000000"/>
          <w:sz w:val="24"/>
          <w:szCs w:val="24"/>
        </w:rPr>
        <w:t xml:space="preserve"> массогабаритны</w:t>
      </w:r>
      <w:r w:rsidR="00FE242C">
        <w:rPr>
          <w:color w:val="000000"/>
          <w:sz w:val="24"/>
          <w:szCs w:val="24"/>
        </w:rPr>
        <w:t>ми</w:t>
      </w:r>
      <w:r w:rsidR="00BD44A1" w:rsidRPr="00C644FF">
        <w:rPr>
          <w:color w:val="000000"/>
          <w:sz w:val="24"/>
          <w:szCs w:val="24"/>
        </w:rPr>
        <w:t xml:space="preserve"> </w:t>
      </w:r>
      <w:r w:rsidR="00FE242C">
        <w:rPr>
          <w:color w:val="000000"/>
          <w:sz w:val="24"/>
          <w:szCs w:val="24"/>
        </w:rPr>
        <w:t>параметрами</w:t>
      </w:r>
      <w:r w:rsidR="00BD44A1" w:rsidRPr="00C644FF">
        <w:rPr>
          <w:color w:val="000000"/>
          <w:sz w:val="24"/>
          <w:szCs w:val="24"/>
        </w:rPr>
        <w:t>. Значительно снизить уровень напряжения питания позволяет применение высокочастотного принципа ускорения электронов</w:t>
      </w:r>
      <w:r w:rsidR="00C644FF" w:rsidRPr="00C644FF">
        <w:rPr>
          <w:color w:val="000000"/>
          <w:sz w:val="24"/>
          <w:szCs w:val="24"/>
        </w:rPr>
        <w:t xml:space="preserve"> [</w:t>
      </w:r>
      <w:r w:rsidR="00C644FF">
        <w:rPr>
          <w:color w:val="000000"/>
          <w:sz w:val="24"/>
          <w:szCs w:val="24"/>
        </w:rPr>
        <w:t>1</w:t>
      </w:r>
      <w:r w:rsidR="00C644FF" w:rsidRPr="00C644FF">
        <w:rPr>
          <w:color w:val="000000"/>
          <w:sz w:val="24"/>
          <w:szCs w:val="24"/>
        </w:rPr>
        <w:t>]</w:t>
      </w:r>
      <w:r w:rsidR="00C644FF">
        <w:rPr>
          <w:color w:val="000000"/>
          <w:sz w:val="24"/>
          <w:szCs w:val="24"/>
        </w:rPr>
        <w:t xml:space="preserve"> </w:t>
      </w:r>
      <w:r w:rsidR="00BD44A1" w:rsidRPr="00C644FF">
        <w:rPr>
          <w:color w:val="000000"/>
          <w:sz w:val="24"/>
          <w:szCs w:val="24"/>
        </w:rPr>
        <w:t>.</w:t>
      </w:r>
    </w:p>
    <w:p w:rsidR="00BD44A1" w:rsidRPr="00B529CF" w:rsidRDefault="002F6586" w:rsidP="00C644FF">
      <w:pPr>
        <w:pStyle w:val="a3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>Р</w:t>
      </w:r>
      <w:r w:rsidR="00BD44A1">
        <w:rPr>
          <w:color w:val="000000"/>
        </w:rPr>
        <w:t xml:space="preserve">ассмотрен </w:t>
      </w:r>
      <w:r w:rsidR="00C644FF" w:rsidRPr="00C644FF">
        <w:rPr>
          <w:color w:val="000000" w:themeColor="text1"/>
        </w:rPr>
        <w:t>ускорител</w:t>
      </w:r>
      <w:r w:rsidR="00C644FF">
        <w:rPr>
          <w:color w:val="000000" w:themeColor="text1"/>
        </w:rPr>
        <w:t>ь</w:t>
      </w:r>
      <w:r w:rsidR="00BD44A1">
        <w:rPr>
          <w:color w:val="000000"/>
        </w:rPr>
        <w:t>,</w:t>
      </w:r>
      <w:r w:rsidR="00C644FF">
        <w:rPr>
          <w:color w:val="000000"/>
        </w:rPr>
        <w:t xml:space="preserve"> в</w:t>
      </w:r>
      <w:r w:rsidR="00BD44A1">
        <w:rPr>
          <w:color w:val="000000"/>
        </w:rPr>
        <w:t xml:space="preserve"> </w:t>
      </w:r>
      <w:r w:rsidR="00C644FF">
        <w:rPr>
          <w:color w:val="000000"/>
        </w:rPr>
        <w:t>котором</w:t>
      </w:r>
      <w:r w:rsidR="00BD44A1" w:rsidRPr="00B529CF">
        <w:rPr>
          <w:color w:val="000000"/>
        </w:rPr>
        <w:t xml:space="preserve"> электронн</w:t>
      </w:r>
      <w:r w:rsidR="00FE242C">
        <w:rPr>
          <w:color w:val="000000"/>
        </w:rPr>
        <w:t>ый</w:t>
      </w:r>
      <w:r w:rsidR="00BD44A1" w:rsidRPr="00B529CF">
        <w:rPr>
          <w:color w:val="000000"/>
        </w:rPr>
        <w:t xml:space="preserve"> пуч</w:t>
      </w:r>
      <w:r w:rsidR="00FE242C">
        <w:rPr>
          <w:color w:val="000000"/>
        </w:rPr>
        <w:t>ок</w:t>
      </w:r>
      <w:r w:rsidR="00BD44A1" w:rsidRPr="00B529CF">
        <w:rPr>
          <w:color w:val="000000"/>
        </w:rPr>
        <w:t xml:space="preserve"> </w:t>
      </w:r>
      <w:r w:rsidR="00FE242C">
        <w:rPr>
          <w:color w:val="000000"/>
        </w:rPr>
        <w:t>ускоряется под действием</w:t>
      </w:r>
      <w:r w:rsidR="00BD44A1" w:rsidRPr="00B529CF">
        <w:rPr>
          <w:color w:val="000000"/>
        </w:rPr>
        <w:t xml:space="preserve"> поперечн</w:t>
      </w:r>
      <w:r w:rsidR="00FE242C">
        <w:rPr>
          <w:color w:val="000000"/>
        </w:rPr>
        <w:t>ого</w:t>
      </w:r>
      <w:r w:rsidR="00BD44A1" w:rsidRPr="00B529CF">
        <w:rPr>
          <w:color w:val="000000"/>
        </w:rPr>
        <w:t xml:space="preserve"> высокочастотн</w:t>
      </w:r>
      <w:r w:rsidR="00FE242C">
        <w:rPr>
          <w:color w:val="000000"/>
        </w:rPr>
        <w:t>ого</w:t>
      </w:r>
      <w:r w:rsidR="00BD44A1" w:rsidRPr="00B529CF">
        <w:rPr>
          <w:color w:val="000000"/>
        </w:rPr>
        <w:t xml:space="preserve"> электрическ</w:t>
      </w:r>
      <w:r w:rsidR="00FE242C">
        <w:rPr>
          <w:color w:val="000000"/>
        </w:rPr>
        <w:t>ого</w:t>
      </w:r>
      <w:r w:rsidR="00BD44A1" w:rsidRPr="00B529CF">
        <w:rPr>
          <w:color w:val="000000"/>
        </w:rPr>
        <w:t xml:space="preserve"> пол</w:t>
      </w:r>
      <w:r w:rsidR="00FE242C">
        <w:rPr>
          <w:color w:val="000000"/>
        </w:rPr>
        <w:t>я</w:t>
      </w:r>
      <w:r w:rsidR="00BD44A1" w:rsidRPr="00B529CF">
        <w:rPr>
          <w:color w:val="000000"/>
        </w:rPr>
        <w:t xml:space="preserve"> резонатора</w:t>
      </w:r>
      <w:r>
        <w:rPr>
          <w:color w:val="000000"/>
        </w:rPr>
        <w:t>.</w:t>
      </w:r>
      <w:r w:rsidR="00BD44A1" w:rsidRPr="00B529CF">
        <w:rPr>
          <w:color w:val="000000"/>
        </w:rPr>
        <w:t xml:space="preserve"> </w:t>
      </w:r>
      <w:r>
        <w:rPr>
          <w:color w:val="000000"/>
        </w:rPr>
        <w:t>В</w:t>
      </w:r>
      <w:r w:rsidR="00BD44A1" w:rsidRPr="00B529CF">
        <w:rPr>
          <w:color w:val="000000"/>
        </w:rPr>
        <w:t>нешн</w:t>
      </w:r>
      <w:r>
        <w:rPr>
          <w:color w:val="000000"/>
        </w:rPr>
        <w:t>яя</w:t>
      </w:r>
      <w:r w:rsidR="00BD44A1" w:rsidRPr="00B529CF">
        <w:rPr>
          <w:color w:val="000000"/>
        </w:rPr>
        <w:t xml:space="preserve"> магнитн</w:t>
      </w:r>
      <w:r>
        <w:rPr>
          <w:color w:val="000000"/>
        </w:rPr>
        <w:t>ая</w:t>
      </w:r>
      <w:r w:rsidR="00BD44A1" w:rsidRPr="00B529CF">
        <w:rPr>
          <w:color w:val="000000"/>
        </w:rPr>
        <w:t xml:space="preserve"> систем</w:t>
      </w:r>
      <w:r>
        <w:rPr>
          <w:color w:val="000000"/>
        </w:rPr>
        <w:t xml:space="preserve">а ускорителя поддерживает </w:t>
      </w:r>
      <w:hyperlink w:anchor="_Toc104323828" w:history="1">
        <w:r w:rsidRPr="00C644FF">
          <w:rPr>
            <w:rStyle w:val="a6"/>
            <w:noProof/>
            <w:color w:val="000000" w:themeColor="text1"/>
            <w:u w:val="none"/>
          </w:rPr>
          <w:t>циклотронны</w:t>
        </w:r>
        <w:r>
          <w:rPr>
            <w:rStyle w:val="a6"/>
            <w:noProof/>
            <w:color w:val="000000" w:themeColor="text1"/>
            <w:u w:val="none"/>
          </w:rPr>
          <w:t>й</w:t>
        </w:r>
        <w:r w:rsidRPr="00C644FF">
          <w:rPr>
            <w:rStyle w:val="a6"/>
            <w:noProof/>
            <w:color w:val="000000" w:themeColor="text1"/>
            <w:u w:val="none"/>
          </w:rPr>
          <w:t xml:space="preserve"> авторезонанс</w:t>
        </w:r>
      </w:hyperlink>
      <w:r>
        <w:rPr>
          <w:noProof/>
          <w:color w:val="000000" w:themeColor="text1"/>
        </w:rPr>
        <w:t xml:space="preserve"> частоты вращения </w:t>
      </w:r>
      <w:r w:rsidRPr="002F6586">
        <w:t xml:space="preserve"> </w:t>
      </w:r>
      <w:r w:rsidRPr="002F6586">
        <w:rPr>
          <w:noProof/>
          <w:color w:val="000000" w:themeColor="text1"/>
        </w:rPr>
        <w:t>электронов</w:t>
      </w:r>
      <w:r>
        <w:rPr>
          <w:noProof/>
          <w:color w:val="000000" w:themeColor="text1"/>
        </w:rPr>
        <w:t xml:space="preserve"> с частотой </w:t>
      </w:r>
      <w:r w:rsidRPr="00B529CF">
        <w:rPr>
          <w:color w:val="000000"/>
        </w:rPr>
        <w:t>высокочастотн</w:t>
      </w:r>
      <w:r>
        <w:rPr>
          <w:color w:val="000000"/>
        </w:rPr>
        <w:t>ого</w:t>
      </w:r>
      <w:r w:rsidRPr="00B529CF">
        <w:rPr>
          <w:color w:val="000000"/>
        </w:rPr>
        <w:t xml:space="preserve"> электрическ</w:t>
      </w:r>
      <w:r>
        <w:rPr>
          <w:color w:val="000000"/>
        </w:rPr>
        <w:t>ого</w:t>
      </w:r>
      <w:r w:rsidRPr="00B529CF">
        <w:rPr>
          <w:color w:val="000000"/>
        </w:rPr>
        <w:t xml:space="preserve"> пол</w:t>
      </w:r>
      <w:r>
        <w:rPr>
          <w:color w:val="000000"/>
        </w:rPr>
        <w:t>я</w:t>
      </w:r>
      <w:r>
        <w:rPr>
          <w:color w:val="000000"/>
        </w:rPr>
        <w:t>.</w:t>
      </w:r>
      <w:r w:rsidR="00BD44A1">
        <w:rPr>
          <w:color w:val="000000"/>
        </w:rPr>
        <w:t xml:space="preserve"> </w:t>
      </w:r>
      <w:r>
        <w:rPr>
          <w:color w:val="000000"/>
        </w:rPr>
        <w:t xml:space="preserve">Данная схема позволит реализовать </w:t>
      </w:r>
      <w:r w:rsidR="00BD44A1" w:rsidRPr="00B529CF">
        <w:rPr>
          <w:color w:val="000000"/>
        </w:rPr>
        <w:t xml:space="preserve">компактный электровакуумный источник рентгеновского излучения с </w:t>
      </w:r>
      <w:r>
        <w:rPr>
          <w:color w:val="000000"/>
        </w:rPr>
        <w:t>большим значением тока пучка (до 1 А)</w:t>
      </w:r>
      <w:r w:rsidR="00BD44A1" w:rsidRPr="00B529CF">
        <w:rPr>
          <w:color w:val="000000"/>
        </w:rPr>
        <w:t>, способный производить жесткое рентгеновское излучение с энергией выше 200 кэВ</w:t>
      </w:r>
      <w:r w:rsidR="00C644FF">
        <w:rPr>
          <w:color w:val="000000"/>
        </w:rPr>
        <w:t xml:space="preserve"> </w:t>
      </w:r>
      <w:r w:rsidR="00C644FF" w:rsidRPr="00C644FF">
        <w:rPr>
          <w:color w:val="000000"/>
        </w:rPr>
        <w:t>[</w:t>
      </w:r>
      <w:r w:rsidR="00C644FF">
        <w:rPr>
          <w:color w:val="000000"/>
        </w:rPr>
        <w:t>2</w:t>
      </w:r>
      <w:r w:rsidR="00C644FF" w:rsidRPr="00016B8B">
        <w:rPr>
          <w:color w:val="000000"/>
        </w:rPr>
        <w:t>]</w:t>
      </w:r>
      <w:r w:rsidR="00BD44A1" w:rsidRPr="00016B8B">
        <w:rPr>
          <w:color w:val="000000"/>
        </w:rPr>
        <w:t>.</w:t>
      </w:r>
      <w:r w:rsidR="00016B8B" w:rsidRPr="00016B8B">
        <w:rPr>
          <w:color w:val="000000"/>
        </w:rPr>
        <w:t xml:space="preserve"> И</w:t>
      </w:r>
      <w:r w:rsidR="00016B8B" w:rsidRPr="00016B8B">
        <w:t>спользовани</w:t>
      </w:r>
      <w:r w:rsidR="00016B8B" w:rsidRPr="00016B8B">
        <w:t>е</w:t>
      </w:r>
      <w:r w:rsidR="00016B8B" w:rsidRPr="00016B8B">
        <w:t xml:space="preserve"> резонатора с ламелями и емкостным зазором позволяет существенно снизить (в 5–10 раз) влияние взаимодействия с высокочастотной </w:t>
      </w:r>
      <w:r w:rsidR="00016B8B">
        <w:t xml:space="preserve">магнитной </w:t>
      </w:r>
      <w:r w:rsidR="00016B8B" w:rsidRPr="00016B8B">
        <w:t xml:space="preserve">компонентой СВЧ поля </w:t>
      </w:r>
      <w:r w:rsidR="00016B8B">
        <w:t xml:space="preserve">в резонаторе </w:t>
      </w:r>
      <w:r w:rsidR="00016B8B" w:rsidRPr="00016B8B">
        <w:t>[3].</w:t>
      </w:r>
    </w:p>
    <w:p w:rsidR="00BD44A1" w:rsidRDefault="00D31818" w:rsidP="00C644FF">
      <w:pPr>
        <w:pStyle w:val="a3"/>
        <w:spacing w:before="0" w:beforeAutospacing="0" w:after="0" w:afterAutospacing="0"/>
        <w:ind w:firstLine="397"/>
        <w:jc w:val="both"/>
      </w:pPr>
      <w:r>
        <w:rPr>
          <w:color w:val="000000"/>
        </w:rPr>
        <w:t xml:space="preserve">На оси </w:t>
      </w:r>
      <w:r w:rsidRPr="00B529CF">
        <w:rPr>
          <w:color w:val="000000"/>
        </w:rPr>
        <w:t>резонатора</w:t>
      </w:r>
      <w:r w:rsidRPr="00B529CF">
        <w:rPr>
          <w:color w:val="000000"/>
        </w:rPr>
        <w:t xml:space="preserve"> </w:t>
      </w:r>
      <w:r w:rsidR="00BD44A1" w:rsidRPr="00B529CF">
        <w:rPr>
          <w:color w:val="000000"/>
        </w:rPr>
        <w:t xml:space="preserve">формируется неоднородное </w:t>
      </w:r>
      <w:r>
        <w:rPr>
          <w:color w:val="000000"/>
        </w:rPr>
        <w:t>в</w:t>
      </w:r>
      <w:r w:rsidRPr="00B529CF">
        <w:rPr>
          <w:color w:val="000000"/>
        </w:rPr>
        <w:t xml:space="preserve">доль длины </w:t>
      </w:r>
      <w:r w:rsidR="00BD44A1" w:rsidRPr="00B529CF">
        <w:rPr>
          <w:color w:val="000000"/>
        </w:rPr>
        <w:t>статическое магнитное поле</w:t>
      </w:r>
      <w:r w:rsidRPr="00D31818">
        <w:rPr>
          <w:color w:val="000000"/>
        </w:rPr>
        <w:t xml:space="preserve"> </w:t>
      </w:r>
      <w:r>
        <w:rPr>
          <w:color w:val="000000"/>
        </w:rPr>
        <w:t>д</w:t>
      </w:r>
      <w:r w:rsidRPr="00B529CF">
        <w:rPr>
          <w:color w:val="000000"/>
        </w:rPr>
        <w:t xml:space="preserve">ля </w:t>
      </w:r>
      <w:r>
        <w:rPr>
          <w:color w:val="000000"/>
        </w:rPr>
        <w:t xml:space="preserve">коррекции релятивистских эффектов и </w:t>
      </w:r>
      <w:r w:rsidRPr="00B529CF">
        <w:rPr>
          <w:color w:val="000000"/>
        </w:rPr>
        <w:t>поддержания резонанса циклотронного движения электронов с СВЧ полем</w:t>
      </w:r>
      <w:r>
        <w:rPr>
          <w:color w:val="000000"/>
        </w:rPr>
        <w:t>.</w:t>
      </w:r>
      <w:r w:rsidR="00BD44A1" w:rsidRPr="00B529CF">
        <w:rPr>
          <w:color w:val="000000"/>
        </w:rPr>
        <w:t xml:space="preserve"> </w:t>
      </w:r>
      <w:r w:rsidR="00BD44A1">
        <w:rPr>
          <w:color w:val="000000"/>
        </w:rPr>
        <w:t>Э</w:t>
      </w:r>
      <w:r w:rsidR="00BD44A1" w:rsidRPr="00B529CF">
        <w:rPr>
          <w:color w:val="000000"/>
        </w:rPr>
        <w:t xml:space="preserve">лектроны, двигающиеся </w:t>
      </w:r>
      <w:r>
        <w:rPr>
          <w:color w:val="000000"/>
        </w:rPr>
        <w:t xml:space="preserve">в резонаторе </w:t>
      </w:r>
      <w:r w:rsidR="00BD44A1" w:rsidRPr="00B529CF">
        <w:rPr>
          <w:color w:val="000000"/>
        </w:rPr>
        <w:t>по спиральным траекториям с возрастающим радиусом,</w:t>
      </w:r>
      <w:r>
        <w:rPr>
          <w:color w:val="000000"/>
        </w:rPr>
        <w:t xml:space="preserve"> наращивают свою энергию </w:t>
      </w:r>
      <w:r w:rsidR="00860826">
        <w:rPr>
          <w:color w:val="000000"/>
        </w:rPr>
        <w:t xml:space="preserve">циклотронного </w:t>
      </w:r>
      <w:r>
        <w:rPr>
          <w:color w:val="000000"/>
        </w:rPr>
        <w:t>вращения</w:t>
      </w:r>
      <w:r w:rsidR="00BD44A1" w:rsidRPr="00B529CF">
        <w:rPr>
          <w:color w:val="000000"/>
        </w:rPr>
        <w:t xml:space="preserve"> </w:t>
      </w:r>
      <w:r w:rsidR="00860826">
        <w:rPr>
          <w:color w:val="000000"/>
        </w:rPr>
        <w:t xml:space="preserve">и поступают в выходную секцию с расширяющимся магнитным полем.  Здесь энергия вращения электронов трансформируется в энергию их поступательного движения вдоль оси секции  под действием радиальной компоненты </w:t>
      </w:r>
      <w:r w:rsidR="00860826">
        <w:rPr>
          <w:color w:val="000000"/>
        </w:rPr>
        <w:t>расширяющ</w:t>
      </w:r>
      <w:r w:rsidR="00860826">
        <w:rPr>
          <w:color w:val="000000"/>
        </w:rPr>
        <w:t>егося</w:t>
      </w:r>
      <w:r w:rsidR="00860826">
        <w:rPr>
          <w:color w:val="000000"/>
        </w:rPr>
        <w:t xml:space="preserve"> магнитн</w:t>
      </w:r>
      <w:r w:rsidR="00860826">
        <w:rPr>
          <w:color w:val="000000"/>
        </w:rPr>
        <w:t>ого</w:t>
      </w:r>
      <w:r w:rsidR="00860826">
        <w:rPr>
          <w:color w:val="000000"/>
        </w:rPr>
        <w:t xml:space="preserve"> пол</w:t>
      </w:r>
      <w:r w:rsidR="00860826">
        <w:rPr>
          <w:color w:val="000000"/>
        </w:rPr>
        <w:t xml:space="preserve">я.  На выходе секции электроны </w:t>
      </w:r>
      <w:r w:rsidR="00BD44A1" w:rsidRPr="00B529CF">
        <w:rPr>
          <w:color w:val="000000"/>
        </w:rPr>
        <w:t xml:space="preserve">сталкиваются с </w:t>
      </w:r>
      <w:r w:rsidR="00D0766C">
        <w:rPr>
          <w:color w:val="000000"/>
        </w:rPr>
        <w:t xml:space="preserve">многослойной </w:t>
      </w:r>
      <w:r w:rsidR="00BD44A1" w:rsidRPr="00B529CF">
        <w:rPr>
          <w:color w:val="000000"/>
        </w:rPr>
        <w:t>мишенью</w:t>
      </w:r>
      <w:r w:rsidR="00860826">
        <w:rPr>
          <w:color w:val="000000"/>
        </w:rPr>
        <w:t xml:space="preserve"> </w:t>
      </w:r>
      <w:r w:rsidR="00D0766C">
        <w:rPr>
          <w:color w:val="000000"/>
        </w:rPr>
        <w:t>различной конфигурации</w:t>
      </w:r>
      <w:r w:rsidR="00002AEA">
        <w:rPr>
          <w:color w:val="000000"/>
        </w:rPr>
        <w:t xml:space="preserve"> (рис. 1)</w:t>
      </w:r>
      <w:r w:rsidR="00D0766C">
        <w:rPr>
          <w:color w:val="000000"/>
        </w:rPr>
        <w:t>.</w:t>
      </w:r>
      <w:r w:rsidR="00BD44A1" w:rsidRPr="00B529CF">
        <w:rPr>
          <w:color w:val="000000"/>
        </w:rPr>
        <w:t xml:space="preserve"> В результате столкновения энергия ускоренного движения электронов</w:t>
      </w:r>
      <w:r w:rsidR="00BD44A1">
        <w:rPr>
          <w:color w:val="000000"/>
        </w:rPr>
        <w:t xml:space="preserve"> </w:t>
      </w:r>
      <w:r w:rsidR="00BD44A1" w:rsidRPr="00B529CF">
        <w:rPr>
          <w:color w:val="000000"/>
        </w:rPr>
        <w:t xml:space="preserve">преобразуется в энергию тормозного рентгеновского </w:t>
      </w:r>
      <w:r w:rsidR="00BD44A1" w:rsidRPr="005E3840">
        <w:t xml:space="preserve">излучения, которое выводится через вакуумное окно на </w:t>
      </w:r>
      <w:r w:rsidR="00D0766C" w:rsidRPr="005E3840">
        <w:t>торце</w:t>
      </w:r>
      <w:r w:rsidR="00BD44A1" w:rsidRPr="005E3840">
        <w:t xml:space="preserve"> </w:t>
      </w:r>
      <w:r w:rsidR="00D0766C" w:rsidRPr="005E3840">
        <w:t>секции</w:t>
      </w:r>
      <w:r w:rsidR="00BD44A1" w:rsidRPr="005E3840">
        <w:t xml:space="preserve">. </w:t>
      </w:r>
    </w:p>
    <w:p w:rsidR="00002AEA" w:rsidRDefault="00002AEA" w:rsidP="00002AEA">
      <w:pPr>
        <w:pStyle w:val="a3"/>
        <w:spacing w:before="0" w:beforeAutospacing="0" w:after="0" w:afterAutospacing="0"/>
        <w:ind w:firstLine="397"/>
        <w:jc w:val="center"/>
      </w:pPr>
      <w:r>
        <w:rPr>
          <w:noProof/>
        </w:rPr>
        <w:drawing>
          <wp:inline distT="0" distB="0" distL="0" distR="0">
            <wp:extent cx="3714750" cy="27128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71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AEA" w:rsidRPr="005E3840" w:rsidRDefault="00002AEA" w:rsidP="00002AEA">
      <w:pPr>
        <w:pStyle w:val="a3"/>
        <w:spacing w:before="0" w:beforeAutospacing="0" w:after="0" w:afterAutospacing="0"/>
        <w:ind w:firstLine="397"/>
        <w:jc w:val="center"/>
      </w:pPr>
      <w:r>
        <w:t>Рис.1 Схема многослойной мишени</w:t>
      </w:r>
      <w:r w:rsidR="00E77653">
        <w:t xml:space="preserve"> ускорителя</w:t>
      </w:r>
    </w:p>
    <w:p w:rsidR="005E3840" w:rsidRDefault="00BD44A1" w:rsidP="005E3840">
      <w:pPr>
        <w:spacing w:after="0" w:line="240" w:lineRule="auto"/>
        <w:ind w:firstLine="397"/>
        <w:jc w:val="both"/>
        <w:rPr>
          <w:rFonts w:eastAsia="Times New Roman"/>
          <w:sz w:val="24"/>
        </w:rPr>
      </w:pPr>
      <w:r w:rsidRPr="005E3840">
        <w:rPr>
          <w:sz w:val="24"/>
        </w:rPr>
        <w:lastRenderedPageBreak/>
        <w:t xml:space="preserve"> Проведено моделирование процессов, происходящих при торможении электронов в веществе</w:t>
      </w:r>
      <w:r w:rsidR="00D0766C" w:rsidRPr="005E3840">
        <w:rPr>
          <w:sz w:val="24"/>
        </w:rPr>
        <w:t>,</w:t>
      </w:r>
      <w:r w:rsidRPr="005E3840">
        <w:rPr>
          <w:sz w:val="24"/>
        </w:rPr>
        <w:t xml:space="preserve"> и тормозного рентгеновского излучения в программе </w:t>
      </w:r>
      <w:proofErr w:type="spellStart"/>
      <w:r w:rsidRPr="005E3840">
        <w:rPr>
          <w:sz w:val="24"/>
          <w:lang w:val="en-US"/>
        </w:rPr>
        <w:t>Geant</w:t>
      </w:r>
      <w:proofErr w:type="spellEnd"/>
      <w:r w:rsidRPr="005E3840">
        <w:rPr>
          <w:sz w:val="24"/>
        </w:rPr>
        <w:t>4</w:t>
      </w:r>
      <w:r w:rsidR="006E323F">
        <w:rPr>
          <w:sz w:val="24"/>
        </w:rPr>
        <w:t xml:space="preserve"> </w:t>
      </w:r>
      <w:r w:rsidR="006E323F" w:rsidRPr="00016B8B">
        <w:rPr>
          <w:rFonts w:eastAsia="Times New Roman"/>
          <w:sz w:val="24"/>
          <w:szCs w:val="24"/>
        </w:rPr>
        <w:t>[</w:t>
      </w:r>
      <w:r w:rsidR="006E323F">
        <w:rPr>
          <w:rFonts w:eastAsia="Times New Roman"/>
          <w:sz w:val="24"/>
          <w:szCs w:val="24"/>
        </w:rPr>
        <w:t>4</w:t>
      </w:r>
      <w:r w:rsidR="006E323F" w:rsidRPr="00016B8B">
        <w:rPr>
          <w:rFonts w:eastAsia="Times New Roman"/>
          <w:sz w:val="24"/>
          <w:szCs w:val="24"/>
        </w:rPr>
        <w:t>].</w:t>
      </w:r>
      <w:r w:rsidRPr="005E3840">
        <w:rPr>
          <w:sz w:val="24"/>
        </w:rPr>
        <w:t xml:space="preserve"> </w:t>
      </w:r>
      <w:proofErr w:type="gramStart"/>
      <w:r w:rsidR="00D0766C" w:rsidRPr="005E3840">
        <w:rPr>
          <w:sz w:val="24"/>
        </w:rPr>
        <w:t xml:space="preserve">Изучены энергетическое и угловое распределения </w:t>
      </w:r>
      <w:r w:rsidR="00D0766C" w:rsidRPr="005E3840">
        <w:rPr>
          <w:sz w:val="24"/>
        </w:rPr>
        <w:t>тормозного рентгеновского излучения</w:t>
      </w:r>
      <w:r w:rsidR="00D0766C" w:rsidRPr="005E3840">
        <w:rPr>
          <w:sz w:val="24"/>
        </w:rPr>
        <w:t xml:space="preserve"> для </w:t>
      </w:r>
      <w:r w:rsidRPr="005E3840">
        <w:rPr>
          <w:sz w:val="24"/>
        </w:rPr>
        <w:t xml:space="preserve"> </w:t>
      </w:r>
      <w:r w:rsidR="00D0766C" w:rsidRPr="005E3840">
        <w:rPr>
          <w:sz w:val="24"/>
        </w:rPr>
        <w:t>двух конфигураций мишени</w:t>
      </w:r>
      <w:r w:rsidR="005E3840" w:rsidRPr="005E3840">
        <w:rPr>
          <w:sz w:val="24"/>
        </w:rPr>
        <w:t>,</w:t>
      </w:r>
      <w:r w:rsidR="00D0766C" w:rsidRPr="005E3840">
        <w:rPr>
          <w:sz w:val="24"/>
        </w:rPr>
        <w:t xml:space="preserve"> </w:t>
      </w:r>
      <w:r w:rsidRPr="005E3840">
        <w:rPr>
          <w:sz w:val="24"/>
        </w:rPr>
        <w:t>выявлены оптимальные режимы работы циклотронного ускорителя электронов.</w:t>
      </w:r>
      <w:proofErr w:type="gramEnd"/>
      <w:r w:rsidR="005E3840" w:rsidRPr="005E3840">
        <w:rPr>
          <w:sz w:val="24"/>
        </w:rPr>
        <w:t xml:space="preserve"> </w:t>
      </w:r>
      <w:r w:rsidR="005E3840" w:rsidRPr="005E3840">
        <w:rPr>
          <w:rFonts w:eastAsia="Times New Roman"/>
          <w:sz w:val="24"/>
        </w:rPr>
        <w:t>Произведена оптимизация характеристик мишеней циклотронного ускорителя электронов с точки зрения эффективности.</w:t>
      </w:r>
    </w:p>
    <w:p w:rsidR="00514F6E" w:rsidRPr="00514F6E" w:rsidRDefault="00514F6E" w:rsidP="005E3840">
      <w:pPr>
        <w:spacing w:after="0" w:line="240" w:lineRule="auto"/>
        <w:ind w:firstLine="397"/>
        <w:jc w:val="both"/>
        <w:rPr>
          <w:rFonts w:eastAsia="Times New Roman"/>
          <w:sz w:val="24"/>
          <w:szCs w:val="24"/>
        </w:rPr>
      </w:pPr>
      <w:r w:rsidRPr="00514F6E">
        <w:rPr>
          <w:rFonts w:eastAsia="Times New Roman"/>
          <w:sz w:val="24"/>
          <w:szCs w:val="24"/>
        </w:rPr>
        <w:t xml:space="preserve">На основе полученных диаграмм направленности и энергетических карт для модельного облучаемого тела выявлены оптимальные режимы работы циклотронного ускорителя электронов: для пучка электронов </w:t>
      </w:r>
      <w:r w:rsidRPr="00514F6E">
        <w:rPr>
          <w:rFonts w:eastAsia="Times New Roman"/>
          <w:sz w:val="24"/>
          <w:szCs w:val="24"/>
        </w:rPr>
        <w:t xml:space="preserve">с </w:t>
      </w:r>
      <w:r w:rsidRPr="00514F6E">
        <w:rPr>
          <w:rFonts w:eastAsia="Times New Roman"/>
          <w:sz w:val="24"/>
          <w:szCs w:val="24"/>
        </w:rPr>
        <w:t>ток</w:t>
      </w:r>
      <w:r w:rsidRPr="00514F6E">
        <w:rPr>
          <w:rFonts w:eastAsia="Times New Roman"/>
          <w:sz w:val="24"/>
          <w:szCs w:val="24"/>
        </w:rPr>
        <w:t>о</w:t>
      </w:r>
      <w:r w:rsidRPr="00514F6E">
        <w:rPr>
          <w:rFonts w:eastAsia="Times New Roman"/>
          <w:sz w:val="24"/>
          <w:szCs w:val="24"/>
        </w:rPr>
        <w:t xml:space="preserve">м 1А и энергией 300 кэВ при расстоянии 70 см облучаемого тела от источника излучения, время облучения </w:t>
      </w:r>
      <w:r>
        <w:rPr>
          <w:rFonts w:eastAsia="Times New Roman"/>
          <w:sz w:val="24"/>
          <w:szCs w:val="24"/>
        </w:rPr>
        <w:t>-</w:t>
      </w:r>
      <w:r w:rsidRPr="00514F6E">
        <w:rPr>
          <w:rFonts w:eastAsia="Times New Roman"/>
          <w:sz w:val="24"/>
          <w:szCs w:val="24"/>
        </w:rPr>
        <w:t>145 секунд при норме облучения 50 грей.</w:t>
      </w:r>
    </w:p>
    <w:p w:rsidR="00B01A3D" w:rsidRPr="00B01A3D" w:rsidRDefault="00B01A3D" w:rsidP="00E53E7B">
      <w:pPr>
        <w:spacing w:after="0" w:line="240" w:lineRule="auto"/>
        <w:jc w:val="center"/>
        <w:rPr>
          <w:rFonts w:eastAsia="Times New Roman"/>
          <w:color w:val="353535"/>
          <w:sz w:val="24"/>
          <w:szCs w:val="24"/>
          <w:lang w:eastAsia="ru-RU"/>
        </w:rPr>
      </w:pPr>
      <w:bookmarkStart w:id="0" w:name="_GoBack"/>
      <w:bookmarkEnd w:id="0"/>
      <w:r w:rsidRPr="00E53E7B">
        <w:rPr>
          <w:rFonts w:eastAsia="Times New Roman"/>
          <w:bCs/>
          <w:color w:val="353535"/>
          <w:sz w:val="24"/>
          <w:szCs w:val="24"/>
          <w:lang w:eastAsia="ru-RU"/>
        </w:rPr>
        <w:t>Литература</w:t>
      </w:r>
    </w:p>
    <w:p w:rsidR="00B01A3D" w:rsidRPr="00B01A3D" w:rsidRDefault="00B01A3D" w:rsidP="00A9636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397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01A3D">
        <w:rPr>
          <w:color w:val="000000"/>
          <w:sz w:val="24"/>
          <w:szCs w:val="24"/>
          <w:shd w:val="clear" w:color="auto" w:fill="FFFFFF"/>
        </w:rPr>
        <w:t>Черняев</w:t>
      </w:r>
      <w:r w:rsidR="005E3840" w:rsidRPr="005E3840">
        <w:rPr>
          <w:color w:val="000000"/>
          <w:sz w:val="24"/>
          <w:szCs w:val="24"/>
          <w:shd w:val="clear" w:color="auto" w:fill="FFFFFF"/>
        </w:rPr>
        <w:t xml:space="preserve"> </w:t>
      </w:r>
      <w:r w:rsidR="005E3840" w:rsidRPr="00B01A3D">
        <w:rPr>
          <w:color w:val="000000"/>
          <w:sz w:val="24"/>
          <w:szCs w:val="24"/>
          <w:shd w:val="clear" w:color="auto" w:fill="FFFFFF"/>
        </w:rPr>
        <w:t>А.П.</w:t>
      </w:r>
      <w:r w:rsidRPr="00B01A3D">
        <w:rPr>
          <w:color w:val="000000"/>
          <w:sz w:val="24"/>
          <w:szCs w:val="24"/>
          <w:shd w:val="clear" w:color="auto" w:fill="FFFFFF"/>
        </w:rPr>
        <w:t xml:space="preserve"> Радиационные технологии. Наука. Народное хозяйство. Медицина/ </w:t>
      </w:r>
      <w:r w:rsidR="00A96368">
        <w:rPr>
          <w:color w:val="000000"/>
          <w:sz w:val="24"/>
          <w:szCs w:val="24"/>
          <w:shd w:val="clear" w:color="auto" w:fill="FFFFFF"/>
        </w:rPr>
        <w:t xml:space="preserve">М: </w:t>
      </w:r>
      <w:r w:rsidR="00002AEA">
        <w:rPr>
          <w:color w:val="000000"/>
          <w:sz w:val="24"/>
          <w:szCs w:val="24"/>
          <w:shd w:val="clear" w:color="auto" w:fill="FFFFFF"/>
        </w:rPr>
        <w:t>И</w:t>
      </w:r>
      <w:r w:rsidRPr="00B01A3D">
        <w:rPr>
          <w:color w:val="000000"/>
          <w:sz w:val="24"/>
          <w:szCs w:val="24"/>
          <w:shd w:val="clear" w:color="auto" w:fill="FFFFFF"/>
        </w:rPr>
        <w:t>зд</w:t>
      </w:r>
      <w:r w:rsidRPr="00B01A3D">
        <w:rPr>
          <w:color w:val="000000"/>
          <w:sz w:val="24"/>
          <w:szCs w:val="24"/>
          <w:shd w:val="clear" w:color="auto" w:fill="FFFFFF"/>
        </w:rPr>
        <w:t>.</w:t>
      </w:r>
      <w:r w:rsidR="00002AEA">
        <w:rPr>
          <w:color w:val="000000"/>
          <w:sz w:val="24"/>
          <w:szCs w:val="24"/>
          <w:shd w:val="clear" w:color="auto" w:fill="FFFFFF"/>
        </w:rPr>
        <w:t xml:space="preserve"> </w:t>
      </w:r>
      <w:r w:rsidRPr="00B01A3D">
        <w:rPr>
          <w:color w:val="000000"/>
          <w:sz w:val="24"/>
          <w:szCs w:val="24"/>
          <w:shd w:val="clear" w:color="auto" w:fill="FFFFFF"/>
        </w:rPr>
        <w:t>М</w:t>
      </w:r>
      <w:r w:rsidRPr="00B01A3D">
        <w:rPr>
          <w:color w:val="000000"/>
          <w:sz w:val="24"/>
          <w:szCs w:val="24"/>
          <w:shd w:val="clear" w:color="auto" w:fill="FFFFFF"/>
        </w:rPr>
        <w:t>ГУ</w:t>
      </w:r>
      <w:r w:rsidRPr="00B01A3D">
        <w:rPr>
          <w:color w:val="000000"/>
          <w:sz w:val="24"/>
          <w:szCs w:val="24"/>
          <w:shd w:val="clear" w:color="auto" w:fill="FFFFFF"/>
        </w:rPr>
        <w:t>, 2019</w:t>
      </w:r>
      <w:r w:rsidRPr="00B01A3D">
        <w:rPr>
          <w:color w:val="000000"/>
          <w:sz w:val="24"/>
          <w:szCs w:val="24"/>
          <w:shd w:val="clear" w:color="auto" w:fill="FFFFFF"/>
        </w:rPr>
        <w:t>.</w:t>
      </w:r>
    </w:p>
    <w:p w:rsidR="00B01A3D" w:rsidRDefault="00B01A3D" w:rsidP="00A9636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397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01A3D">
        <w:rPr>
          <w:color w:val="000000"/>
          <w:sz w:val="24"/>
          <w:szCs w:val="24"/>
          <w:shd w:val="clear" w:color="auto" w:fill="FFFFFF"/>
        </w:rPr>
        <w:t>Саввин</w:t>
      </w:r>
      <w:r w:rsidR="005E3840" w:rsidRPr="005E3840">
        <w:rPr>
          <w:color w:val="000000"/>
          <w:sz w:val="24"/>
          <w:szCs w:val="24"/>
          <w:shd w:val="clear" w:color="auto" w:fill="FFFFFF"/>
        </w:rPr>
        <w:t xml:space="preserve"> </w:t>
      </w:r>
      <w:r w:rsidR="005E3840" w:rsidRPr="00B01A3D">
        <w:rPr>
          <w:color w:val="000000"/>
          <w:sz w:val="24"/>
          <w:szCs w:val="24"/>
          <w:shd w:val="clear" w:color="auto" w:fill="FFFFFF"/>
        </w:rPr>
        <w:t>В.Л.</w:t>
      </w:r>
      <w:r w:rsidRPr="00B01A3D">
        <w:rPr>
          <w:color w:val="000000"/>
          <w:sz w:val="24"/>
          <w:szCs w:val="24"/>
          <w:shd w:val="clear" w:color="auto" w:fill="FFFFFF"/>
        </w:rPr>
        <w:t>, Коннов</w:t>
      </w:r>
      <w:r w:rsidR="005E3840" w:rsidRPr="005E3840">
        <w:rPr>
          <w:color w:val="000000"/>
          <w:sz w:val="24"/>
          <w:szCs w:val="24"/>
          <w:shd w:val="clear" w:color="auto" w:fill="FFFFFF"/>
        </w:rPr>
        <w:t xml:space="preserve"> </w:t>
      </w:r>
      <w:r w:rsidR="005E3840" w:rsidRPr="00B01A3D">
        <w:rPr>
          <w:color w:val="000000"/>
          <w:sz w:val="24"/>
          <w:szCs w:val="24"/>
          <w:shd w:val="clear" w:color="auto" w:fill="FFFFFF"/>
        </w:rPr>
        <w:t>А.В.</w:t>
      </w:r>
      <w:r w:rsidRPr="00B01A3D">
        <w:rPr>
          <w:color w:val="000000"/>
          <w:sz w:val="24"/>
          <w:szCs w:val="24"/>
          <w:shd w:val="clear" w:color="auto" w:fill="FFFFFF"/>
        </w:rPr>
        <w:t>, Казарян</w:t>
      </w:r>
      <w:r w:rsidR="005E3840" w:rsidRPr="005E3840">
        <w:rPr>
          <w:color w:val="000000"/>
          <w:sz w:val="24"/>
          <w:szCs w:val="24"/>
          <w:shd w:val="clear" w:color="auto" w:fill="FFFFFF"/>
        </w:rPr>
        <w:t xml:space="preserve"> </w:t>
      </w:r>
      <w:r w:rsidR="005E3840" w:rsidRPr="00B01A3D">
        <w:rPr>
          <w:color w:val="000000"/>
          <w:sz w:val="24"/>
          <w:szCs w:val="24"/>
          <w:shd w:val="clear" w:color="auto" w:fill="FFFFFF"/>
        </w:rPr>
        <w:t>Г.М.</w:t>
      </w:r>
      <w:r w:rsidRPr="00B01A3D">
        <w:rPr>
          <w:color w:val="000000"/>
          <w:sz w:val="24"/>
          <w:szCs w:val="24"/>
          <w:shd w:val="clear" w:color="auto" w:fill="FFFFFF"/>
        </w:rPr>
        <w:t xml:space="preserve"> Источник рентгеновского излучения с циклотронным авторезонансом</w:t>
      </w:r>
      <w:r w:rsidR="00A96368">
        <w:rPr>
          <w:color w:val="000000"/>
          <w:sz w:val="24"/>
          <w:szCs w:val="24"/>
          <w:shd w:val="clear" w:color="auto" w:fill="FFFFFF"/>
        </w:rPr>
        <w:t>/</w:t>
      </w:r>
      <w:r w:rsidRPr="00B01A3D">
        <w:rPr>
          <w:color w:val="000000"/>
          <w:sz w:val="24"/>
          <w:szCs w:val="24"/>
          <w:shd w:val="clear" w:color="auto" w:fill="FFFFFF"/>
        </w:rPr>
        <w:t xml:space="preserve"> </w:t>
      </w:r>
      <w:r w:rsidR="005E3840">
        <w:rPr>
          <w:color w:val="000000"/>
          <w:sz w:val="24"/>
          <w:szCs w:val="24"/>
          <w:shd w:val="clear" w:color="auto" w:fill="FFFFFF"/>
        </w:rPr>
        <w:t>П</w:t>
      </w:r>
      <w:r w:rsidRPr="00B01A3D">
        <w:rPr>
          <w:color w:val="000000"/>
          <w:sz w:val="24"/>
          <w:szCs w:val="24"/>
          <w:shd w:val="clear" w:color="auto" w:fill="FFFFFF"/>
        </w:rPr>
        <w:t>атент RU2760284C1, 2021.</w:t>
      </w:r>
    </w:p>
    <w:p w:rsidR="00A96368" w:rsidRPr="00A96368" w:rsidRDefault="00A96368" w:rsidP="00A9636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397" w:firstLine="0"/>
        <w:jc w:val="both"/>
        <w:rPr>
          <w:rFonts w:eastAsia="Times New Roman"/>
          <w:sz w:val="24"/>
          <w:szCs w:val="24"/>
        </w:rPr>
      </w:pPr>
      <w:r w:rsidRPr="00A96368">
        <w:rPr>
          <w:rFonts w:eastAsia="Times New Roman"/>
          <w:sz w:val="24"/>
          <w:szCs w:val="24"/>
        </w:rPr>
        <w:t>Саввин</w:t>
      </w:r>
      <w:r w:rsidRPr="00A96368">
        <w:rPr>
          <w:rFonts w:eastAsia="Times New Roman"/>
          <w:sz w:val="24"/>
          <w:szCs w:val="24"/>
        </w:rPr>
        <w:t xml:space="preserve"> </w:t>
      </w:r>
      <w:r w:rsidRPr="00A96368">
        <w:rPr>
          <w:rFonts w:eastAsia="Times New Roman"/>
          <w:sz w:val="24"/>
          <w:szCs w:val="24"/>
        </w:rPr>
        <w:t>В.Л., Казарян</w:t>
      </w:r>
      <w:r w:rsidRPr="00A96368">
        <w:rPr>
          <w:rFonts w:eastAsia="Times New Roman"/>
          <w:sz w:val="24"/>
          <w:szCs w:val="24"/>
        </w:rPr>
        <w:t xml:space="preserve"> </w:t>
      </w:r>
      <w:r w:rsidRPr="00A96368">
        <w:rPr>
          <w:rFonts w:eastAsia="Times New Roman"/>
          <w:sz w:val="24"/>
          <w:szCs w:val="24"/>
        </w:rPr>
        <w:t>Г.М., Михеев</w:t>
      </w:r>
      <w:r w:rsidRPr="00A96368">
        <w:rPr>
          <w:rFonts w:eastAsia="Times New Roman"/>
          <w:sz w:val="24"/>
          <w:szCs w:val="24"/>
        </w:rPr>
        <w:t xml:space="preserve"> </w:t>
      </w:r>
      <w:r w:rsidRPr="00A96368">
        <w:rPr>
          <w:rFonts w:eastAsia="Times New Roman"/>
          <w:sz w:val="24"/>
          <w:szCs w:val="24"/>
        </w:rPr>
        <w:t>Д. М.</w:t>
      </w:r>
      <w:r w:rsidRPr="00A96368">
        <w:rPr>
          <w:rFonts w:eastAsia="Times New Roman"/>
          <w:sz w:val="24"/>
          <w:szCs w:val="24"/>
        </w:rPr>
        <w:t xml:space="preserve"> и др.</w:t>
      </w:r>
      <w:r w:rsidRPr="00A96368">
        <w:rPr>
          <w:rFonts w:eastAsia="Times New Roman"/>
          <w:sz w:val="24"/>
          <w:szCs w:val="24"/>
        </w:rPr>
        <w:t xml:space="preserve"> О влиянии магнитных компонент высокочастотного поля при пространственном циклотронном авторезонансе//</w:t>
      </w:r>
      <w:proofErr w:type="spellStart"/>
      <w:r w:rsidRPr="00A96368">
        <w:rPr>
          <w:rFonts w:eastAsia="Times New Roman"/>
          <w:sz w:val="24"/>
          <w:szCs w:val="24"/>
        </w:rPr>
        <w:t>Изв</w:t>
      </w:r>
      <w:proofErr w:type="spellEnd"/>
      <w:r w:rsidRPr="00A96368">
        <w:rPr>
          <w:rFonts w:eastAsia="Times New Roman"/>
          <w:sz w:val="24"/>
          <w:szCs w:val="24"/>
        </w:rPr>
        <w:t>. РАН. Серия физическая, 2019, т. 83, № 1, с. 54.</w:t>
      </w:r>
    </w:p>
    <w:p w:rsidR="00A96368" w:rsidRPr="006E323F" w:rsidRDefault="006E323F" w:rsidP="006E323F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9840E5">
        <w:t>http://geant4.web.cern.ch.</w:t>
      </w:r>
    </w:p>
    <w:sectPr w:rsidR="00A96368" w:rsidRPr="006E323F" w:rsidSect="00BD44A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F2A26"/>
    <w:multiLevelType w:val="hybridMultilevel"/>
    <w:tmpl w:val="5D0A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D4E7B"/>
    <w:multiLevelType w:val="hybridMultilevel"/>
    <w:tmpl w:val="FC32BA6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8D01B08"/>
    <w:multiLevelType w:val="multilevel"/>
    <w:tmpl w:val="61DC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3D"/>
    <w:rsid w:val="00002AEA"/>
    <w:rsid w:val="00016B8B"/>
    <w:rsid w:val="000B54DB"/>
    <w:rsid w:val="00283CD7"/>
    <w:rsid w:val="002F6586"/>
    <w:rsid w:val="00514F6E"/>
    <w:rsid w:val="00587380"/>
    <w:rsid w:val="005E3840"/>
    <w:rsid w:val="006E323F"/>
    <w:rsid w:val="007968B2"/>
    <w:rsid w:val="00860826"/>
    <w:rsid w:val="00A96368"/>
    <w:rsid w:val="00B01A3D"/>
    <w:rsid w:val="00B903D3"/>
    <w:rsid w:val="00BD44A1"/>
    <w:rsid w:val="00C644FF"/>
    <w:rsid w:val="00D0766C"/>
    <w:rsid w:val="00D31818"/>
    <w:rsid w:val="00E53E7B"/>
    <w:rsid w:val="00E77653"/>
    <w:rsid w:val="00FD10B7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A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A3D"/>
    <w:rPr>
      <w:b/>
      <w:bCs/>
    </w:rPr>
  </w:style>
  <w:style w:type="character" w:styleId="a5">
    <w:name w:val="Emphasis"/>
    <w:basedOn w:val="a0"/>
    <w:uiPriority w:val="20"/>
    <w:qFormat/>
    <w:rsid w:val="00B01A3D"/>
    <w:rPr>
      <w:i/>
      <w:iCs/>
    </w:rPr>
  </w:style>
  <w:style w:type="character" w:styleId="a6">
    <w:name w:val="Hyperlink"/>
    <w:basedOn w:val="a0"/>
    <w:uiPriority w:val="99"/>
    <w:semiHidden/>
    <w:unhideWhenUsed/>
    <w:rsid w:val="00B01A3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1A3D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B01A3D"/>
    <w:pPr>
      <w:spacing w:after="100" w:line="259" w:lineRule="auto"/>
    </w:pPr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0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A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A3D"/>
    <w:rPr>
      <w:b/>
      <w:bCs/>
    </w:rPr>
  </w:style>
  <w:style w:type="character" w:styleId="a5">
    <w:name w:val="Emphasis"/>
    <w:basedOn w:val="a0"/>
    <w:uiPriority w:val="20"/>
    <w:qFormat/>
    <w:rsid w:val="00B01A3D"/>
    <w:rPr>
      <w:i/>
      <w:iCs/>
    </w:rPr>
  </w:style>
  <w:style w:type="character" w:styleId="a6">
    <w:name w:val="Hyperlink"/>
    <w:basedOn w:val="a0"/>
    <w:uiPriority w:val="99"/>
    <w:semiHidden/>
    <w:unhideWhenUsed/>
    <w:rsid w:val="00B01A3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1A3D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B01A3D"/>
    <w:pPr>
      <w:spacing w:after="100" w:line="259" w:lineRule="auto"/>
    </w:pPr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0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84160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0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68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2E2E2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2024-02-13T10:53:00Z</dcterms:created>
  <dcterms:modified xsi:type="dcterms:W3CDTF">2024-02-13T10:57:00Z</dcterms:modified>
</cp:coreProperties>
</file>