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5C" w:rsidRPr="00FA3CCA" w:rsidRDefault="00BB4670" w:rsidP="00912368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Спектр </w:t>
      </w:r>
      <w:proofErr w:type="spellStart"/>
      <w:r>
        <w:rPr>
          <w:rFonts w:ascii="Times New Roman" w:hAnsi="Times New Roman"/>
          <w:b/>
          <w:sz w:val="24"/>
          <w:szCs w:val="24"/>
        </w:rPr>
        <w:t>терагерцового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излучения из плазмы одноцветного </w:t>
      </w:r>
      <w:proofErr w:type="spellStart"/>
      <w:r>
        <w:rPr>
          <w:rFonts w:ascii="Times New Roman" w:hAnsi="Times New Roman"/>
          <w:b/>
          <w:sz w:val="24"/>
          <w:szCs w:val="24"/>
        </w:rPr>
        <w:t>филамента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6C397A" w:rsidRPr="006C397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при разных числовых апертурах пучка</w:t>
      </w:r>
    </w:p>
    <w:p w:rsidR="007F7EFE" w:rsidRPr="00F57655" w:rsidRDefault="009E72BC" w:rsidP="00912368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5D92">
        <w:rPr>
          <w:rFonts w:ascii="Times New Roman" w:hAnsi="Times New Roman"/>
          <w:b/>
          <w:i/>
          <w:sz w:val="24"/>
          <w:szCs w:val="24"/>
        </w:rPr>
        <w:t>Левусь</w:t>
      </w:r>
      <w:proofErr w:type="spellEnd"/>
      <w:r w:rsidRPr="00A95D92">
        <w:rPr>
          <w:rFonts w:ascii="Times New Roman" w:hAnsi="Times New Roman"/>
          <w:b/>
          <w:i/>
          <w:sz w:val="24"/>
          <w:szCs w:val="24"/>
        </w:rPr>
        <w:t xml:space="preserve"> М.В</w:t>
      </w:r>
      <w:r w:rsidR="00AE4C2D" w:rsidRPr="009F0BA1">
        <w:rPr>
          <w:rFonts w:ascii="Times New Roman" w:hAnsi="Times New Roman"/>
          <w:b/>
          <w:i/>
          <w:sz w:val="24"/>
          <w:szCs w:val="24"/>
        </w:rPr>
        <w:t>.</w:t>
      </w:r>
      <w:r w:rsidR="00AE4C2D" w:rsidRPr="009F0BA1">
        <w:rPr>
          <w:rFonts w:ascii="Times New Roman" w:hAnsi="Times New Roman"/>
          <w:b/>
          <w:i/>
          <w:sz w:val="24"/>
          <w:szCs w:val="24"/>
          <w:vertAlign w:val="superscript"/>
        </w:rPr>
        <w:t>1,2</w:t>
      </w:r>
      <w:r w:rsidR="00AE4C2D" w:rsidRPr="009F0B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95D9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A95D92">
        <w:rPr>
          <w:rFonts w:ascii="Times New Roman" w:hAnsi="Times New Roman"/>
          <w:b/>
          <w:i/>
          <w:sz w:val="24"/>
          <w:szCs w:val="24"/>
        </w:rPr>
        <w:t>Ризаев</w:t>
      </w:r>
      <w:proofErr w:type="spellEnd"/>
      <w:r w:rsidRPr="00A95D92">
        <w:rPr>
          <w:rFonts w:ascii="Times New Roman" w:hAnsi="Times New Roman"/>
          <w:b/>
          <w:i/>
          <w:sz w:val="24"/>
          <w:szCs w:val="24"/>
        </w:rPr>
        <w:t xml:space="preserve"> Г.Э.</w:t>
      </w:r>
      <w:r w:rsidR="00A95D92" w:rsidRPr="00A95D92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A95D92">
        <w:rPr>
          <w:rFonts w:ascii="Times New Roman" w:hAnsi="Times New Roman"/>
          <w:b/>
          <w:i/>
          <w:sz w:val="24"/>
          <w:szCs w:val="24"/>
        </w:rPr>
        <w:t>,</w:t>
      </w:r>
      <w:r w:rsidR="00B438DC" w:rsidRPr="00A95D92">
        <w:rPr>
          <w:rFonts w:ascii="Times New Roman" w:hAnsi="Times New Roman"/>
          <w:b/>
          <w:i/>
          <w:sz w:val="24"/>
          <w:szCs w:val="24"/>
        </w:rPr>
        <w:t xml:space="preserve"> Пушкарев Д.В</w:t>
      </w:r>
      <w:r w:rsidR="00B6720D" w:rsidRPr="00A95D92">
        <w:rPr>
          <w:rFonts w:ascii="Times New Roman" w:hAnsi="Times New Roman"/>
          <w:b/>
          <w:i/>
          <w:sz w:val="24"/>
          <w:szCs w:val="24"/>
        </w:rPr>
        <w:t>.</w:t>
      </w:r>
      <w:r w:rsidR="00A95D92" w:rsidRPr="00A95D92">
        <w:rPr>
          <w:rFonts w:ascii="Times New Roman" w:hAnsi="Times New Roman"/>
          <w:b/>
          <w:i/>
          <w:sz w:val="24"/>
          <w:szCs w:val="24"/>
          <w:vertAlign w:val="superscript"/>
        </w:rPr>
        <w:t>1,2</w:t>
      </w:r>
    </w:p>
    <w:p w:rsidR="00CF1855" w:rsidRPr="00CF1855" w:rsidRDefault="003933AA" w:rsidP="00CE50B9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</w:rPr>
      </w:pPr>
      <w:r w:rsidRPr="003933AA">
        <w:rPr>
          <w:rFonts w:ascii="Times New Roman" w:hAnsi="Times New Roman"/>
          <w:i/>
          <w:sz w:val="24"/>
          <w:szCs w:val="24"/>
        </w:rPr>
        <w:t>С</w:t>
      </w:r>
      <w:r w:rsidR="00CF1855" w:rsidRPr="00CF1855">
        <w:rPr>
          <w:rFonts w:ascii="Times New Roman" w:hAnsi="Times New Roman"/>
          <w:i/>
          <w:sz w:val="24"/>
          <w:szCs w:val="24"/>
        </w:rPr>
        <w:t>тудент</w:t>
      </w:r>
    </w:p>
    <w:p w:rsidR="00EF6107" w:rsidRPr="00EF6107" w:rsidRDefault="00CF1855" w:rsidP="00912368">
      <w:pPr>
        <w:spacing w:after="0"/>
        <w:ind w:left="0"/>
        <w:jc w:val="center"/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1855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A95D92" w:rsidRPr="00A95D92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</w:t>
      </w:r>
      <w:r w:rsidR="0080222E" w:rsidRPr="0080222E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95D92" w:rsidRPr="00A95D92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Ломоносова,</w:t>
      </w:r>
      <w:r w:rsidR="00A95D92" w:rsidRPr="00A95D92">
        <w:rPr>
          <w:rStyle w:val="apple-converted-space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 </w:t>
      </w:r>
      <w:r w:rsidR="00A95D92" w:rsidRPr="00A95D9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 w:rsidR="00A95D92" w:rsidRPr="00A95D92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</w:p>
    <w:p w:rsidR="00BE04F9" w:rsidRPr="00F57655" w:rsidRDefault="00CF1855" w:rsidP="00912368">
      <w:pPr>
        <w:spacing w:after="0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i/>
          <w:color w:val="000000"/>
          <w:vertAlign w:val="superscript"/>
        </w:rPr>
        <w:t>2</w:t>
      </w:r>
      <w:r w:rsidR="0080222E">
        <w:rPr>
          <w:rFonts w:ascii="Times New Roman" w:hAnsi="Times New Roman"/>
          <w:i/>
          <w:color w:val="000000"/>
          <w:sz w:val="24"/>
          <w:szCs w:val="24"/>
        </w:rPr>
        <w:t>Физический институт имени П.</w:t>
      </w:r>
      <w:r w:rsidRPr="00CF1855">
        <w:rPr>
          <w:rFonts w:ascii="Times New Roman" w:hAnsi="Times New Roman"/>
          <w:i/>
          <w:color w:val="000000"/>
          <w:sz w:val="24"/>
          <w:szCs w:val="24"/>
        </w:rPr>
        <w:t>Н. Лебедева Российской академии наук</w:t>
      </w:r>
      <w:r w:rsidR="00EF6107" w:rsidRPr="00EF6107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EF6107" w:rsidRDefault="00CF1855" w:rsidP="00912368">
      <w:pPr>
        <w:spacing w:after="0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CF1855">
        <w:rPr>
          <w:rFonts w:ascii="Times New Roman" w:hAnsi="Times New Roman"/>
          <w:i/>
          <w:color w:val="000000"/>
          <w:sz w:val="24"/>
          <w:szCs w:val="24"/>
        </w:rPr>
        <w:t xml:space="preserve"> Москва, </w:t>
      </w:r>
      <w:r w:rsidR="00EF6107">
        <w:rPr>
          <w:rFonts w:ascii="Times New Roman" w:hAnsi="Times New Roman"/>
          <w:i/>
          <w:color w:val="000000"/>
          <w:sz w:val="24"/>
          <w:szCs w:val="24"/>
        </w:rPr>
        <w:t>Россия</w:t>
      </w:r>
    </w:p>
    <w:p w:rsidR="00A95D92" w:rsidRPr="00F57655" w:rsidRDefault="00A95D92" w:rsidP="00912368">
      <w:pPr>
        <w:spacing w:after="0"/>
        <w:ind w:left="0"/>
        <w:jc w:val="center"/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790A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E</w:t>
      </w:r>
      <w:r w:rsidRPr="00F57655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4790A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mail</w:t>
      </w:r>
      <w:r w:rsidRPr="00F57655">
        <w:rPr>
          <w:rStyle w:val="Emph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565D8">
        <w:rPr>
          <w:rFonts w:ascii="Times New Roman" w:hAnsi="Times New Roman"/>
          <w:i/>
          <w:sz w:val="24"/>
          <w:szCs w:val="24"/>
          <w:lang w:val="en-GB"/>
        </w:rPr>
        <w:t>levus</w:t>
      </w:r>
      <w:proofErr w:type="spellEnd"/>
      <w:r w:rsidRPr="00F57655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5565D8">
        <w:rPr>
          <w:rFonts w:ascii="Times New Roman" w:hAnsi="Times New Roman"/>
          <w:i/>
          <w:sz w:val="24"/>
          <w:szCs w:val="24"/>
          <w:lang w:val="en-GB"/>
        </w:rPr>
        <w:t>mv</w:t>
      </w:r>
      <w:proofErr w:type="spellEnd"/>
      <w:r w:rsidRPr="00F57655">
        <w:rPr>
          <w:rFonts w:ascii="Times New Roman" w:hAnsi="Times New Roman"/>
          <w:i/>
          <w:sz w:val="24"/>
          <w:szCs w:val="24"/>
        </w:rPr>
        <w:t>21@</w:t>
      </w:r>
      <w:r w:rsidRPr="005565D8">
        <w:rPr>
          <w:rFonts w:ascii="Times New Roman" w:hAnsi="Times New Roman"/>
          <w:i/>
          <w:sz w:val="24"/>
          <w:szCs w:val="24"/>
          <w:lang w:val="en-GB"/>
        </w:rPr>
        <w:t>physics</w:t>
      </w:r>
      <w:r w:rsidRPr="00F57655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5565D8">
        <w:rPr>
          <w:rFonts w:ascii="Times New Roman" w:hAnsi="Times New Roman"/>
          <w:i/>
          <w:sz w:val="24"/>
          <w:szCs w:val="24"/>
          <w:lang w:val="en-GB"/>
        </w:rPr>
        <w:t>msu</w:t>
      </w:r>
      <w:proofErr w:type="spellEnd"/>
      <w:r w:rsidRPr="00F57655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5565D8">
        <w:rPr>
          <w:rFonts w:ascii="Times New Roman" w:hAnsi="Times New Roman"/>
          <w:i/>
          <w:sz w:val="24"/>
          <w:szCs w:val="24"/>
          <w:lang w:val="en-GB"/>
        </w:rPr>
        <w:t>ru</w:t>
      </w:r>
      <w:proofErr w:type="spellEnd"/>
    </w:p>
    <w:p w:rsidR="00A95D92" w:rsidRPr="00F57655" w:rsidRDefault="00A95D92" w:rsidP="00EF6107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A88" w:rsidRDefault="00257460" w:rsidP="00D35A88">
      <w:pPr>
        <w:spacing w:after="0" w:line="240" w:lineRule="auto"/>
        <w:ind w:left="0" w:firstLine="397"/>
        <w:rPr>
          <w:rFonts w:ascii="Times New Roman" w:hAnsi="Times New Roman"/>
          <w:sz w:val="24"/>
          <w:szCs w:val="24"/>
        </w:rPr>
      </w:pPr>
      <w:r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Плазменные каналы, образующиеся при филаментации ультракоротких лазерных импульсов, являются одним из источников </w:t>
      </w:r>
      <w:proofErr w:type="spellStart"/>
      <w:r w:rsidRPr="00F6736B">
        <w:rPr>
          <w:rFonts w:ascii="Times New Roman" w:eastAsia="Times New Roman" w:hAnsi="Times New Roman"/>
          <w:color w:val="000000"/>
          <w:sz w:val="24"/>
          <w:szCs w:val="24"/>
        </w:rPr>
        <w:t>терагерцового</w:t>
      </w:r>
      <w:proofErr w:type="spellEnd"/>
      <w:r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излучения.</w:t>
      </w:r>
      <w:r w:rsidR="00B15904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30D67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230D67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пектральные характеристики такого излучения </w:t>
      </w:r>
      <w:r w:rsidR="00321EDB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в ранее опубликованных работах отличаются </w:t>
      </w:r>
      <w:r w:rsidR="00230D67">
        <w:rPr>
          <w:rFonts w:ascii="Times New Roman" w:eastAsia="Times New Roman" w:hAnsi="Times New Roman"/>
          <w:color w:val="000000"/>
          <w:sz w:val="24"/>
          <w:szCs w:val="24"/>
        </w:rPr>
        <w:t>положением</w:t>
      </w:r>
      <w:r w:rsidR="00321EDB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максимума интенсивности и </w:t>
      </w:r>
      <w:r w:rsidR="00230D67">
        <w:rPr>
          <w:rFonts w:ascii="Times New Roman" w:eastAsia="Times New Roman" w:hAnsi="Times New Roman"/>
          <w:color w:val="000000"/>
          <w:sz w:val="24"/>
          <w:szCs w:val="24"/>
        </w:rPr>
        <w:t>формой</w:t>
      </w:r>
      <w:r w:rsidR="00321EDB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30D67">
        <w:rPr>
          <w:rFonts w:ascii="Times New Roman" w:eastAsia="Times New Roman" w:hAnsi="Times New Roman"/>
          <w:color w:val="000000"/>
          <w:sz w:val="24"/>
          <w:szCs w:val="24"/>
        </w:rPr>
        <w:t>спектра</w:t>
      </w:r>
      <w:r w:rsidR="002D5F7E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[1, 2]</w:t>
      </w:r>
      <w:r w:rsidR="00B15904" w:rsidRPr="00F6736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81C83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Различие </w:t>
      </w:r>
      <w:r w:rsidR="006C397A">
        <w:rPr>
          <w:rFonts w:ascii="Times New Roman" w:eastAsia="Times New Roman" w:hAnsi="Times New Roman"/>
          <w:color w:val="000000"/>
          <w:sz w:val="24"/>
          <w:szCs w:val="24"/>
        </w:rPr>
        <w:t>может быть связано с разными</w:t>
      </w:r>
      <w:r w:rsidR="00F81C83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параметрами</w:t>
      </w:r>
      <w:r w:rsidR="00230D67">
        <w:rPr>
          <w:rFonts w:ascii="Times New Roman" w:eastAsia="Times New Roman" w:hAnsi="Times New Roman"/>
          <w:color w:val="000000"/>
          <w:sz w:val="24"/>
          <w:szCs w:val="24"/>
        </w:rPr>
        <w:t xml:space="preserve"> эксперимента,</w:t>
      </w:r>
      <w:r w:rsidR="00B15904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таки</w:t>
      </w:r>
      <w:r w:rsidR="00230D67"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 w:rsidR="00B15904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как длина </w:t>
      </w:r>
      <w:r w:rsidR="00230D67">
        <w:rPr>
          <w:rFonts w:ascii="Times New Roman" w:eastAsia="Times New Roman" w:hAnsi="Times New Roman"/>
          <w:color w:val="000000"/>
          <w:sz w:val="24"/>
          <w:szCs w:val="24"/>
        </w:rPr>
        <w:t>волны,</w:t>
      </w:r>
      <w:r w:rsidR="00B15904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энергия лазерного </w:t>
      </w:r>
      <w:r w:rsidR="00230D67">
        <w:rPr>
          <w:rFonts w:ascii="Times New Roman" w:eastAsia="Times New Roman" w:hAnsi="Times New Roman"/>
          <w:color w:val="000000"/>
          <w:sz w:val="24"/>
          <w:szCs w:val="24"/>
        </w:rPr>
        <w:t>импульса</w:t>
      </w:r>
      <w:r w:rsidR="00B15904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и числовая апертура пучка.</w:t>
      </w:r>
      <w:r w:rsidR="006C7592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Поэтому</w:t>
      </w:r>
      <w:r w:rsidR="00B15904" w:rsidRPr="00F673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C7592" w:rsidRPr="00F6736B">
        <w:rPr>
          <w:rFonts w:ascii="Times New Roman" w:hAnsi="Times New Roman"/>
          <w:sz w:val="24"/>
          <w:szCs w:val="24"/>
        </w:rPr>
        <w:t>ц</w:t>
      </w:r>
      <w:r w:rsidR="00CB7A0B" w:rsidRPr="00F6736B">
        <w:rPr>
          <w:rFonts w:ascii="Times New Roman" w:hAnsi="Times New Roman"/>
          <w:sz w:val="24"/>
          <w:szCs w:val="24"/>
        </w:rPr>
        <w:t>елью</w:t>
      </w:r>
      <w:r w:rsidR="007549F2" w:rsidRPr="00F6736B">
        <w:rPr>
          <w:rFonts w:ascii="Times New Roman" w:hAnsi="Times New Roman"/>
          <w:sz w:val="24"/>
          <w:szCs w:val="24"/>
        </w:rPr>
        <w:t xml:space="preserve"> настоящей</w:t>
      </w:r>
      <w:r w:rsidR="00CB7A0B" w:rsidRPr="00F6736B">
        <w:rPr>
          <w:rFonts w:ascii="Times New Roman" w:hAnsi="Times New Roman"/>
          <w:sz w:val="24"/>
          <w:szCs w:val="24"/>
        </w:rPr>
        <w:t xml:space="preserve"> </w:t>
      </w:r>
      <w:r w:rsidR="002C145B" w:rsidRPr="00F6736B">
        <w:rPr>
          <w:rFonts w:ascii="Times New Roman" w:hAnsi="Times New Roman"/>
          <w:sz w:val="24"/>
          <w:szCs w:val="24"/>
        </w:rPr>
        <w:t>работы</w:t>
      </w:r>
      <w:r w:rsidR="00CB7A0B" w:rsidRPr="00F6736B">
        <w:rPr>
          <w:rFonts w:ascii="Times New Roman" w:hAnsi="Times New Roman"/>
          <w:sz w:val="24"/>
          <w:szCs w:val="24"/>
        </w:rPr>
        <w:t xml:space="preserve"> является</w:t>
      </w:r>
      <w:r w:rsidR="004D221C" w:rsidRPr="00F6736B">
        <w:rPr>
          <w:rFonts w:ascii="Times New Roman" w:hAnsi="Times New Roman"/>
          <w:sz w:val="24"/>
          <w:szCs w:val="24"/>
        </w:rPr>
        <w:t xml:space="preserve"> экспериментальное</w:t>
      </w:r>
      <w:r w:rsidR="00CB7A0B" w:rsidRPr="00F6736B">
        <w:rPr>
          <w:rFonts w:ascii="Times New Roman" w:hAnsi="Times New Roman"/>
          <w:sz w:val="24"/>
          <w:szCs w:val="24"/>
        </w:rPr>
        <w:t xml:space="preserve"> </w:t>
      </w:r>
      <w:r w:rsidR="000A64D7" w:rsidRPr="00F6736B">
        <w:rPr>
          <w:rFonts w:ascii="Times New Roman" w:hAnsi="Times New Roman"/>
          <w:sz w:val="24"/>
          <w:szCs w:val="24"/>
        </w:rPr>
        <w:t xml:space="preserve">исследование </w:t>
      </w:r>
      <w:r w:rsidR="00F46C56" w:rsidRPr="00F6736B">
        <w:rPr>
          <w:rFonts w:ascii="Times New Roman" w:hAnsi="Times New Roman"/>
          <w:sz w:val="24"/>
          <w:szCs w:val="24"/>
        </w:rPr>
        <w:t xml:space="preserve">спектра </w:t>
      </w:r>
      <w:proofErr w:type="spellStart"/>
      <w:r w:rsidR="00230D67" w:rsidRPr="00230D67">
        <w:rPr>
          <w:rFonts w:ascii="Times New Roman" w:hAnsi="Times New Roman"/>
          <w:sz w:val="24"/>
          <w:szCs w:val="24"/>
        </w:rPr>
        <w:t>терагерцового</w:t>
      </w:r>
      <w:proofErr w:type="spellEnd"/>
      <w:r w:rsidR="00230D67" w:rsidRPr="00230D67">
        <w:rPr>
          <w:rFonts w:ascii="Times New Roman" w:hAnsi="Times New Roman"/>
          <w:sz w:val="24"/>
          <w:szCs w:val="24"/>
        </w:rPr>
        <w:t xml:space="preserve"> излучения из плазмы одноцветного </w:t>
      </w:r>
      <w:proofErr w:type="spellStart"/>
      <w:r w:rsidR="00230D67" w:rsidRPr="00230D67">
        <w:rPr>
          <w:rFonts w:ascii="Times New Roman" w:hAnsi="Times New Roman"/>
          <w:sz w:val="24"/>
          <w:szCs w:val="24"/>
        </w:rPr>
        <w:t>филамента</w:t>
      </w:r>
      <w:proofErr w:type="spellEnd"/>
      <w:r w:rsidR="00230D67" w:rsidRPr="00230D67">
        <w:rPr>
          <w:rFonts w:ascii="Times New Roman" w:hAnsi="Times New Roman"/>
          <w:sz w:val="24"/>
          <w:szCs w:val="24"/>
        </w:rPr>
        <w:t xml:space="preserve"> при раз</w:t>
      </w:r>
      <w:r w:rsidR="00230D67">
        <w:rPr>
          <w:rFonts w:ascii="Times New Roman" w:hAnsi="Times New Roman"/>
          <w:sz w:val="24"/>
          <w:szCs w:val="24"/>
        </w:rPr>
        <w:t>личных</w:t>
      </w:r>
      <w:r w:rsidR="00230D67" w:rsidRPr="00230D67">
        <w:rPr>
          <w:rFonts w:ascii="Times New Roman" w:hAnsi="Times New Roman"/>
          <w:sz w:val="24"/>
          <w:szCs w:val="24"/>
        </w:rPr>
        <w:t xml:space="preserve"> числовых апертурах пучка</w:t>
      </w:r>
      <w:r w:rsidR="00FC3871" w:rsidRPr="00F6736B">
        <w:rPr>
          <w:rFonts w:ascii="Times New Roman" w:hAnsi="Times New Roman"/>
          <w:sz w:val="24"/>
          <w:szCs w:val="24"/>
        </w:rPr>
        <w:t>.</w:t>
      </w:r>
    </w:p>
    <w:p w:rsidR="00D35A88" w:rsidRPr="00F6736B" w:rsidRDefault="00D35A88" w:rsidP="00D35A88">
      <w:pPr>
        <w:spacing w:after="0" w:line="240" w:lineRule="auto"/>
        <w:ind w:left="0" w:firstLine="397"/>
        <w:rPr>
          <w:rFonts w:ascii="Times New Roman" w:hAnsi="Times New Roman"/>
          <w:noProof/>
          <w:sz w:val="24"/>
          <w:szCs w:val="24"/>
          <w:lang w:eastAsia="ru-RU"/>
        </w:rPr>
      </w:pPr>
      <w:r w:rsidRPr="00F6736B">
        <w:rPr>
          <w:rFonts w:ascii="Times New Roman" w:hAnsi="Times New Roman"/>
          <w:sz w:val="24"/>
          <w:szCs w:val="24"/>
        </w:rPr>
        <w:t xml:space="preserve">В эксперименте использовались лазерные импульсы длительностью 90 </w:t>
      </w:r>
      <w:proofErr w:type="spellStart"/>
      <w:r w:rsidRPr="00F6736B">
        <w:rPr>
          <w:rFonts w:ascii="Times New Roman" w:hAnsi="Times New Roman"/>
          <w:sz w:val="24"/>
          <w:szCs w:val="24"/>
        </w:rPr>
        <w:t>фс</w:t>
      </w:r>
      <w:proofErr w:type="spellEnd"/>
      <w:r w:rsidRPr="00F6736B">
        <w:rPr>
          <w:rFonts w:ascii="Times New Roman" w:hAnsi="Times New Roman"/>
          <w:sz w:val="24"/>
          <w:szCs w:val="24"/>
        </w:rPr>
        <w:t xml:space="preserve"> с центральной длиной волны 740 нм и энергией 3 мДж. Регистрация </w:t>
      </w:r>
      <w:proofErr w:type="spellStart"/>
      <w:r w:rsidRPr="00F6736B">
        <w:rPr>
          <w:rFonts w:ascii="Times New Roman" w:hAnsi="Times New Roman"/>
          <w:sz w:val="24"/>
          <w:szCs w:val="24"/>
        </w:rPr>
        <w:t>терагерцового</w:t>
      </w:r>
      <w:proofErr w:type="spellEnd"/>
      <w:r w:rsidRPr="00F6736B">
        <w:rPr>
          <w:rFonts w:ascii="Times New Roman" w:hAnsi="Times New Roman"/>
          <w:sz w:val="24"/>
          <w:szCs w:val="24"/>
        </w:rPr>
        <w:t xml:space="preserve"> излучения осуществлялась с помощью болометра, а для выделения отдельных спектральных компонент использовался набор узкополосых фильтров. Методика эксперимента основывалась на получени</w:t>
      </w:r>
      <w:r w:rsidR="00230D67">
        <w:rPr>
          <w:rFonts w:ascii="Times New Roman" w:hAnsi="Times New Roman"/>
          <w:sz w:val="24"/>
          <w:szCs w:val="24"/>
        </w:rPr>
        <w:t>и</w:t>
      </w:r>
      <w:r w:rsidRPr="00F6736B">
        <w:rPr>
          <w:rFonts w:ascii="Times New Roman" w:hAnsi="Times New Roman"/>
          <w:sz w:val="24"/>
          <w:szCs w:val="24"/>
        </w:rPr>
        <w:t xml:space="preserve"> полной диаграммы направленности для каждо</w:t>
      </w:r>
      <w:r w:rsidR="00230D67">
        <w:rPr>
          <w:rFonts w:ascii="Times New Roman" w:hAnsi="Times New Roman"/>
          <w:sz w:val="24"/>
          <w:szCs w:val="24"/>
        </w:rPr>
        <w:t xml:space="preserve">й частоты и числовой апертуры. </w:t>
      </w:r>
      <w:r w:rsidRPr="00F6736B">
        <w:rPr>
          <w:rFonts w:ascii="Times New Roman" w:hAnsi="Times New Roman"/>
          <w:sz w:val="24"/>
          <w:szCs w:val="24"/>
        </w:rPr>
        <w:t>Спектральная интенсивность рассчитыва</w:t>
      </w:r>
      <w:r w:rsidRPr="003933AA">
        <w:rPr>
          <w:rFonts w:ascii="Times New Roman" w:hAnsi="Times New Roman"/>
          <w:sz w:val="24"/>
          <w:szCs w:val="24"/>
        </w:rPr>
        <w:t>лась</w:t>
      </w:r>
      <w:r w:rsidRPr="00F6736B">
        <w:rPr>
          <w:rFonts w:ascii="Times New Roman" w:hAnsi="Times New Roman"/>
          <w:sz w:val="24"/>
          <w:szCs w:val="24"/>
        </w:rPr>
        <w:t xml:space="preserve"> путем интегрирования </w:t>
      </w:r>
      <w:r w:rsidR="00230D67">
        <w:rPr>
          <w:rFonts w:ascii="Times New Roman" w:hAnsi="Times New Roman"/>
          <w:sz w:val="24"/>
          <w:szCs w:val="24"/>
        </w:rPr>
        <w:t xml:space="preserve">сигналов со всей </w:t>
      </w:r>
      <w:r w:rsidRPr="00F6736B">
        <w:rPr>
          <w:rFonts w:ascii="Times New Roman" w:hAnsi="Times New Roman"/>
          <w:sz w:val="24"/>
          <w:szCs w:val="24"/>
        </w:rPr>
        <w:t>диаграммы направленности с учетом функции пропускания фильтра и чувствительности болометра. Для варьирования числовой апертуры пучка использовались сферически</w:t>
      </w:r>
      <w:r w:rsidR="00230D67">
        <w:rPr>
          <w:rFonts w:ascii="Times New Roman" w:hAnsi="Times New Roman"/>
          <w:sz w:val="24"/>
          <w:szCs w:val="24"/>
        </w:rPr>
        <w:t>е</w:t>
      </w:r>
      <w:r w:rsidRPr="00F6736B">
        <w:rPr>
          <w:rFonts w:ascii="Times New Roman" w:hAnsi="Times New Roman"/>
          <w:sz w:val="24"/>
          <w:szCs w:val="24"/>
        </w:rPr>
        <w:t xml:space="preserve"> зеркала </w:t>
      </w:r>
      <w:r w:rsidRPr="00F6736B">
        <w:rPr>
          <w:rFonts w:ascii="Times New Roman" w:hAnsi="Times New Roman"/>
          <w:sz w:val="24"/>
          <w:szCs w:val="24"/>
          <w:lang w:val="en-US"/>
        </w:rPr>
        <w:t>c</w:t>
      </w:r>
      <w:r w:rsidRPr="00F6736B">
        <w:rPr>
          <w:rFonts w:ascii="Times New Roman" w:hAnsi="Times New Roman"/>
          <w:sz w:val="24"/>
          <w:szCs w:val="24"/>
        </w:rPr>
        <w:t xml:space="preserve"> р</w:t>
      </w:r>
      <w:r w:rsidR="00230D67">
        <w:rPr>
          <w:rFonts w:ascii="Times New Roman" w:hAnsi="Times New Roman"/>
          <w:sz w:val="24"/>
          <w:szCs w:val="24"/>
        </w:rPr>
        <w:t>азными фокусными расстояниями.</w:t>
      </w:r>
    </w:p>
    <w:p w:rsidR="00CB7A0B" w:rsidRPr="00F6736B" w:rsidRDefault="00CB7A0B" w:rsidP="000721D8">
      <w:pPr>
        <w:spacing w:after="0" w:line="240" w:lineRule="auto"/>
        <w:ind w:left="0" w:firstLine="397"/>
        <w:rPr>
          <w:rFonts w:ascii="Times New Roman" w:hAnsi="Times New Roman"/>
          <w:sz w:val="24"/>
          <w:szCs w:val="24"/>
        </w:rPr>
      </w:pPr>
    </w:p>
    <w:p w:rsidR="00BE4B92" w:rsidRPr="00F6736B" w:rsidRDefault="00B34866" w:rsidP="00393877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34866">
        <w:rPr>
          <w:rFonts w:ascii="Times New Roman" w:hAnsi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74pt">
            <v:imagedata r:id="rId6" o:title="фул пак картинок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700"/>
      </w:tblGrid>
      <w:tr w:rsidR="00D35A88" w:rsidRPr="003E5795" w:rsidTr="003E5795">
        <w:tc>
          <w:tcPr>
            <w:tcW w:w="4700" w:type="dxa"/>
          </w:tcPr>
          <w:p w:rsidR="00D35A88" w:rsidRPr="003E5795" w:rsidRDefault="003E5795" w:rsidP="006C397A">
            <w:pPr>
              <w:spacing w:after="0" w:line="240" w:lineRule="auto"/>
              <w:ind w:left="284" w:right="2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5795">
              <w:rPr>
                <w:rFonts w:ascii="Times New Roman" w:hAnsi="Times New Roman"/>
                <w:b/>
                <w:i/>
                <w:sz w:val="24"/>
                <w:szCs w:val="24"/>
              </w:rPr>
              <w:t>Рис. 1.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r w:rsidR="00D35A88" w:rsidRPr="003E5795">
              <w:rPr>
                <w:rFonts w:ascii="Times New Roman" w:hAnsi="Times New Roman"/>
                <w:sz w:val="24"/>
                <w:szCs w:val="24"/>
              </w:rPr>
              <w:t xml:space="preserve">двумерное угловое распределение </w:t>
            </w:r>
            <w:proofErr w:type="spellStart"/>
            <w:r w:rsidR="00D35A88" w:rsidRPr="003E5795">
              <w:rPr>
                <w:rFonts w:ascii="Times New Roman" w:hAnsi="Times New Roman"/>
                <w:sz w:val="24"/>
                <w:szCs w:val="24"/>
              </w:rPr>
              <w:t>терагерцового</w:t>
            </w:r>
            <w:proofErr w:type="spellEnd"/>
            <w:r w:rsidRPr="003E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A88" w:rsidRPr="003E5795">
              <w:rPr>
                <w:rFonts w:ascii="Times New Roman" w:hAnsi="Times New Roman"/>
                <w:sz w:val="24"/>
                <w:szCs w:val="24"/>
              </w:rPr>
              <w:t xml:space="preserve">излучения для частоты υ </w:t>
            </w:r>
            <w:r w:rsidR="00D35A88" w:rsidRPr="003E5795">
              <w:rPr>
                <w:rFonts w:ascii="Symbol" w:hAnsi="Symbol" w:cs="Symbol"/>
              </w:rPr>
              <w:t></w:t>
            </w:r>
            <w:r w:rsidR="00D35A88" w:rsidRPr="003E5795">
              <w:rPr>
                <w:rFonts w:ascii="Symbol" w:hAnsi="Symbol" w:cs="Symbol"/>
              </w:rPr>
              <w:t></w:t>
            </w:r>
            <w:r w:rsidR="00D35A88" w:rsidRPr="003E5795">
              <w:rPr>
                <w:rFonts w:ascii="Symbol" w:hAnsi="Symbol" w:cs="Symbol"/>
              </w:rPr>
              <w:t></w:t>
            </w:r>
            <w:r w:rsidR="00D35A88" w:rsidRPr="003E5795">
              <w:rPr>
                <w:rFonts w:ascii="Symbol" w:hAnsi="Symbol" w:cs="Symbol"/>
              </w:rPr>
              <w:t></w:t>
            </w:r>
            <w:r w:rsidR="00D35A88" w:rsidRPr="003E5795">
              <w:rPr>
                <w:rFonts w:ascii="Symbol" w:hAnsi="Symbol" w:cs="Symbol"/>
              </w:rPr>
              <w:t></w:t>
            </w:r>
            <w:r w:rsidR="00D35A88" w:rsidRPr="003E5795">
              <w:rPr>
                <w:rFonts w:ascii="Symbol" w:hAnsi="Symbol" w:cs="Symbol"/>
              </w:rPr>
              <w:t></w:t>
            </w:r>
            <w:r w:rsidR="00D35A88" w:rsidRPr="003E5795">
              <w:rPr>
                <w:rFonts w:ascii="Times New Roman" w:hAnsi="Times New Roman"/>
                <w:sz w:val="24"/>
                <w:szCs w:val="24"/>
              </w:rPr>
              <w:t>ТГц и числовой апертур</w:t>
            </w:r>
            <w:r w:rsidR="006C397A">
              <w:rPr>
                <w:rFonts w:ascii="Times New Roman" w:hAnsi="Times New Roman"/>
                <w:sz w:val="24"/>
                <w:szCs w:val="24"/>
              </w:rPr>
              <w:t>ы лазерного</w:t>
            </w:r>
            <w:r w:rsidR="00D35A88" w:rsidRPr="003E5795">
              <w:rPr>
                <w:rFonts w:ascii="Times New Roman" w:hAnsi="Times New Roman"/>
                <w:sz w:val="24"/>
                <w:szCs w:val="24"/>
              </w:rPr>
              <w:t xml:space="preserve"> пучка </w:t>
            </w:r>
            <w:r w:rsidR="00D35A88" w:rsidRPr="003E5795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="00D35A88" w:rsidRPr="003E5795">
              <w:rPr>
                <w:rFonts w:ascii="Times New Roman" w:hAnsi="Times New Roman"/>
                <w:sz w:val="24"/>
                <w:szCs w:val="24"/>
              </w:rPr>
              <w:t xml:space="preserve"> = 0.024</w:t>
            </w:r>
          </w:p>
        </w:tc>
        <w:tc>
          <w:tcPr>
            <w:tcW w:w="4700" w:type="dxa"/>
          </w:tcPr>
          <w:p w:rsidR="00D35A88" w:rsidRPr="003E5795" w:rsidRDefault="00D35A88" w:rsidP="003E5795">
            <w:pPr>
              <w:spacing w:after="0" w:line="240" w:lineRule="auto"/>
              <w:ind w:left="40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5795">
              <w:rPr>
                <w:rFonts w:ascii="Times New Roman" w:hAnsi="Times New Roman"/>
                <w:b/>
                <w:i/>
                <w:sz w:val="24"/>
                <w:szCs w:val="24"/>
              </w:rPr>
              <w:t>Рис. 1.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 xml:space="preserve"> б) поточечный спектр плазменного канала в ТГц диапазоне при различных числовых апертурах пучка</w:t>
            </w:r>
          </w:p>
        </w:tc>
      </w:tr>
    </w:tbl>
    <w:p w:rsidR="00D35A88" w:rsidRDefault="00D35A88" w:rsidP="00D35A88">
      <w:pP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80222E" w:rsidRPr="00F6736B" w:rsidRDefault="0080222E" w:rsidP="00393877">
      <w:pPr>
        <w:spacing w:after="0" w:line="240" w:lineRule="auto"/>
        <w:ind w:left="0" w:firstLine="397"/>
        <w:rPr>
          <w:rFonts w:ascii="Times New Roman" w:hAnsi="Times New Roman"/>
          <w:sz w:val="24"/>
          <w:szCs w:val="24"/>
        </w:rPr>
        <w:sectPr w:rsidR="0080222E" w:rsidRPr="00F6736B" w:rsidSect="00872C9D">
          <w:pgSz w:w="11906" w:h="16838" w:code="9"/>
          <w:pgMar w:top="1134" w:right="1361" w:bottom="1259" w:left="1361" w:header="709" w:footer="709" w:gutter="0"/>
          <w:cols w:space="708"/>
          <w:docGrid w:linePitch="360"/>
        </w:sectPr>
      </w:pPr>
    </w:p>
    <w:p w:rsidR="0043636C" w:rsidRPr="00F6736B" w:rsidRDefault="006271E3" w:rsidP="00393877">
      <w:pPr>
        <w:spacing w:after="0" w:line="240" w:lineRule="auto"/>
        <w:ind w:left="0" w:firstLine="397"/>
        <w:rPr>
          <w:rFonts w:ascii="Times New Roman" w:hAnsi="Times New Roman"/>
          <w:sz w:val="24"/>
          <w:szCs w:val="24"/>
        </w:rPr>
      </w:pPr>
      <w:r w:rsidRPr="00F6736B">
        <w:rPr>
          <w:rFonts w:ascii="Times New Roman" w:hAnsi="Times New Roman"/>
          <w:sz w:val="24"/>
          <w:szCs w:val="24"/>
        </w:rPr>
        <w:t>На Рис. 1а представлено</w:t>
      </w:r>
      <w:r w:rsidR="005D4DAD" w:rsidRPr="00F6736B">
        <w:rPr>
          <w:rFonts w:ascii="Times New Roman" w:hAnsi="Times New Roman"/>
          <w:sz w:val="24"/>
          <w:szCs w:val="24"/>
        </w:rPr>
        <w:t xml:space="preserve"> </w:t>
      </w:r>
      <w:r w:rsidRPr="00F6736B">
        <w:rPr>
          <w:rFonts w:ascii="Times New Roman" w:hAnsi="Times New Roman"/>
          <w:sz w:val="24"/>
          <w:szCs w:val="24"/>
        </w:rPr>
        <w:t xml:space="preserve">пространственное распределение </w:t>
      </w:r>
      <w:proofErr w:type="spellStart"/>
      <w:r w:rsidRPr="00F6736B">
        <w:rPr>
          <w:rFonts w:ascii="Times New Roman" w:hAnsi="Times New Roman"/>
          <w:sz w:val="24"/>
          <w:szCs w:val="24"/>
        </w:rPr>
        <w:t>терагерцового</w:t>
      </w:r>
      <w:proofErr w:type="spellEnd"/>
      <w:r w:rsidRPr="00F6736B">
        <w:rPr>
          <w:rFonts w:ascii="Times New Roman" w:hAnsi="Times New Roman"/>
          <w:sz w:val="24"/>
          <w:szCs w:val="24"/>
        </w:rPr>
        <w:t xml:space="preserve"> излучения для частоты </w:t>
      </w:r>
      <w:r w:rsidRPr="00F6736B">
        <w:rPr>
          <w:rFonts w:ascii="Times New Roman" w:hAnsi="Times New Roman"/>
          <w:sz w:val="24"/>
          <w:szCs w:val="24"/>
        </w:rPr>
        <w:fldChar w:fldCharType="begin"/>
      </w:r>
      <w:r w:rsidRPr="00F6736B">
        <w:rPr>
          <w:rFonts w:ascii="Times New Roman" w:hAnsi="Times New Roman"/>
          <w:sz w:val="24"/>
          <w:szCs w:val="24"/>
        </w:rPr>
        <w:instrText xml:space="preserve"> QUOTE </w:instrText>
      </w:r>
      <w:r w:rsidRPr="00F6736B">
        <w:rPr>
          <w:rFonts w:ascii="Times New Roman" w:hAnsi="Times New Roman"/>
          <w:position w:val="-11"/>
          <w:sz w:val="24"/>
          <w:szCs w:val="24"/>
        </w:rPr>
        <w:pict>
          <v:shape id="_x0000_i1026" type="#_x0000_t75" style="width: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7460&quot;/&gt;&lt;wsp:rsid wsp:val=&quot;000170DC&quot;/&gt;&lt;wsp:rsid wsp:val=&quot;00017DF8&quot;/&gt;&lt;wsp:rsid wsp:val=&quot;00030583&quot;/&gt;&lt;wsp:rsid wsp:val=&quot;00043315&quot;/&gt;&lt;wsp:rsid wsp:val=&quot;000547E9&quot;/&gt;&lt;wsp:rsid wsp:val=&quot;00092474&quot;/&gt;&lt;wsp:rsid wsp:val=&quot;000A64D7&quot;/&gt;&lt;wsp:rsid wsp:val=&quot;000D7FF5&quot;/&gt;&lt;wsp:rsid wsp:val=&quot;000E4C38&quot;/&gt;&lt;wsp:rsid wsp:val=&quot;000E6206&quot;/&gt;&lt;wsp:rsid wsp:val=&quot;000F68C0&quot;/&gt;&lt;wsp:rsid wsp:val=&quot;0011097B&quot;/&gt;&lt;wsp:rsid wsp:val=&quot;00115582&quot;/&gt;&lt;wsp:rsid wsp:val=&quot;00152869&quot;/&gt;&lt;wsp:rsid wsp:val=&quot;001971C0&quot;/&gt;&lt;wsp:rsid wsp:val=&quot;001A2AE9&quot;/&gt;&lt;wsp:rsid wsp:val=&quot;001A7ACE&quot;/&gt;&lt;wsp:rsid wsp:val=&quot;001D26C0&quot;/&gt;&lt;wsp:rsid wsp:val=&quot;00204863&quot;/&gt;&lt;wsp:rsid wsp:val=&quot;002263DE&quot;/&gt;&lt;wsp:rsid wsp:val=&quot;00256551&quot;/&gt;&lt;wsp:rsid wsp:val=&quot;00257460&quot;/&gt;&lt;wsp:rsid wsp:val=&quot;002934C9&quot;/&gt;&lt;wsp:rsid wsp:val=&quot;002C145B&quot;/&gt;&lt;wsp:rsid wsp:val=&quot;002E51C9&quot;/&gt;&lt;wsp:rsid wsp:val=&quot;002F4EAC&quot;/&gt;&lt;wsp:rsid wsp:val=&quot;00326AFB&quot;/&gt;&lt;wsp:rsid wsp:val=&quot;0034790A&quot;/&gt;&lt;wsp:rsid wsp:val=&quot;003D3E19&quot;/&gt;&lt;wsp:rsid wsp:val=&quot;0043542E&quot;/&gt;&lt;wsp:rsid wsp:val=&quot;0043636C&quot;/&gt;&lt;wsp:rsid wsp:val=&quot;00445E71&quot;/&gt;&lt;wsp:rsid wsp:val=&quot;00474A55&quot;/&gt;&lt;wsp:rsid wsp:val=&quot;00483D52&quot;/&gt;&lt;wsp:rsid wsp:val=&quot;00495742&quot;/&gt;&lt;wsp:rsid wsp:val=&quot;0049711E&quot;/&gt;&lt;wsp:rsid wsp:val=&quot;004A47B4&quot;/&gt;&lt;wsp:rsid wsp:val=&quot;004C60AD&quot;/&gt;&lt;wsp:rsid wsp:val=&quot;004C6EFC&quot;/&gt;&lt;wsp:rsid wsp:val=&quot;004D221C&quot;/&gt;&lt;wsp:rsid wsp:val=&quot;004E14C8&quot;/&gt;&lt;wsp:rsid wsp:val=&quot;004E770F&quot;/&gt;&lt;wsp:rsid wsp:val=&quot;00503F91&quot;/&gt;&lt;wsp:rsid wsp:val=&quot;00530607&quot;/&gt;&lt;wsp:rsid wsp:val=&quot;00532A73&quot;/&gt;&lt;wsp:rsid wsp:val=&quot;005466FE&quot;/&gt;&lt;wsp:rsid wsp:val=&quot;00552003&quot;/&gt;&lt;wsp:rsid wsp:val=&quot;005565D8&quot;/&gt;&lt;wsp:rsid wsp:val=&quot;00561C9F&quot;/&gt;&lt;wsp:rsid wsp:val=&quot;005667A6&quot;/&gt;&lt;wsp:rsid wsp:val=&quot;00590D18&quot;/&gt;&lt;wsp:rsid wsp:val=&quot;005D4DAD&quot;/&gt;&lt;wsp:rsid wsp:val=&quot;005D646A&quot;/&gt;&lt;wsp:rsid wsp:val=&quot;005E498E&quot;/&gt;&lt;wsp:rsid wsp:val=&quot;00610AEC&quot;/&gt;&lt;wsp:rsid wsp:val=&quot;00642120&quot;/&gt;&lt;wsp:rsid wsp:val=&quot;00643612&quot;/&gt;&lt;wsp:rsid wsp:val=&quot;006778E5&quot;/&gt;&lt;wsp:rsid wsp:val=&quot;00681F91&quot;/&gt;&lt;wsp:rsid wsp:val=&quot;006B4300&quot;/&gt;&lt;wsp:rsid wsp:val=&quot;006E22D0&quot;/&gt;&lt;wsp:rsid wsp:val=&quot;007220EC&quot;/&gt;&lt;wsp:rsid wsp:val=&quot;007549F2&quot;/&gt;&lt;wsp:rsid wsp:val=&quot;00771AF7&quot;/&gt;&lt;wsp:rsid wsp:val=&quot;00772971&quot;/&gt;&lt;wsp:rsid wsp:val=&quot;007736E1&quot;/&gt;&lt;wsp:rsid wsp:val=&quot;007B61FA&quot;/&gt;&lt;wsp:rsid wsp:val=&quot;007B693B&quot;/&gt;&lt;wsp:rsid wsp:val=&quot;007D3884&quot;/&gt;&lt;wsp:rsid wsp:val=&quot;007F7EFE&quot;/&gt;&lt;wsp:rsid wsp:val=&quot;0080222E&quot;/&gt;&lt;wsp:rsid wsp:val=&quot;0081075A&quot;/&gt;&lt;wsp:rsid wsp:val=&quot;008144D5&quot;/&gt;&lt;wsp:rsid wsp:val=&quot;00823AC9&quot;/&gt;&lt;wsp:rsid wsp:val=&quot;00831986&quot;/&gt;&lt;wsp:rsid wsp:val=&quot;00833AE3&quot;/&gt;&lt;wsp:rsid wsp:val=&quot;00864027&quot;/&gt;&lt;wsp:rsid wsp:val=&quot;0086452C&quot;/&gt;&lt;wsp:rsid wsp:val=&quot;00871CB3&quot;/&gt;&lt;wsp:rsid wsp:val=&quot;00885EB8&quot;/&gt;&lt;wsp:rsid wsp:val=&quot;008921A4&quot;/&gt;&lt;wsp:rsid wsp:val=&quot;008B2604&quot;/&gt;&lt;wsp:rsid wsp:val=&quot;008B566C&quot;/&gt;&lt;wsp:rsid wsp:val=&quot;00913247&quot;/&gt;&lt;wsp:rsid wsp:val=&quot;00917221&quot;/&gt;&lt;wsp:rsid wsp:val=&quot;00927F24&quot;/&gt;&lt;wsp:rsid wsp:val=&quot;00931B05&quot;/&gt;&lt;wsp:rsid wsp:val=&quot;00956DD3&quot;/&gt;&lt;wsp:rsid wsp:val=&quot;0096600D&quot;/&gt;&lt;wsp:rsid wsp:val=&quot;00977B22&quot;/&gt;&lt;wsp:rsid wsp:val=&quot;009950C7&quot;/&gt;&lt;wsp:rsid wsp:val=&quot;009E72BC&quot;/&gt;&lt;wsp:rsid wsp:val=&quot;00A16D4E&quot;/&gt;&lt;wsp:rsid wsp:val=&quot;00A2051E&quot;/&gt;&lt;wsp:rsid wsp:val=&quot;00A32980&quot;/&gt;&lt;wsp:rsid wsp:val=&quot;00A6081E&quot;/&gt;&lt;wsp:rsid wsp:val=&quot;00A73162&quot;/&gt;&lt;wsp:rsid wsp:val=&quot;00A74E4C&quot;/&gt;&lt;wsp:rsid wsp:val=&quot;00A75EF1&quot;/&gt;&lt;wsp:rsid wsp:val=&quot;00A775F8&quot;/&gt;&lt;wsp:rsid wsp:val=&quot;00A8148A&quot;/&gt;&lt;wsp:rsid wsp:val=&quot;00A87262&quot;/&gt;&lt;wsp:rsid wsp:val=&quot;00A95D92&quot;/&gt;&lt;wsp:rsid wsp:val=&quot;00AC0263&quot;/&gt;&lt;wsp:rsid wsp:val=&quot;00AE6960&quot;/&gt;&lt;wsp:rsid wsp:val=&quot;00B04B33&quot;/&gt;&lt;wsp:rsid wsp:val=&quot;00B16771&quot;/&gt;&lt;wsp:rsid wsp:val=&quot;00B438DC&quot;/&gt;&lt;wsp:rsid wsp:val=&quot;00B6720D&quot;/&gt;&lt;wsp:rsid wsp:val=&quot;00B831CF&quot;/&gt;&lt;wsp:rsid wsp:val=&quot;00BC405E&quot;/&gt;&lt;wsp:rsid wsp:val=&quot;00BE04F9&quot;/&gt;&lt;wsp:rsid wsp:val=&quot;00BE4B92&quot;/&gt;&lt;wsp:rsid wsp:val=&quot;00BF7D7E&quot;/&gt;&lt;wsp:rsid wsp:val=&quot;00C4205E&quot;/&gt;&lt;wsp:rsid wsp:val=&quot;00C75C28&quot;/&gt;&lt;wsp:rsid wsp:val=&quot;00CB7A0B&quot;/&gt;&lt;wsp:rsid wsp:val=&quot;00CF1855&quot;/&gt;&lt;wsp:rsid wsp:val=&quot;00D16772&quot;/&gt;&lt;wsp:rsid wsp:val=&quot;00D36673&quot;/&gt;&lt;wsp:rsid wsp:val=&quot;00D63285&quot;/&gt;&lt;wsp:rsid wsp:val=&quot;00D64834&quot;/&gt;&lt;wsp:rsid wsp:val=&quot;00D8719C&quot;/&gt;&lt;wsp:rsid wsp:val=&quot;00E25009&quot;/&gt;&lt;wsp:rsid wsp:val=&quot;00E26FC4&quot;/&gt;&lt;wsp:rsid wsp:val=&quot;00E536E9&quot;/&gt;&lt;wsp:rsid wsp:val=&quot;00E57EA7&quot;/&gt;&lt;wsp:rsid wsp:val=&quot;00E72932&quot;/&gt;&lt;wsp:rsid wsp:val=&quot;00E85A72&quot;/&gt;&lt;wsp:rsid wsp:val=&quot;00E902E0&quot;/&gt;&lt;wsp:rsid wsp:val=&quot;00EF075C&quot;/&gt;&lt;wsp:rsid wsp:val=&quot;00EF6107&quot;/&gt;&lt;wsp:rsid wsp:val=&quot;00EF657A&quot;/&gt;&lt;wsp:rsid wsp:val=&quot;00F06ED1&quot;/&gt;&lt;wsp:rsid wsp:val=&quot;00F16AB9&quot;/&gt;&lt;wsp:rsid wsp:val=&quot;00F35C7E&quot;/&gt;&lt;wsp:rsid wsp:val=&quot;00F44CF4&quot;/&gt;&lt;wsp:rsid wsp:val=&quot;00F46964&quot;/&gt;&lt;wsp:rsid wsp:val=&quot;00F5436A&quot;/&gt;&lt;wsp:rsid wsp:val=&quot;00F57655&quot;/&gt;&lt;wsp:rsid wsp:val=&quot;00F661F7&quot;/&gt;&lt;wsp:rsid wsp:val=&quot;00F749DC&quot;/&gt;&lt;wsp:rsid wsp:val=&quot;00F751D9&quot;/&gt;&lt;wsp:rsid wsp:val=&quot;00F91D4B&quot;/&gt;&lt;wsp:rsid wsp:val=&quot;00FA2107&quot;/&gt;&lt;wsp:rsid wsp:val=&quot;00FA3CCA&quot;/&gt;&lt;wsp:rsid wsp:val=&quot;00FE1D41&quot;/&gt;&lt;/wsp:rsids&gt;&lt;/w:docPr&gt;&lt;w:body&gt;&lt;wx:sect&gt;&lt;w:p wsp:rsidR=&quot;00000000&quot; wsp:rsidRDefault=&quot;00590D18&quot; wsp:rsidP=&quot;00590D18&quot;&gt;&lt;m:oMathPara&gt;&lt;m:oMath&gt;&lt;m:r&gt;&lt;m:rPr&gt;&lt;m:sty m:val=&quot;p&quot;/&gt;&lt;/m:rPr&gt;&lt;w:rPr&gt;&lt;w:rFonts w:ascii=&quot;Cambria Math&quot; w:h-ansi=&quot;Cambria Math&quot; w:cs=&quot;Symbol&quot;/&gt;&lt;wx:font wx:val=&quot;Cambria Math&quot;/&gt;&lt;w:sz w:val=&quot;24&quot;/&gt;&lt;w:sz-cs w:val=&quot;24&quot;/&gt;&lt;/w:rPr&gt;&lt;m:t&gt;Ê‹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F6736B">
        <w:rPr>
          <w:rFonts w:ascii="Times New Roman" w:hAnsi="Times New Roman"/>
          <w:sz w:val="24"/>
          <w:szCs w:val="24"/>
        </w:rPr>
        <w:instrText xml:space="preserve"> </w:instrText>
      </w:r>
      <w:r w:rsidRPr="00F6736B">
        <w:rPr>
          <w:rFonts w:ascii="Times New Roman" w:hAnsi="Times New Roman"/>
          <w:sz w:val="24"/>
          <w:szCs w:val="24"/>
        </w:rPr>
        <w:fldChar w:fldCharType="separate"/>
      </w:r>
      <w:r w:rsidR="00C016BF" w:rsidRPr="00C016BF">
        <w:rPr>
          <w:rFonts w:ascii="Times New Roman" w:hAnsi="Times New Roman"/>
          <w:sz w:val="24"/>
          <w:szCs w:val="24"/>
        </w:rPr>
        <w:t xml:space="preserve"> </w:t>
      </w:r>
      <w:r w:rsidR="00C016BF">
        <w:rPr>
          <w:rFonts w:ascii="Times New Roman" w:hAnsi="Times New Roman"/>
          <w:sz w:val="24"/>
          <w:szCs w:val="24"/>
        </w:rPr>
        <w:t>υ</w:t>
      </w:r>
      <w:r w:rsidRPr="00F6736B">
        <w:rPr>
          <w:rFonts w:ascii="Times New Roman" w:hAnsi="Times New Roman"/>
          <w:sz w:val="24"/>
          <w:szCs w:val="24"/>
        </w:rPr>
        <w:fldChar w:fldCharType="end"/>
      </w:r>
      <w:r w:rsidR="00C016BF">
        <w:rPr>
          <w:rFonts w:ascii="Times New Roman" w:hAnsi="Times New Roman"/>
          <w:sz w:val="24"/>
          <w:szCs w:val="24"/>
        </w:rPr>
        <w:t xml:space="preserve"> </w:t>
      </w:r>
      <w:r w:rsidR="00393877">
        <w:rPr>
          <w:rFonts w:ascii="Symbol" w:hAnsi="Symbol" w:cs="Symbol"/>
        </w:rPr>
        <w:t></w:t>
      </w:r>
      <w:r w:rsidR="00C016BF">
        <w:rPr>
          <w:rFonts w:ascii="Symbol" w:hAnsi="Symbol" w:cs="Symbol"/>
        </w:rPr>
        <w:t></w:t>
      </w:r>
      <w:r w:rsidR="00393877">
        <w:rPr>
          <w:rFonts w:ascii="Symbol" w:hAnsi="Symbol" w:cs="Symbol"/>
        </w:rPr>
        <w:t></w:t>
      </w:r>
      <w:r w:rsidR="00393877">
        <w:rPr>
          <w:rFonts w:ascii="Symbol" w:hAnsi="Symbol" w:cs="Symbol"/>
        </w:rPr>
        <w:t></w:t>
      </w:r>
      <w:r w:rsidR="00393877">
        <w:rPr>
          <w:rFonts w:ascii="Symbol" w:hAnsi="Symbol" w:cs="Symbol"/>
        </w:rPr>
        <w:t></w:t>
      </w:r>
      <w:r w:rsidR="00393877">
        <w:rPr>
          <w:rFonts w:ascii="Symbol" w:hAnsi="Symbol" w:cs="Symbol"/>
        </w:rPr>
        <w:t></w:t>
      </w:r>
      <w:r w:rsidR="00393877">
        <w:rPr>
          <w:rFonts w:ascii="Times New Roman" w:hAnsi="Times New Roman"/>
          <w:sz w:val="24"/>
          <w:szCs w:val="24"/>
        </w:rPr>
        <w:t xml:space="preserve">ТГц </w:t>
      </w:r>
      <w:r w:rsidRPr="00F6736B">
        <w:rPr>
          <w:rFonts w:ascii="Times New Roman" w:hAnsi="Times New Roman"/>
          <w:sz w:val="24"/>
          <w:szCs w:val="24"/>
        </w:rPr>
        <w:t>и числовой апертур</w:t>
      </w:r>
      <w:r w:rsidR="006C397A">
        <w:rPr>
          <w:rFonts w:ascii="Times New Roman" w:hAnsi="Times New Roman"/>
          <w:sz w:val="24"/>
          <w:szCs w:val="24"/>
        </w:rPr>
        <w:t>ы лазерного</w:t>
      </w:r>
      <w:r w:rsidRPr="00F6736B">
        <w:rPr>
          <w:rFonts w:ascii="Times New Roman" w:hAnsi="Times New Roman"/>
          <w:sz w:val="24"/>
          <w:szCs w:val="24"/>
        </w:rPr>
        <w:t xml:space="preserve"> пучка </w:t>
      </w:r>
      <w:r w:rsidRPr="00F6736B">
        <w:rPr>
          <w:rFonts w:ascii="Times New Roman" w:hAnsi="Times New Roman"/>
          <w:sz w:val="24"/>
          <w:szCs w:val="24"/>
          <w:lang w:val="en-US"/>
        </w:rPr>
        <w:t>NA</w:t>
      </w:r>
      <w:r w:rsidRPr="00F6736B">
        <w:rPr>
          <w:rFonts w:ascii="Times New Roman" w:hAnsi="Times New Roman"/>
          <w:sz w:val="24"/>
          <w:szCs w:val="24"/>
        </w:rPr>
        <w:t xml:space="preserve"> = 0.024</w:t>
      </w:r>
      <w:r w:rsidR="007E17C3" w:rsidRPr="00F6736B">
        <w:rPr>
          <w:rFonts w:ascii="Times New Roman" w:hAnsi="Times New Roman"/>
          <w:sz w:val="24"/>
          <w:szCs w:val="24"/>
        </w:rPr>
        <w:t>, которое является конусом, что хорошо согласуется с работой [3].</w:t>
      </w:r>
    </w:p>
    <w:p w:rsidR="00CD378A" w:rsidRPr="00F6736B" w:rsidRDefault="000721D8" w:rsidP="00393877">
      <w:pPr>
        <w:spacing w:after="0" w:line="240" w:lineRule="auto"/>
        <w:ind w:left="0" w:firstLine="397"/>
        <w:rPr>
          <w:rFonts w:ascii="Times New Roman" w:hAnsi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CD378A" w:rsidRPr="00F6736B">
        <w:rPr>
          <w:rFonts w:ascii="Times New Roman" w:hAnsi="Times New Roman"/>
          <w:sz w:val="24"/>
          <w:szCs w:val="24"/>
        </w:rPr>
        <w:t xml:space="preserve">а Рис. 1б </w:t>
      </w:r>
      <w:r w:rsidR="00CD378A" w:rsidRPr="00F6736B">
        <w:rPr>
          <w:rFonts w:ascii="Times New Roman" w:hAnsi="Times New Roman"/>
          <w:color w:val="222222"/>
          <w:sz w:val="24"/>
          <w:szCs w:val="24"/>
          <w:shd w:val="clear" w:color="auto" w:fill="FDFDFD"/>
        </w:rPr>
        <w:t xml:space="preserve">представлена зависимость спектральной интенсивности при различных числовых апертурах в </w:t>
      </w:r>
      <w:proofErr w:type="spellStart"/>
      <w:r w:rsidR="00CD378A" w:rsidRPr="00F6736B">
        <w:rPr>
          <w:rFonts w:ascii="Times New Roman" w:hAnsi="Times New Roman"/>
          <w:color w:val="222222"/>
          <w:sz w:val="24"/>
          <w:szCs w:val="24"/>
          <w:shd w:val="clear" w:color="auto" w:fill="FDFDFD"/>
        </w:rPr>
        <w:t>терагерцовом</w:t>
      </w:r>
      <w:proofErr w:type="spellEnd"/>
      <w:r w:rsidR="00CD378A" w:rsidRPr="00F6736B">
        <w:rPr>
          <w:rFonts w:ascii="Times New Roman" w:hAnsi="Times New Roman"/>
          <w:color w:val="222222"/>
          <w:sz w:val="24"/>
          <w:szCs w:val="24"/>
          <w:shd w:val="clear" w:color="auto" w:fill="FDFDFD"/>
        </w:rPr>
        <w:t xml:space="preserve"> диапазоне. Максимум интенсивности находится в </w:t>
      </w:r>
      <w:r w:rsidR="00230D67">
        <w:rPr>
          <w:rFonts w:ascii="Times New Roman" w:hAnsi="Times New Roman"/>
          <w:color w:val="222222"/>
          <w:sz w:val="24"/>
          <w:szCs w:val="24"/>
          <w:shd w:val="clear" w:color="auto" w:fill="FDFDFD"/>
        </w:rPr>
        <w:t>области</w:t>
      </w:r>
      <w:r w:rsidR="00CD378A" w:rsidRPr="00F6736B">
        <w:rPr>
          <w:rFonts w:ascii="Times New Roman" w:hAnsi="Times New Roman"/>
          <w:color w:val="222222"/>
          <w:sz w:val="24"/>
          <w:szCs w:val="24"/>
          <w:shd w:val="clear" w:color="auto" w:fill="FDFDFD"/>
        </w:rPr>
        <w:t xml:space="preserve"> низких частот. При увеличении жесткости фокусировки лазерного импульса, интенсивность </w:t>
      </w:r>
      <w:proofErr w:type="spellStart"/>
      <w:r w:rsidR="00CD378A" w:rsidRPr="00F6736B">
        <w:rPr>
          <w:rFonts w:ascii="Times New Roman" w:hAnsi="Times New Roman"/>
          <w:color w:val="222222"/>
          <w:sz w:val="24"/>
          <w:szCs w:val="24"/>
          <w:shd w:val="clear" w:color="auto" w:fill="FDFDFD"/>
        </w:rPr>
        <w:t>терагерцового</w:t>
      </w:r>
      <w:proofErr w:type="spellEnd"/>
      <w:r w:rsidR="00CD378A" w:rsidRPr="00F6736B">
        <w:rPr>
          <w:rFonts w:ascii="Times New Roman" w:hAnsi="Times New Roman"/>
          <w:color w:val="222222"/>
          <w:sz w:val="24"/>
          <w:szCs w:val="24"/>
          <w:shd w:val="clear" w:color="auto" w:fill="FDFDFD"/>
        </w:rPr>
        <w:t xml:space="preserve"> излучения возрастает во всем диапазоне частот, причем значительный рост преобладает в области высоких частот.</w:t>
      </w:r>
    </w:p>
    <w:p w:rsidR="00EF6107" w:rsidRPr="00F90557" w:rsidRDefault="00E85A72" w:rsidP="000721D8">
      <w:pPr>
        <w:spacing w:after="0" w:line="240" w:lineRule="auto"/>
        <w:ind w:left="0" w:firstLine="397"/>
        <w:rPr>
          <w:rFonts w:ascii="Times New Roman" w:hAnsi="Times New Roman"/>
          <w:sz w:val="24"/>
          <w:szCs w:val="24"/>
        </w:rPr>
      </w:pPr>
      <w:r w:rsidRPr="00F6736B">
        <w:rPr>
          <w:rFonts w:ascii="Times New Roman" w:hAnsi="Times New Roman"/>
          <w:sz w:val="24"/>
          <w:szCs w:val="24"/>
        </w:rPr>
        <w:t xml:space="preserve">Таким образом, экспериментально </w:t>
      </w:r>
      <w:r w:rsidR="003A1ADA" w:rsidRPr="00F6736B">
        <w:rPr>
          <w:rFonts w:ascii="Times New Roman" w:hAnsi="Times New Roman"/>
          <w:sz w:val="24"/>
          <w:szCs w:val="24"/>
        </w:rPr>
        <w:t>исследован</w:t>
      </w:r>
      <w:r w:rsidR="00FB1E7B" w:rsidRPr="00230D67">
        <w:rPr>
          <w:rFonts w:ascii="Times New Roman" w:hAnsi="Times New Roman"/>
          <w:sz w:val="24"/>
          <w:szCs w:val="24"/>
        </w:rPr>
        <w:t xml:space="preserve"> </w:t>
      </w:r>
      <w:r w:rsidR="003A1ADA" w:rsidRPr="00F6736B">
        <w:rPr>
          <w:rFonts w:ascii="Times New Roman" w:hAnsi="Times New Roman"/>
          <w:sz w:val="24"/>
          <w:szCs w:val="24"/>
        </w:rPr>
        <w:t xml:space="preserve">спектр </w:t>
      </w:r>
      <w:proofErr w:type="spellStart"/>
      <w:r w:rsidR="003A1ADA" w:rsidRPr="00F6736B">
        <w:rPr>
          <w:rFonts w:ascii="Times New Roman" w:hAnsi="Times New Roman"/>
          <w:sz w:val="24"/>
          <w:szCs w:val="24"/>
        </w:rPr>
        <w:t>терагерцового</w:t>
      </w:r>
      <w:proofErr w:type="spellEnd"/>
      <w:r w:rsidR="003A1ADA" w:rsidRPr="00F6736B">
        <w:rPr>
          <w:rFonts w:ascii="Times New Roman" w:hAnsi="Times New Roman"/>
          <w:sz w:val="24"/>
          <w:szCs w:val="24"/>
        </w:rPr>
        <w:t xml:space="preserve"> излучения из плазмы одноцветного </w:t>
      </w:r>
      <w:proofErr w:type="spellStart"/>
      <w:r w:rsidR="003A1ADA" w:rsidRPr="00F6736B">
        <w:rPr>
          <w:rFonts w:ascii="Times New Roman" w:hAnsi="Times New Roman"/>
          <w:sz w:val="24"/>
          <w:szCs w:val="24"/>
        </w:rPr>
        <w:t>филамента</w:t>
      </w:r>
      <w:proofErr w:type="spellEnd"/>
      <w:r w:rsidR="003A1ADA" w:rsidRPr="00F6736B">
        <w:rPr>
          <w:rFonts w:ascii="Times New Roman" w:hAnsi="Times New Roman"/>
          <w:sz w:val="24"/>
          <w:szCs w:val="24"/>
        </w:rPr>
        <w:t xml:space="preserve"> при различных числовых апертурах пучка.</w:t>
      </w:r>
    </w:p>
    <w:p w:rsidR="000721D8" w:rsidRDefault="000721D8" w:rsidP="00F6736B">
      <w:pPr>
        <w:spacing w:after="0" w:line="240" w:lineRule="auto"/>
        <w:ind w:firstLine="397"/>
        <w:rPr>
          <w:rFonts w:ascii="Times New Roman" w:hAnsi="Times New Roman"/>
          <w:b/>
          <w:sz w:val="24"/>
          <w:szCs w:val="24"/>
        </w:rPr>
      </w:pPr>
    </w:p>
    <w:p w:rsidR="00927F24" w:rsidRPr="003933AA" w:rsidRDefault="009E72BC" w:rsidP="003933AA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F6736B">
        <w:rPr>
          <w:rFonts w:ascii="Times New Roman" w:hAnsi="Times New Roman"/>
          <w:b/>
          <w:sz w:val="24"/>
          <w:szCs w:val="24"/>
        </w:rPr>
        <w:t>Литература</w:t>
      </w:r>
    </w:p>
    <w:p w:rsidR="00793298" w:rsidRPr="00F6736B" w:rsidRDefault="003933AA" w:rsidP="003933AA">
      <w:pPr>
        <w:pStyle w:val="ListParagraph"/>
        <w:spacing w:after="0" w:line="240" w:lineRule="auto"/>
        <w:ind w:left="709" w:hanging="312"/>
        <w:rPr>
          <w:rFonts w:ascii="Times New Roman" w:hAnsi="Times New Roman"/>
          <w:iCs/>
          <w:sz w:val="24"/>
          <w:szCs w:val="24"/>
          <w:lang w:val="en-GB"/>
        </w:rPr>
      </w:pPr>
      <w:r w:rsidRPr="003933A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1. </w:t>
      </w:r>
      <w:r w:rsidR="00793298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Zhang Y. et al. Non-</w:t>
      </w:r>
      <w:proofErr w:type="spellStart"/>
      <w:r w:rsidR="00793298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radially</w:t>
      </w:r>
      <w:proofErr w:type="spellEnd"/>
      <w:r w:rsidR="00793298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polarized THz pulse emitted from femtosecond laser filament in air //Optics Express. 2008. V. 16(</w:t>
      </w:r>
      <w:r w:rsidR="00793298" w:rsidRPr="003933A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20</w:t>
      </w:r>
      <w:r w:rsidR="00793298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)</w:t>
      </w:r>
      <w:r w:rsidR="00793298" w:rsidRPr="003933A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793298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</w:t>
      </w:r>
      <w:r w:rsidR="00793298" w:rsidRPr="003933A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="00793298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793298" w:rsidRPr="003933A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15483.</w:t>
      </w:r>
    </w:p>
    <w:p w:rsidR="00F91D4B" w:rsidRPr="00F6736B" w:rsidRDefault="003933AA" w:rsidP="003933AA">
      <w:pPr>
        <w:pStyle w:val="ListParagraph"/>
        <w:spacing w:after="0" w:line="240" w:lineRule="auto"/>
        <w:ind w:left="709" w:hanging="312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2. </w:t>
      </w:r>
      <w:r w:rsidR="00A37940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Minami Y. et al. Longitudinal terahertz wave generation from an air plasma filament induced by a femtosecond laser //Applied Physics Letters. 2013. V. 102(</w:t>
      </w:r>
      <w:r w:rsidR="00A37940" w:rsidRPr="003933A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15</w:t>
      </w:r>
      <w:r w:rsidR="00A37940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)</w:t>
      </w:r>
      <w:r w:rsidR="00230D6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P. </w:t>
      </w:r>
      <w:r w:rsidR="00230D67" w:rsidRPr="00230D6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151106</w:t>
      </w:r>
      <w:r w:rsidR="00A37940" w:rsidRPr="003933A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B831CF" w:rsidRPr="00230D67" w:rsidRDefault="003933AA" w:rsidP="00230D67">
      <w:pPr>
        <w:pStyle w:val="ListParagraph"/>
        <w:spacing w:after="0" w:line="240" w:lineRule="auto"/>
        <w:ind w:left="709" w:hanging="312"/>
        <w:rPr>
          <w:rFonts w:ascii="Times New Roman" w:hAnsi="Times New Roman"/>
          <w:iCs/>
          <w:sz w:val="24"/>
          <w:szCs w:val="24"/>
        </w:rPr>
      </w:pPr>
      <w:r w:rsidRPr="003933AA">
        <w:rPr>
          <w:rStyle w:val="Emphasis"/>
          <w:rFonts w:ascii="Times New Roman" w:hAnsi="Times New Roman"/>
          <w:i w:val="0"/>
          <w:sz w:val="24"/>
          <w:szCs w:val="24"/>
          <w:lang w:val="en-US"/>
        </w:rPr>
        <w:t xml:space="preserve">3. 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GB"/>
        </w:rPr>
        <w:t>C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US"/>
        </w:rPr>
        <w:t xml:space="preserve">. 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GB"/>
        </w:rPr>
        <w:t>D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US"/>
        </w:rPr>
        <w:t>’</w:t>
      </w:r>
      <w:proofErr w:type="spellStart"/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GB"/>
        </w:rPr>
        <w:t>Amico</w:t>
      </w:r>
      <w:proofErr w:type="spellEnd"/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US"/>
        </w:rPr>
        <w:t xml:space="preserve">, et al. 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GB"/>
        </w:rPr>
        <w:t>Conical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GB"/>
        </w:rPr>
        <w:t>Forward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GB"/>
        </w:rPr>
        <w:t>THz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GB"/>
        </w:rPr>
        <w:t>Emission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GB"/>
        </w:rPr>
        <w:t xml:space="preserve">from Femtosecond-Laser-Beam Filamentation in Air // </w:t>
      </w:r>
      <w:r w:rsidR="00A37940" w:rsidRPr="00F6736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Physical Review Letters.</w:t>
      </w:r>
      <w:r w:rsidR="00A37940" w:rsidRPr="00F6736B">
        <w:rPr>
          <w:rStyle w:val="Emphasis"/>
          <w:rFonts w:ascii="Times New Roman" w:hAnsi="Times New Roman"/>
          <w:i w:val="0"/>
          <w:sz w:val="24"/>
          <w:szCs w:val="24"/>
          <w:lang w:val="en-GB"/>
        </w:rPr>
        <w:t xml:space="preserve"> 2007. V. 98(23). P. </w:t>
      </w:r>
      <w:r w:rsidR="00A37940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235002</w:t>
      </w:r>
      <w:r w:rsidR="00A37940" w:rsidRPr="00F6736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sectPr w:rsidR="00B831CF" w:rsidRPr="00230D67" w:rsidSect="00D35A88">
      <w:type w:val="continuous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011B"/>
    <w:multiLevelType w:val="hybridMultilevel"/>
    <w:tmpl w:val="7F06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309"/>
    <w:multiLevelType w:val="hybridMultilevel"/>
    <w:tmpl w:val="29A6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689B"/>
    <w:multiLevelType w:val="hybridMultilevel"/>
    <w:tmpl w:val="DD38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460"/>
    <w:rsid w:val="00007DF7"/>
    <w:rsid w:val="000170DC"/>
    <w:rsid w:val="00017DF8"/>
    <w:rsid w:val="00030583"/>
    <w:rsid w:val="00043315"/>
    <w:rsid w:val="000547E9"/>
    <w:rsid w:val="000721D8"/>
    <w:rsid w:val="000746AF"/>
    <w:rsid w:val="00092474"/>
    <w:rsid w:val="000A64D7"/>
    <w:rsid w:val="000B5772"/>
    <w:rsid w:val="000D7FF5"/>
    <w:rsid w:val="000E4C38"/>
    <w:rsid w:val="000E6206"/>
    <w:rsid w:val="000F68C0"/>
    <w:rsid w:val="0011097B"/>
    <w:rsid w:val="00115582"/>
    <w:rsid w:val="00152869"/>
    <w:rsid w:val="00173AAC"/>
    <w:rsid w:val="001971C0"/>
    <w:rsid w:val="001A2AE9"/>
    <w:rsid w:val="001A7ACE"/>
    <w:rsid w:val="001D26C0"/>
    <w:rsid w:val="001F0A7B"/>
    <w:rsid w:val="00204863"/>
    <w:rsid w:val="002263DE"/>
    <w:rsid w:val="00230D67"/>
    <w:rsid w:val="00256551"/>
    <w:rsid w:val="00257460"/>
    <w:rsid w:val="002934C9"/>
    <w:rsid w:val="002A79DF"/>
    <w:rsid w:val="002C145B"/>
    <w:rsid w:val="002D5F7E"/>
    <w:rsid w:val="002E51C9"/>
    <w:rsid w:val="002F4EAC"/>
    <w:rsid w:val="00306A5E"/>
    <w:rsid w:val="00321EDB"/>
    <w:rsid w:val="00326AFB"/>
    <w:rsid w:val="0034790A"/>
    <w:rsid w:val="00386DAD"/>
    <w:rsid w:val="003933AA"/>
    <w:rsid w:val="00393877"/>
    <w:rsid w:val="003A1ADA"/>
    <w:rsid w:val="003D3E19"/>
    <w:rsid w:val="003E5795"/>
    <w:rsid w:val="003F1A5B"/>
    <w:rsid w:val="0043542E"/>
    <w:rsid w:val="0043636C"/>
    <w:rsid w:val="00442DE2"/>
    <w:rsid w:val="00445E71"/>
    <w:rsid w:val="00474A55"/>
    <w:rsid w:val="004765E3"/>
    <w:rsid w:val="00483D52"/>
    <w:rsid w:val="00495742"/>
    <w:rsid w:val="0049711E"/>
    <w:rsid w:val="004A47B4"/>
    <w:rsid w:val="004C60AD"/>
    <w:rsid w:val="004C6EFC"/>
    <w:rsid w:val="004D221C"/>
    <w:rsid w:val="004E14C8"/>
    <w:rsid w:val="004E770F"/>
    <w:rsid w:val="00503F91"/>
    <w:rsid w:val="00530607"/>
    <w:rsid w:val="00531107"/>
    <w:rsid w:val="00532A73"/>
    <w:rsid w:val="005466FE"/>
    <w:rsid w:val="00552003"/>
    <w:rsid w:val="005565D8"/>
    <w:rsid w:val="00561C9F"/>
    <w:rsid w:val="005667A6"/>
    <w:rsid w:val="005D4DAD"/>
    <w:rsid w:val="005D646A"/>
    <w:rsid w:val="005E498E"/>
    <w:rsid w:val="005E5DBF"/>
    <w:rsid w:val="005E74AA"/>
    <w:rsid w:val="00610AEC"/>
    <w:rsid w:val="006251AA"/>
    <w:rsid w:val="006271E3"/>
    <w:rsid w:val="00642120"/>
    <w:rsid w:val="00643612"/>
    <w:rsid w:val="006778E5"/>
    <w:rsid w:val="00681F91"/>
    <w:rsid w:val="00683C06"/>
    <w:rsid w:val="006B4300"/>
    <w:rsid w:val="006C397A"/>
    <w:rsid w:val="006C7592"/>
    <w:rsid w:val="006E22D0"/>
    <w:rsid w:val="007220EC"/>
    <w:rsid w:val="0074363D"/>
    <w:rsid w:val="007549F2"/>
    <w:rsid w:val="00771AF7"/>
    <w:rsid w:val="00772971"/>
    <w:rsid w:val="007736E1"/>
    <w:rsid w:val="00793298"/>
    <w:rsid w:val="007B61FA"/>
    <w:rsid w:val="007B693B"/>
    <w:rsid w:val="007D3884"/>
    <w:rsid w:val="007E17C3"/>
    <w:rsid w:val="007F7EFE"/>
    <w:rsid w:val="0080222E"/>
    <w:rsid w:val="0081075A"/>
    <w:rsid w:val="008144D5"/>
    <w:rsid w:val="00821CE3"/>
    <w:rsid w:val="00823AC9"/>
    <w:rsid w:val="00827061"/>
    <w:rsid w:val="00827FC3"/>
    <w:rsid w:val="00831986"/>
    <w:rsid w:val="00833AE3"/>
    <w:rsid w:val="00864027"/>
    <w:rsid w:val="0086452C"/>
    <w:rsid w:val="00871CB3"/>
    <w:rsid w:val="00872C9D"/>
    <w:rsid w:val="00885EB8"/>
    <w:rsid w:val="008921A4"/>
    <w:rsid w:val="008B2604"/>
    <w:rsid w:val="008B566C"/>
    <w:rsid w:val="008E2D2B"/>
    <w:rsid w:val="00912368"/>
    <w:rsid w:val="00913247"/>
    <w:rsid w:val="00917221"/>
    <w:rsid w:val="00927F24"/>
    <w:rsid w:val="00931B05"/>
    <w:rsid w:val="00956DD3"/>
    <w:rsid w:val="0096600D"/>
    <w:rsid w:val="00977B22"/>
    <w:rsid w:val="009950C7"/>
    <w:rsid w:val="009E72BC"/>
    <w:rsid w:val="009F0BA1"/>
    <w:rsid w:val="00A16D4E"/>
    <w:rsid w:val="00A2051E"/>
    <w:rsid w:val="00A32980"/>
    <w:rsid w:val="00A37940"/>
    <w:rsid w:val="00A508D7"/>
    <w:rsid w:val="00A6081E"/>
    <w:rsid w:val="00A73162"/>
    <w:rsid w:val="00A74E4C"/>
    <w:rsid w:val="00A75EF1"/>
    <w:rsid w:val="00A775F8"/>
    <w:rsid w:val="00A8148A"/>
    <w:rsid w:val="00A87262"/>
    <w:rsid w:val="00A95D92"/>
    <w:rsid w:val="00AB7B30"/>
    <w:rsid w:val="00AC0263"/>
    <w:rsid w:val="00AE4C2D"/>
    <w:rsid w:val="00AE6960"/>
    <w:rsid w:val="00B04B33"/>
    <w:rsid w:val="00B15904"/>
    <w:rsid w:val="00B16771"/>
    <w:rsid w:val="00B34866"/>
    <w:rsid w:val="00B438DC"/>
    <w:rsid w:val="00B6720D"/>
    <w:rsid w:val="00B831CF"/>
    <w:rsid w:val="00BB4670"/>
    <w:rsid w:val="00BC405E"/>
    <w:rsid w:val="00BE04F9"/>
    <w:rsid w:val="00BE4B92"/>
    <w:rsid w:val="00BF7D7E"/>
    <w:rsid w:val="00C016BF"/>
    <w:rsid w:val="00C4205E"/>
    <w:rsid w:val="00C75C28"/>
    <w:rsid w:val="00CA5EE3"/>
    <w:rsid w:val="00CB2D11"/>
    <w:rsid w:val="00CB7A0B"/>
    <w:rsid w:val="00CD378A"/>
    <w:rsid w:val="00CE50B9"/>
    <w:rsid w:val="00CF1855"/>
    <w:rsid w:val="00D16772"/>
    <w:rsid w:val="00D35A88"/>
    <w:rsid w:val="00D36673"/>
    <w:rsid w:val="00D63285"/>
    <w:rsid w:val="00D64834"/>
    <w:rsid w:val="00D8719C"/>
    <w:rsid w:val="00D94D1D"/>
    <w:rsid w:val="00DA1145"/>
    <w:rsid w:val="00DE12D1"/>
    <w:rsid w:val="00E03851"/>
    <w:rsid w:val="00E25009"/>
    <w:rsid w:val="00E26FC4"/>
    <w:rsid w:val="00E536E9"/>
    <w:rsid w:val="00E57068"/>
    <w:rsid w:val="00E57EA7"/>
    <w:rsid w:val="00E72932"/>
    <w:rsid w:val="00E85A72"/>
    <w:rsid w:val="00E902E0"/>
    <w:rsid w:val="00EF075C"/>
    <w:rsid w:val="00EF6107"/>
    <w:rsid w:val="00EF657A"/>
    <w:rsid w:val="00F06ED1"/>
    <w:rsid w:val="00F16AB9"/>
    <w:rsid w:val="00F35C7E"/>
    <w:rsid w:val="00F44CF4"/>
    <w:rsid w:val="00F46964"/>
    <w:rsid w:val="00F46C56"/>
    <w:rsid w:val="00F5436A"/>
    <w:rsid w:val="00F57655"/>
    <w:rsid w:val="00F601FE"/>
    <w:rsid w:val="00F661F7"/>
    <w:rsid w:val="00F6736B"/>
    <w:rsid w:val="00F749DC"/>
    <w:rsid w:val="00F751D9"/>
    <w:rsid w:val="00F76459"/>
    <w:rsid w:val="00F81C83"/>
    <w:rsid w:val="00F90557"/>
    <w:rsid w:val="00F91D4B"/>
    <w:rsid w:val="00FA2107"/>
    <w:rsid w:val="00FA3CCA"/>
    <w:rsid w:val="00FB1E7B"/>
    <w:rsid w:val="00FC3871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1CDF52-73F6-47F2-90E6-BF9A7299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003"/>
    <w:pPr>
      <w:spacing w:after="200" w:line="276" w:lineRule="auto"/>
      <w:ind w:left="397"/>
      <w:jc w:val="both"/>
    </w:pPr>
    <w:rPr>
      <w:sz w:val="22"/>
      <w:szCs w:val="22"/>
      <w:lang w:val="ru-RU"/>
    </w:rPr>
  </w:style>
  <w:style w:type="paragraph" w:styleId="Heading5">
    <w:name w:val="heading 5"/>
    <w:basedOn w:val="Normal"/>
    <w:link w:val="Heading5Char"/>
    <w:uiPriority w:val="9"/>
    <w:qFormat/>
    <w:rsid w:val="000170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5E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285"/>
    <w:pPr>
      <w:ind w:left="720"/>
      <w:contextualSpacing/>
    </w:pPr>
  </w:style>
  <w:style w:type="character" w:styleId="Emphasis">
    <w:name w:val="Emphasis"/>
    <w:qFormat/>
    <w:rsid w:val="00A95D92"/>
    <w:rPr>
      <w:i/>
      <w:iCs/>
    </w:rPr>
  </w:style>
  <w:style w:type="character" w:customStyle="1" w:styleId="apple-converted-space">
    <w:name w:val="apple-converted-space"/>
    <w:basedOn w:val="DefaultParagraphFont"/>
    <w:rsid w:val="00A95D92"/>
  </w:style>
  <w:style w:type="character" w:styleId="Hyperlink">
    <w:name w:val="Hyperlink"/>
    <w:uiPriority w:val="99"/>
    <w:unhideWhenUsed/>
    <w:rsid w:val="00A95D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1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5Char">
    <w:name w:val="Heading 5 Char"/>
    <w:link w:val="Heading5"/>
    <w:uiPriority w:val="9"/>
    <w:rsid w:val="00017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PlaceholderText">
    <w:name w:val="Placeholder Text"/>
    <w:uiPriority w:val="99"/>
    <w:semiHidden/>
    <w:rsid w:val="00F661F7"/>
    <w:rPr>
      <w:color w:val="808080"/>
    </w:rPr>
  </w:style>
  <w:style w:type="table" w:styleId="TableGrid">
    <w:name w:val="Table Grid"/>
    <w:basedOn w:val="TableNormal"/>
    <w:uiPriority w:val="59"/>
    <w:rsid w:val="00D3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E77C-79FF-4757-8B4A-B6A9D7F0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cp:lastModifiedBy>word</cp:lastModifiedBy>
  <cp:revision>2</cp:revision>
  <dcterms:created xsi:type="dcterms:W3CDTF">2024-02-13T21:03:00Z</dcterms:created>
  <dcterms:modified xsi:type="dcterms:W3CDTF">2024-02-13T21:03:00Z</dcterms:modified>
</cp:coreProperties>
</file>