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8D60" w14:textId="77777777" w:rsidR="000E2198" w:rsidRDefault="000E2198" w:rsidP="007E0A88">
      <w:pPr>
        <w:jc w:val="center"/>
        <w:rPr>
          <w:b/>
          <w:bCs/>
          <w:color w:val="000000"/>
          <w:shd w:val="clear" w:color="auto" w:fill="FFFFFF"/>
        </w:rPr>
      </w:pPr>
      <w:r w:rsidRPr="000E2198">
        <w:rPr>
          <w:b/>
          <w:bCs/>
          <w:color w:val="000000"/>
          <w:shd w:val="clear" w:color="auto" w:fill="FFFFFF"/>
        </w:rPr>
        <w:t>Особенности рассеяния света в водных и буферных растворах гемоглобина</w:t>
      </w:r>
    </w:p>
    <w:p w14:paraId="2CC19509" w14:textId="77777777" w:rsidR="00BC53DF" w:rsidRPr="005B6AC9" w:rsidRDefault="001B7DC5" w:rsidP="007E0A88">
      <w:pPr>
        <w:jc w:val="center"/>
        <w:rPr>
          <w:b/>
          <w:i/>
        </w:rPr>
      </w:pPr>
      <w:r w:rsidRPr="005B6AC9">
        <w:rPr>
          <w:b/>
          <w:i/>
        </w:rPr>
        <w:t>Майков</w:t>
      </w:r>
      <w:r w:rsidR="00BC53DF" w:rsidRPr="005B6AC9">
        <w:rPr>
          <w:b/>
          <w:i/>
        </w:rPr>
        <w:t xml:space="preserve"> </w:t>
      </w:r>
      <w:r w:rsidRPr="005B6AC9">
        <w:rPr>
          <w:b/>
          <w:i/>
        </w:rPr>
        <w:t>Э</w:t>
      </w:r>
      <w:r w:rsidR="00BC53DF" w:rsidRPr="005B6AC9">
        <w:rPr>
          <w:b/>
          <w:i/>
        </w:rPr>
        <w:t>.</w:t>
      </w:r>
      <w:r w:rsidRPr="005B6AC9">
        <w:rPr>
          <w:b/>
          <w:i/>
        </w:rPr>
        <w:t>В</w:t>
      </w:r>
      <w:r w:rsidR="00BC53DF" w:rsidRPr="005B6AC9">
        <w:rPr>
          <w:b/>
          <w:i/>
        </w:rPr>
        <w:t>.</w:t>
      </w:r>
    </w:p>
    <w:p w14:paraId="197F492C" w14:textId="77777777" w:rsidR="00B60661" w:rsidRPr="005B6AC9" w:rsidRDefault="003A7D50" w:rsidP="007E0A88">
      <w:pPr>
        <w:jc w:val="center"/>
        <w:rPr>
          <w:rStyle w:val="a3"/>
          <w:color w:val="000000"/>
          <w:shd w:val="clear" w:color="auto" w:fill="FFFFFF"/>
        </w:rPr>
      </w:pPr>
      <w:r w:rsidRPr="005B6AC9">
        <w:rPr>
          <w:i/>
          <w:color w:val="000000"/>
          <w:shd w:val="clear" w:color="auto" w:fill="FFFFFF"/>
        </w:rPr>
        <w:t>аспирант</w:t>
      </w:r>
    </w:p>
    <w:p w14:paraId="4326DABA" w14:textId="77777777" w:rsidR="00963180" w:rsidRDefault="00145725" w:rsidP="007E0A88">
      <w:pPr>
        <w:jc w:val="center"/>
        <w:rPr>
          <w:rStyle w:val="a3"/>
          <w:color w:val="000000"/>
          <w:shd w:val="clear" w:color="auto" w:fill="FFFFFF"/>
        </w:rPr>
      </w:pPr>
      <w:r w:rsidRPr="005B6AC9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5B6AC9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5B6AC9">
        <w:rPr>
          <w:i/>
          <w:iCs/>
          <w:color w:val="000000"/>
          <w:shd w:val="clear" w:color="auto" w:fill="FFFFFF"/>
        </w:rPr>
        <w:br/>
      </w:r>
      <w:r w:rsidRPr="005B6AC9">
        <w:rPr>
          <w:rStyle w:val="a3"/>
          <w:color w:val="000000"/>
          <w:shd w:val="clear" w:color="auto" w:fill="FFFFFF"/>
        </w:rPr>
        <w:t>физический факультет, Москва, Россия</w:t>
      </w:r>
      <w:r w:rsidRPr="005B6AC9">
        <w:rPr>
          <w:i/>
          <w:iCs/>
          <w:color w:val="000000"/>
          <w:shd w:val="clear" w:color="auto" w:fill="FFFFFF"/>
        </w:rPr>
        <w:br/>
      </w:r>
      <w:r w:rsidRPr="005B6AC9">
        <w:rPr>
          <w:rStyle w:val="a3"/>
          <w:color w:val="000000"/>
          <w:shd w:val="clear" w:color="auto" w:fill="FFFFFF"/>
        </w:rPr>
        <w:t>E–</w:t>
      </w:r>
      <w:proofErr w:type="spellStart"/>
      <w:r w:rsidRPr="005B6AC9">
        <w:rPr>
          <w:rStyle w:val="a3"/>
          <w:color w:val="000000"/>
          <w:shd w:val="clear" w:color="auto" w:fill="FFFFFF"/>
        </w:rPr>
        <w:t>mail</w:t>
      </w:r>
      <w:proofErr w:type="spellEnd"/>
      <w:r w:rsidRPr="005B6AC9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80704B">
        <w:rPr>
          <w:rStyle w:val="a3"/>
          <w:color w:val="000000"/>
          <w:shd w:val="clear" w:color="auto" w:fill="FFFFFF"/>
          <w:lang w:val="en-US"/>
        </w:rPr>
        <w:t>emil</w:t>
      </w:r>
      <w:proofErr w:type="spellEnd"/>
      <w:r w:rsidR="0080704B" w:rsidRPr="0080704B">
        <w:rPr>
          <w:rStyle w:val="a3"/>
          <w:color w:val="000000"/>
          <w:shd w:val="clear" w:color="auto" w:fill="FFFFFF"/>
        </w:rPr>
        <w:t>199807@</w:t>
      </w:r>
      <w:r w:rsidR="0080704B">
        <w:rPr>
          <w:rStyle w:val="a3"/>
          <w:color w:val="000000"/>
          <w:shd w:val="clear" w:color="auto" w:fill="FFFFFF"/>
          <w:lang w:val="en-US"/>
        </w:rPr>
        <w:t>mail</w:t>
      </w:r>
      <w:r w:rsidR="0080704B" w:rsidRPr="0080704B">
        <w:rPr>
          <w:rStyle w:val="a3"/>
          <w:color w:val="000000"/>
          <w:shd w:val="clear" w:color="auto" w:fill="FFFFFF"/>
        </w:rPr>
        <w:t>.</w:t>
      </w:r>
      <w:proofErr w:type="spellStart"/>
      <w:r w:rsidR="0080704B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14:paraId="44A1DED2" w14:textId="77777777" w:rsidR="00963180" w:rsidRPr="00227E15" w:rsidRDefault="0034144C" w:rsidP="008A0584">
      <w:pPr>
        <w:ind w:firstLine="397"/>
        <w:jc w:val="both"/>
        <w:rPr>
          <w:i/>
          <w:iCs/>
          <w:color w:val="000000"/>
          <w:shd w:val="clear" w:color="auto" w:fill="FFFFFF"/>
        </w:rPr>
      </w:pPr>
      <w:r w:rsidRPr="00227E15">
        <w:t xml:space="preserve">Существенные проблемы при </w:t>
      </w:r>
      <w:r w:rsidR="001B7DC5" w:rsidRPr="00227E15">
        <w:t>диагностик</w:t>
      </w:r>
      <w:r w:rsidRPr="00227E15">
        <w:t xml:space="preserve">е </w:t>
      </w:r>
      <w:r w:rsidR="001B7DC5" w:rsidRPr="00227E15">
        <w:t xml:space="preserve">различных заболеваний </w:t>
      </w:r>
      <w:r w:rsidRPr="00227E15">
        <w:t xml:space="preserve">в </w:t>
      </w:r>
      <w:proofErr w:type="spellStart"/>
      <w:r w:rsidRPr="00227E15">
        <w:t>биотканях</w:t>
      </w:r>
      <w:proofErr w:type="spellEnd"/>
      <w:r w:rsidRPr="00227E15">
        <w:t xml:space="preserve"> с помощью оптических методов возникают при недостатке данных об их оптических параметрах </w:t>
      </w:r>
      <w:r w:rsidR="001031C4" w:rsidRPr="00227E15">
        <w:fldChar w:fldCharType="begin" w:fldLock="1"/>
      </w:r>
      <w:r w:rsidR="006C7D91" w:rsidRPr="00227E15">
        <w:instrText>ADDIN CSL_CITATION {"citationItems":[{"id":"ITEM-1","itemData":{"DOI":"10.1117/12.2229451","author":[{"dropping-particle":"V.","family":"Dremin","given":"Victor","non-dropping-particle":"","parse-names":false,"suffix":""},{"dropping-particle":"","family":"Zherebtsov","given":"Evgeny A.","non-dropping-particle":"","parse-names":false,"suffix":""},{"dropping-particle":"","family":"Rafailov","given":"Ilya E.","non-dropping-particle":"","parse-names":false,"suffix":""},{"dropping-particle":"","family":"Vinokurov","given":"Andrey Y.","non-dropping-particle":"","parse-names":false,"suffix":""},{"dropping-particle":"","family":"Novikova","given":"Irina N.","non-dropping-particle":"","parse-names":false,"suffix":""},{"dropping-particle":"","family":"Zherebtsova","given":"Angelina I.","non-dropping-particle":"","parse-names":false,"suffix":""},{"dropping-particle":"","family":"Litvinova","given":"Karina S.","non-dropping-particle":"","parse-names":false,"suffix":""},{"dropping-particle":"V.","family":"Dunaev","given":"Andrey","non-dropping-particle":"","parse-names":false,"suffix":""}],"editor":[{"dropping-particle":"","family":"Genina","given":"Elina A.","non-dropping-particle":"","parse-names":false,"suffix":""},{"dropping-particle":"V.","family":"Tuchin","given":"Valery","non-dropping-particle":"","parse-names":false,"suffix":""},{"dropping-particle":"","family":"Derbov","given":"Vladimir L.","non-dropping-particle":"","parse-names":false,"suffix":""},{"dropping-particle":"","family":"Postnov","given":"Dmitry E.","non-dropping-particle":"","parse-names":false,"suffix":""},{"dropping-particle":"V.","family":"Meglinski","given":"Igor","non-dropping-particle":"","parse-names":false,"suffix":""},{"dropping-particle":"V.","family":"Larin","given":"Kirill","non-dropping-particle":"","parse-names":false,"suffix":""},{"dropping-particle":"","family":"Pravdin","given":"Alexander B.","non-dropping-particle":"","parse-names":false,"suffix":""}],"id":"ITEM-1","issued":{"date-parts":[["2016","4","21"]]},"language":"en","page":"99170Y","title":"The development of attenuation compensation models of fluorescence spectroscopy signals","type":"paper-conference"},"uris":["http://www.mendeley.com/documents/?uuid=61bc0dac-8a98-42ad-9581-2e44ca6bfbe6"]},{"id":"ITEM-2","itemData":{"author":[{"dropping-particle":"","family":"Букатый","given":"В.И.","non-dropping-particle":"","parse-names":false,"suffix":""},{"dropping-particle":"","family":"Кронберг","given":"Т.К.","non-dropping-particle":"","parse-names":false,"suffix":""},{"dropping-particle":"","family":"Павлова","given":"Я.В.","non-dropping-particle":"","parse-names":false,"suffix":""},{"dropping-particle":"","family":"Сакович","given":"С.И.","non-dropping-particle":"","parse-names":false,"suffix":""}],"id":"ITEM-2","issued":{"date-parts":[["0"]]},"page":"1-5","title":"Интенсивность Рассеянного Лазерного Излучения При Прохождении Через Слой Крови","type":"article-journal"},"uris":["http://www.mendeley.com/documents/?uuid=6fdc0433-2d7c-4dc8-9a89-7868e1ade9be"]}],"mendeley":{"formattedCitation":"[1; 3]","manualFormatting":"[1, 3]","plainTextFormattedCitation":"[1; 3]","previouslyFormattedCitation":"[1; 3]"},"properties":{"noteIndex":0},"schema":"https://github.com/citation-style-language/schema/raw/master/csl-citation.json"}</w:instrText>
      </w:r>
      <w:r w:rsidR="001031C4" w:rsidRPr="00227E15">
        <w:fldChar w:fldCharType="separate"/>
      </w:r>
      <w:r w:rsidR="000F3ACA" w:rsidRPr="00227E15">
        <w:rPr>
          <w:noProof/>
        </w:rPr>
        <w:t>[1</w:t>
      </w:r>
      <w:r w:rsidR="000F3ACA" w:rsidRPr="001D73B7">
        <w:rPr>
          <w:noProof/>
        </w:rPr>
        <w:t>,</w:t>
      </w:r>
      <w:r w:rsidR="000F3ACA" w:rsidRPr="00227E15">
        <w:rPr>
          <w:noProof/>
          <w:lang w:val="en-US"/>
        </w:rPr>
        <w:t> </w:t>
      </w:r>
      <w:r w:rsidR="000F3ACA" w:rsidRPr="00227E15">
        <w:rPr>
          <w:noProof/>
        </w:rPr>
        <w:t>3]</w:t>
      </w:r>
      <w:r w:rsidR="001031C4" w:rsidRPr="00227E15">
        <w:fldChar w:fldCharType="end"/>
      </w:r>
      <w:r w:rsidR="001B7DC5" w:rsidRPr="00227E15">
        <w:t>.</w:t>
      </w:r>
      <w:r w:rsidRPr="00227E15">
        <w:t xml:space="preserve"> </w:t>
      </w:r>
      <w:r w:rsidR="001B7DC5" w:rsidRPr="00227E15">
        <w:t xml:space="preserve">В данной работе в качестве объекта изучения был выбран глобулярный белок гемоглобин, </w:t>
      </w:r>
      <w:r w:rsidR="00781A94" w:rsidRPr="00227E15">
        <w:t>отвечающий</w:t>
      </w:r>
      <w:r w:rsidR="00033C8E" w:rsidRPr="00227E15">
        <w:t xml:space="preserve"> </w:t>
      </w:r>
      <w:r w:rsidR="001B7DC5" w:rsidRPr="00227E15">
        <w:t xml:space="preserve">за </w:t>
      </w:r>
      <w:r w:rsidR="00B4757C" w:rsidRPr="00227E15">
        <w:t xml:space="preserve">транспорт и </w:t>
      </w:r>
      <w:r w:rsidR="001B7DC5" w:rsidRPr="00227E15">
        <w:t>обмен кислорода</w:t>
      </w:r>
      <w:r w:rsidR="00B4757C" w:rsidRPr="00227E15">
        <w:t xml:space="preserve"> и углекислого газа</w:t>
      </w:r>
      <w:r w:rsidR="00A25249" w:rsidRPr="00227E15">
        <w:t xml:space="preserve"> </w:t>
      </w:r>
      <w:r w:rsidR="001031C4" w:rsidRPr="00227E15">
        <w:fldChar w:fldCharType="begin" w:fldLock="1"/>
      </w:r>
      <w:r w:rsidR="000F3ACA" w:rsidRPr="00227E15">
        <w:instrText>ADDIN CSL_CITATION {"citationItems":[{"id":"ITEM-1","itemData":{"DOI":"10.1007/978-3-030-41769-7_14","author":[{"dropping-particle":"","family":"Ahmed","given":"Mostafa H.","non-dropping-particle":"","parse-names":false,"suffix":""},{"dropping-particle":"","family":"Ghatge","given":"Mohini S.","non-dropping-particle":"","parse-names":false,"suffix":""},{"dropping-particle":"","family":"Safo","given":"Martin K.","non-dropping-particle":"","parse-names":false,"suffix":""}],"id":"ITEM-1","issued":{"date-parts":[["2020"]]},"language":"en","page":"345-382","title":"Hemoglobin: Structure, Function and Allostery","type":"chapter"},"uris":["http://www.mendeley.com/documents/?uuid=06c46e9d-3adf-403e-b82d-c5b4071ff9ba"]}],"mendeley":{"formattedCitation":"[2]","plainTextFormattedCitation":"[2]","previouslyFormattedCitation":"[2]"},"properties":{"noteIndex":0},"schema":"https://github.com/citation-style-language/schema/raw/master/csl-citation.json"}</w:instrText>
      </w:r>
      <w:r w:rsidR="001031C4" w:rsidRPr="00227E15">
        <w:fldChar w:fldCharType="separate"/>
      </w:r>
      <w:r w:rsidR="000F3ACA" w:rsidRPr="00227E15">
        <w:rPr>
          <w:noProof/>
        </w:rPr>
        <w:t>[2]</w:t>
      </w:r>
      <w:r w:rsidR="001031C4" w:rsidRPr="00227E15">
        <w:fldChar w:fldCharType="end"/>
      </w:r>
      <w:r w:rsidR="00A25249" w:rsidRPr="00227E15">
        <w:t>.</w:t>
      </w:r>
      <w:r w:rsidR="00D63CBA" w:rsidRPr="00227E15">
        <w:t xml:space="preserve"> </w:t>
      </w:r>
      <w:r w:rsidR="00BF7602" w:rsidRPr="00227E15">
        <w:t xml:space="preserve">Гемоглобин при нормальное функционировании организма может находиться в одной из трех форм: </w:t>
      </w:r>
      <w:proofErr w:type="spellStart"/>
      <w:r w:rsidR="00BF7602" w:rsidRPr="00227E15">
        <w:t>окисгемоглобин</w:t>
      </w:r>
      <w:proofErr w:type="spellEnd"/>
      <w:r w:rsidR="00BF7602" w:rsidRPr="00227E15">
        <w:t xml:space="preserve">, </w:t>
      </w:r>
      <w:proofErr w:type="spellStart"/>
      <w:r w:rsidR="00BF7602" w:rsidRPr="00227E15">
        <w:t>дезоксигемоглобин</w:t>
      </w:r>
      <w:proofErr w:type="spellEnd"/>
      <w:r w:rsidR="00BF7602" w:rsidRPr="00227E15">
        <w:t xml:space="preserve"> и метгемоглобин. </w:t>
      </w:r>
      <w:r w:rsidR="00F62DBC" w:rsidRPr="00227E15">
        <w:t>Каждая из этих форм</w:t>
      </w:r>
      <w:r w:rsidRPr="00227E15">
        <w:t xml:space="preserve"> имеет весьма характерный спектр поглощения</w:t>
      </w:r>
      <w:r w:rsidR="00F62DBC" w:rsidRPr="00227E15">
        <w:t xml:space="preserve"> </w:t>
      </w:r>
      <w:r w:rsidR="00B03F69" w:rsidRPr="00227E15">
        <w:fldChar w:fldCharType="begin" w:fldLock="1"/>
      </w:r>
      <w:r w:rsidR="000F3ACA" w:rsidRPr="00227E15">
        <w:instrText>ADDIN CSL_CITATION {"citationItems":[{"id":"ITEM-1","itemData":{"DOI":"10.1016/j.ab.2017.01.002","author":[{"dropping-particle":"","family":"Meng","given":"Fantao","non-dropping-particle":"","parse-names":false,"suffix":""},{"dropping-particle":"","family":"Alayash","given":"Abdu I","non-dropping-particle":"","parse-names":false,"suffix":""},{"dropping-particle":"","family":"Biology","given":"Vascular","non-dropping-particle":"","parse-names":false,"suffix":""},{"dropping-particle":"","family":"Spring","given":"Silver","non-dropping-particle":"","parse-names":false,"suffix":""}],"id":"ITEM-1","issued":{"date-parts":[["2018"]]},"language":"en","page":"11-19","title":"HHS Public Access","type":"article-journal"},"uris":["http://www.mendeley.com/documents/?uuid=a3ceccb3-611b-4cbd-bf3d-304aec54f091"]}],"mendeley":{"formattedCitation":"[4]","plainTextFormattedCitation":"[4]","previouslyFormattedCitation":"[4]"},"properties":{"noteIndex":0},"schema":"https://github.com/citation-style-language/schema/raw/master/csl-citation.json"}</w:instrText>
      </w:r>
      <w:r w:rsidR="00B03F69" w:rsidRPr="00227E15">
        <w:fldChar w:fldCharType="separate"/>
      </w:r>
      <w:r w:rsidR="000F3ACA" w:rsidRPr="00227E15">
        <w:rPr>
          <w:noProof/>
        </w:rPr>
        <w:t>[4]</w:t>
      </w:r>
      <w:r w:rsidR="00B03F69" w:rsidRPr="00227E15">
        <w:fldChar w:fldCharType="end"/>
      </w:r>
      <w:r w:rsidR="00F62DBC" w:rsidRPr="00227E15">
        <w:t>.</w:t>
      </w:r>
      <w:r w:rsidR="00D63CBA" w:rsidRPr="00227E15">
        <w:t xml:space="preserve"> </w:t>
      </w:r>
      <w:r w:rsidR="00F62DBC" w:rsidRPr="00227E15">
        <w:t>И</w:t>
      </w:r>
      <w:r w:rsidR="009A1115" w:rsidRPr="00227E15">
        <w:t>сследовани</w:t>
      </w:r>
      <w:r w:rsidR="00F62DBC" w:rsidRPr="00227E15">
        <w:t>е</w:t>
      </w:r>
      <w:r w:rsidR="009A1115" w:rsidRPr="00227E15">
        <w:t xml:space="preserve"> </w:t>
      </w:r>
      <w:r w:rsidR="00F62DBC" w:rsidRPr="00227E15">
        <w:t>влияния</w:t>
      </w:r>
      <w:r w:rsidR="009A1115" w:rsidRPr="00227E15">
        <w:t xml:space="preserve"> падающего на него излучения</w:t>
      </w:r>
      <w:r w:rsidR="00F62DBC" w:rsidRPr="00227E15">
        <w:t xml:space="preserve"> и </w:t>
      </w:r>
      <w:r w:rsidR="00B92338" w:rsidRPr="00227E15">
        <w:t>структурные изменения,</w:t>
      </w:r>
      <w:r w:rsidR="00F62DBC" w:rsidRPr="00227E15">
        <w:t xml:space="preserve"> возникающие в молекуле гемоглобина</w:t>
      </w:r>
      <w:r w:rsidR="00B92338" w:rsidRPr="00227E15">
        <w:t>,</w:t>
      </w:r>
      <w:r w:rsidR="009A1115" w:rsidRPr="00227E15">
        <w:t xml:space="preserve"> </w:t>
      </w:r>
      <w:r w:rsidR="00D63CBA" w:rsidRPr="00227E15">
        <w:t>является крайне интересной и актуальной задачей для биофизических и медицинских приложений.</w:t>
      </w:r>
    </w:p>
    <w:p w14:paraId="10EE028C" w14:textId="2FD7BACB" w:rsidR="00963180" w:rsidRPr="00227E15" w:rsidRDefault="00FE4C3B" w:rsidP="008A0584">
      <w:pPr>
        <w:ind w:firstLine="397"/>
        <w:jc w:val="both"/>
      </w:pPr>
      <w:r w:rsidRPr="00227E15">
        <w:t xml:space="preserve">Исследования были проведены </w:t>
      </w:r>
      <w:r w:rsidR="00E405DC" w:rsidRPr="00227E15">
        <w:rPr>
          <w:lang w:val="en-US"/>
        </w:rPr>
        <w:t>c</w:t>
      </w:r>
      <w:r w:rsidR="00E405DC" w:rsidRPr="00227E15">
        <w:t xml:space="preserve"> помощью универсального прибора, основанного на оптическом методе рассеяния света</w:t>
      </w:r>
      <w:r w:rsidR="00EA3FA0">
        <w:t xml:space="preserve"> –</w:t>
      </w:r>
      <w:r w:rsidR="00E405DC" w:rsidRPr="00227E15">
        <w:t xml:space="preserve"> «Анализатор</w:t>
      </w:r>
      <w:r w:rsidR="00EA3FA0">
        <w:t>а</w:t>
      </w:r>
      <w:r w:rsidR="00E405DC" w:rsidRPr="00227E15">
        <w:t xml:space="preserve"> размеров частиц </w:t>
      </w:r>
      <w:r w:rsidR="00E405DC" w:rsidRPr="00227E15">
        <w:rPr>
          <w:lang w:val="en-US"/>
        </w:rPr>
        <w:t>Photocor</w:t>
      </w:r>
      <w:r w:rsidR="00E405DC" w:rsidRPr="00227E15">
        <w:t xml:space="preserve"> </w:t>
      </w:r>
      <w:r w:rsidR="00E405DC" w:rsidRPr="00227E15">
        <w:rPr>
          <w:lang w:val="en-US"/>
        </w:rPr>
        <w:t>Com</w:t>
      </w:r>
      <w:r w:rsidR="00B92338" w:rsidRPr="00227E15">
        <w:rPr>
          <w:lang w:val="en-US"/>
        </w:rPr>
        <w:t>plex</w:t>
      </w:r>
      <w:r w:rsidR="00E405DC" w:rsidRPr="00227E15">
        <w:t>»</w:t>
      </w:r>
      <w:r w:rsidR="00690447">
        <w:t>.</w:t>
      </w:r>
      <w:r w:rsidRPr="00227E15">
        <w:t xml:space="preserve"> </w:t>
      </w:r>
      <w:r w:rsidR="00690447">
        <w:t>Прибор укомплектован</w:t>
      </w:r>
      <w:r w:rsidR="00DD46CA" w:rsidRPr="00227E15">
        <w:t xml:space="preserve"> двумя</w:t>
      </w:r>
      <w:r w:rsidR="00735D35" w:rsidRPr="00227E15">
        <w:t xml:space="preserve"> диодны</w:t>
      </w:r>
      <w:r w:rsidR="00DD46CA" w:rsidRPr="00227E15">
        <w:t>ми</w:t>
      </w:r>
      <w:r w:rsidR="00735D35" w:rsidRPr="00227E15">
        <w:t xml:space="preserve"> лазер</w:t>
      </w:r>
      <w:r w:rsidR="00DD46CA" w:rsidRPr="00227E15">
        <w:t>ами</w:t>
      </w:r>
      <w:r w:rsidR="00735D35" w:rsidRPr="00227E15">
        <w:t xml:space="preserve"> с длин</w:t>
      </w:r>
      <w:r w:rsidR="00DD46CA" w:rsidRPr="00227E15">
        <w:t>ами</w:t>
      </w:r>
      <w:r w:rsidR="00735D35" w:rsidRPr="00227E15">
        <w:t xml:space="preserve"> волны 6</w:t>
      </w:r>
      <w:r w:rsidR="009A1115" w:rsidRPr="00227E15">
        <w:t>47</w:t>
      </w:r>
      <w:r w:rsidR="00735D35" w:rsidRPr="00227E15">
        <w:t xml:space="preserve"> нм</w:t>
      </w:r>
      <w:r w:rsidR="00DD46CA" w:rsidRPr="00227E15">
        <w:t xml:space="preserve"> и 450 нм</w:t>
      </w:r>
      <w:r w:rsidR="00735D35" w:rsidRPr="00227E15">
        <w:t xml:space="preserve"> и мощност</w:t>
      </w:r>
      <w:r w:rsidR="00DD46CA" w:rsidRPr="00227E15">
        <w:t>ями</w:t>
      </w:r>
      <w:r w:rsidR="00E14325">
        <w:t xml:space="preserve"> по</w:t>
      </w:r>
      <w:r w:rsidR="00435CF1" w:rsidRPr="00435CF1">
        <w:t xml:space="preserve"> </w:t>
      </w:r>
      <w:r w:rsidR="00863906" w:rsidRPr="00863906">
        <w:t xml:space="preserve">25 </w:t>
      </w:r>
      <w:r w:rsidR="00863906">
        <w:t>мВт</w:t>
      </w:r>
      <w:r w:rsidR="00435CF1">
        <w:t xml:space="preserve"> каждый</w:t>
      </w:r>
      <w:r w:rsidR="00DD46CA" w:rsidRPr="00227E15">
        <w:t>.</w:t>
      </w:r>
      <w:r w:rsidRPr="00227E15">
        <w:t xml:space="preserve"> </w:t>
      </w:r>
      <w:r w:rsidR="00DD46CA" w:rsidRPr="00227E15">
        <w:t>В</w:t>
      </w:r>
      <w:r w:rsidRPr="00227E15">
        <w:t>се эксперименты были проведены при температуре 20</w:t>
      </w:r>
      <w:r w:rsidR="00735D35" w:rsidRPr="00227E15">
        <w:t>°</w:t>
      </w:r>
      <w:r w:rsidRPr="00227E15">
        <w:rPr>
          <w:lang w:val="en-US"/>
        </w:rPr>
        <w:t>C</w:t>
      </w:r>
      <w:r w:rsidR="009A1115" w:rsidRPr="00227E15">
        <w:t>.</w:t>
      </w:r>
    </w:p>
    <w:p w14:paraId="15E469B0" w14:textId="33AC5C22" w:rsidR="002417DC" w:rsidRPr="00227E15" w:rsidRDefault="002417DC" w:rsidP="008A0584">
      <w:pPr>
        <w:ind w:firstLine="397"/>
        <w:jc w:val="both"/>
        <w:rPr>
          <w:color w:val="000000"/>
          <w:shd w:val="clear" w:color="auto" w:fill="FFFFFF"/>
        </w:rPr>
      </w:pPr>
      <w:r w:rsidRPr="00227E15">
        <w:rPr>
          <w:color w:val="000000"/>
          <w:shd w:val="clear" w:color="auto" w:fill="FFFFFF"/>
        </w:rPr>
        <w:t xml:space="preserve">Для </w:t>
      </w:r>
      <w:r w:rsidR="00147F11" w:rsidRPr="00227E15">
        <w:rPr>
          <w:color w:val="000000"/>
          <w:shd w:val="clear" w:color="auto" w:fill="FFFFFF"/>
        </w:rPr>
        <w:t>обработки результатов экспериментов по светорассеянию молекул</w:t>
      </w:r>
      <w:r w:rsidRPr="00227E15">
        <w:rPr>
          <w:color w:val="000000"/>
          <w:shd w:val="clear" w:color="auto" w:fill="FFFFFF"/>
        </w:rPr>
        <w:t xml:space="preserve"> гемоглобина в </w:t>
      </w:r>
      <w:r w:rsidRPr="00227E15">
        <w:rPr>
          <w:color w:val="000000"/>
        </w:rPr>
        <w:t>водных и буферных растворах</w:t>
      </w:r>
      <w:r w:rsidRPr="00227E15">
        <w:rPr>
          <w:color w:val="000000"/>
          <w:shd w:val="clear" w:color="auto" w:fill="FFFFFF"/>
        </w:rPr>
        <w:t xml:space="preserve"> были использованы методы Рэлея-Дебая и </w:t>
      </w:r>
      <w:proofErr w:type="spellStart"/>
      <w:r w:rsidRPr="00227E15">
        <w:rPr>
          <w:color w:val="000000"/>
          <w:shd w:val="clear" w:color="auto" w:fill="FFFFFF"/>
        </w:rPr>
        <w:t>Зимма</w:t>
      </w:r>
      <w:proofErr w:type="spellEnd"/>
      <w:r w:rsidRPr="00227E15">
        <w:rPr>
          <w:color w:val="000000"/>
          <w:shd w:val="clear" w:color="auto" w:fill="FFFFFF"/>
        </w:rPr>
        <w:t xml:space="preserve"> и метод динамического светорассеяния</w:t>
      </w:r>
      <w:r w:rsidR="00CF25F8" w:rsidRPr="00227E15">
        <w:rPr>
          <w:color w:val="000000"/>
          <w:shd w:val="clear" w:color="auto" w:fill="FFFFFF"/>
        </w:rPr>
        <w:t>,</w:t>
      </w:r>
      <w:r w:rsidRPr="00227E15">
        <w:rPr>
          <w:color w:val="000000"/>
          <w:shd w:val="clear" w:color="auto" w:fill="FFFFFF"/>
        </w:rPr>
        <w:t xml:space="preserve"> </w:t>
      </w:r>
      <w:r w:rsidR="00CF25F8" w:rsidRPr="00227E15">
        <w:rPr>
          <w:color w:val="000000"/>
          <w:shd w:val="clear" w:color="auto" w:fill="FFFFFF"/>
        </w:rPr>
        <w:t>основанный на обработке измеренной</w:t>
      </w:r>
      <w:r w:rsidRPr="00227E15">
        <w:rPr>
          <w:color w:val="000000"/>
          <w:shd w:val="clear" w:color="auto" w:fill="FFFFFF"/>
        </w:rPr>
        <w:t xml:space="preserve"> </w:t>
      </w:r>
      <w:r w:rsidR="00CF25F8" w:rsidRPr="00227E15">
        <w:rPr>
          <w:color w:val="000000"/>
          <w:shd w:val="clear" w:color="auto" w:fill="FFFFFF"/>
        </w:rPr>
        <w:t>автокорреляционной функции интенсивности рассеянного</w:t>
      </w:r>
      <w:r w:rsidR="00147F11" w:rsidRPr="00227E15">
        <w:rPr>
          <w:color w:val="000000"/>
          <w:shd w:val="clear" w:color="auto" w:fill="FFFFFF"/>
        </w:rPr>
        <w:t xml:space="preserve"> излучения</w:t>
      </w:r>
      <w:r w:rsidRPr="00227E15">
        <w:rPr>
          <w:color w:val="000000"/>
          <w:shd w:val="clear" w:color="auto" w:fill="FFFFFF"/>
        </w:rPr>
        <w:t>. Методы позволяют экспериментально определить массу, коэффициент межмолекулярного взаимодействия, коэффициент диффузии и гидродинамический радиус дисперсных частиц в жидкости.</w:t>
      </w:r>
    </w:p>
    <w:p w14:paraId="76B73A95" w14:textId="144C99AF" w:rsidR="00147F11" w:rsidRDefault="00C53977" w:rsidP="008A0584">
      <w:pPr>
        <w:ind w:firstLine="397"/>
        <w:jc w:val="both"/>
        <w:rPr>
          <w:color w:val="000000"/>
          <w:shd w:val="clear" w:color="auto" w:fill="FFFFFF"/>
        </w:rPr>
      </w:pPr>
      <w:r w:rsidRPr="00227E15">
        <w:rPr>
          <w:color w:val="000000"/>
          <w:shd w:val="clear" w:color="auto" w:fill="FFFFFF"/>
        </w:rPr>
        <w:t>В работе также были анализированы индикатрисы рассеяния для исследуемых растворов</w:t>
      </w:r>
      <w:r w:rsidR="00CF25F8" w:rsidRPr="00227E15">
        <w:rPr>
          <w:color w:val="000000"/>
          <w:shd w:val="clear" w:color="auto" w:fill="FFFFFF"/>
        </w:rPr>
        <w:t>.</w:t>
      </w:r>
      <w:r w:rsidRPr="00227E15">
        <w:rPr>
          <w:color w:val="000000"/>
          <w:shd w:val="clear" w:color="auto" w:fill="FFFFFF"/>
        </w:rPr>
        <w:t xml:space="preserve"> </w:t>
      </w:r>
      <w:r w:rsidR="00CF25F8" w:rsidRPr="00227E15">
        <w:rPr>
          <w:color w:val="000000"/>
          <w:shd w:val="clear" w:color="auto" w:fill="FFFFFF"/>
        </w:rPr>
        <w:t>Вид индикатрис позволяет</w:t>
      </w:r>
      <w:r w:rsidRPr="00227E15">
        <w:rPr>
          <w:color w:val="000000"/>
          <w:shd w:val="clear" w:color="auto" w:fill="FFFFFF"/>
        </w:rPr>
        <w:t xml:space="preserve"> определ</w:t>
      </w:r>
      <w:r w:rsidR="00CF25F8" w:rsidRPr="00227E15">
        <w:rPr>
          <w:color w:val="000000"/>
          <w:shd w:val="clear" w:color="auto" w:fill="FFFFFF"/>
        </w:rPr>
        <w:t>ить</w:t>
      </w:r>
      <w:r w:rsidRPr="00227E15">
        <w:rPr>
          <w:color w:val="000000"/>
          <w:shd w:val="clear" w:color="auto" w:fill="FFFFFF"/>
        </w:rPr>
        <w:t xml:space="preserve"> размер и форм</w:t>
      </w:r>
      <w:r w:rsidR="00147F11" w:rsidRPr="00227E15">
        <w:rPr>
          <w:color w:val="000000"/>
          <w:shd w:val="clear" w:color="auto" w:fill="FFFFFF"/>
        </w:rPr>
        <w:t>у</w:t>
      </w:r>
      <w:r w:rsidRPr="00227E15">
        <w:rPr>
          <w:color w:val="000000"/>
          <w:shd w:val="clear" w:color="auto" w:fill="FFFFFF"/>
        </w:rPr>
        <w:t xml:space="preserve"> рассеивающих частиц.</w:t>
      </w:r>
    </w:p>
    <w:p w14:paraId="59B09B99" w14:textId="77777777" w:rsidR="00BC2AB2" w:rsidRPr="00227E15" w:rsidRDefault="00BC2AB2" w:rsidP="008A0584">
      <w:pPr>
        <w:ind w:firstLine="397"/>
        <w:jc w:val="both"/>
        <w:rPr>
          <w:color w:val="000000"/>
          <w:shd w:val="clear" w:color="auto" w:fill="FFFFFF"/>
        </w:rPr>
      </w:pPr>
    </w:p>
    <w:p w14:paraId="6E4F686D" w14:textId="77777777" w:rsidR="00963180" w:rsidRPr="00BC6C01" w:rsidRDefault="00813C9E" w:rsidP="007E0A88">
      <w:pPr>
        <w:ind w:firstLine="397"/>
        <w:jc w:val="center"/>
        <w:rPr>
          <w:b/>
          <w:color w:val="000000"/>
          <w:shd w:val="clear" w:color="auto" w:fill="FFFFFF"/>
        </w:rPr>
      </w:pPr>
      <w:r w:rsidRPr="00227E15">
        <w:rPr>
          <w:b/>
          <w:color w:val="000000"/>
          <w:shd w:val="clear" w:color="auto" w:fill="FFFFFF"/>
        </w:rPr>
        <w:t>Литература</w:t>
      </w:r>
    </w:p>
    <w:p w14:paraId="77661900" w14:textId="2413C842" w:rsidR="006C7D91" w:rsidRPr="00210647" w:rsidRDefault="001031C4" w:rsidP="006C7D91">
      <w:pPr>
        <w:widowControl w:val="0"/>
        <w:autoSpaceDE w:val="0"/>
        <w:autoSpaceDN w:val="0"/>
        <w:adjustRightInd w:val="0"/>
        <w:rPr>
          <w:noProof/>
        </w:rPr>
      </w:pPr>
      <w:r>
        <w:rPr>
          <w:lang w:val="en-US"/>
        </w:rPr>
        <w:fldChar w:fldCharType="begin" w:fldLock="1"/>
      </w:r>
      <w:r>
        <w:rPr>
          <w:lang w:val="en-US"/>
        </w:rPr>
        <w:instrText>ADDIN</w:instrText>
      </w:r>
      <w:r w:rsidRPr="001D73B7">
        <w:instrText xml:space="preserve"> </w:instrText>
      </w:r>
      <w:r>
        <w:rPr>
          <w:lang w:val="en-US"/>
        </w:rPr>
        <w:instrText>Mendeley</w:instrText>
      </w:r>
      <w:r w:rsidRPr="001D73B7">
        <w:instrText xml:space="preserve"> </w:instrText>
      </w:r>
      <w:r>
        <w:rPr>
          <w:lang w:val="en-US"/>
        </w:rPr>
        <w:instrText>Bibliography</w:instrText>
      </w:r>
      <w:r w:rsidRPr="001D73B7">
        <w:instrText xml:space="preserve"> </w:instrText>
      </w:r>
      <w:r>
        <w:rPr>
          <w:lang w:val="en-US"/>
        </w:rPr>
        <w:instrText>CSL</w:instrText>
      </w:r>
      <w:r w:rsidRPr="001D73B7">
        <w:instrText>_</w:instrText>
      </w:r>
      <w:r>
        <w:rPr>
          <w:lang w:val="en-US"/>
        </w:rPr>
        <w:instrText>BIBLIOGRAPHY</w:instrText>
      </w:r>
      <w:r w:rsidRPr="001D73B7">
        <w:instrText xml:space="preserve"> </w:instrText>
      </w:r>
      <w:r>
        <w:rPr>
          <w:lang w:val="en-US"/>
        </w:rPr>
        <w:fldChar w:fldCharType="separate"/>
      </w:r>
      <w:r w:rsidR="006C7D91" w:rsidRPr="006C7D91">
        <w:rPr>
          <w:noProof/>
        </w:rPr>
        <w:t>1.</w:t>
      </w:r>
      <w:r w:rsidR="006C7D91" w:rsidRPr="006C7D91">
        <w:rPr>
          <w:noProof/>
        </w:rPr>
        <w:tab/>
        <w:t>Букатый, В.И. Интенсивность Рассеянного Лазерного Излучения При Прохождении Через Слой Крови / В.И. Букатый, Т.К. Кронберг, Я.В. Павлова, С.И. Сакович</w:t>
      </w:r>
      <w:r w:rsidR="00210647">
        <w:rPr>
          <w:noProof/>
        </w:rPr>
        <w:t xml:space="preserve">. </w:t>
      </w:r>
      <w:r w:rsidR="00210647" w:rsidRPr="00210647">
        <w:rPr>
          <w:noProof/>
        </w:rPr>
        <w:t>– 20</w:t>
      </w:r>
      <w:r w:rsidR="00210647">
        <w:rPr>
          <w:noProof/>
        </w:rPr>
        <w:t>04</w:t>
      </w:r>
      <w:r w:rsidR="006C7D91" w:rsidRPr="006C7D91">
        <w:rPr>
          <w:noProof/>
        </w:rPr>
        <w:t>. – С. </w:t>
      </w:r>
      <w:r w:rsidR="006C7D91" w:rsidRPr="00210647">
        <w:rPr>
          <w:noProof/>
        </w:rPr>
        <w:t>1-5.</w:t>
      </w:r>
    </w:p>
    <w:p w14:paraId="22DA1B80" w14:textId="77777777" w:rsidR="006C7D91" w:rsidRPr="001D73B7" w:rsidRDefault="006C7D91" w:rsidP="006C7D91">
      <w:pPr>
        <w:widowControl w:val="0"/>
        <w:autoSpaceDE w:val="0"/>
        <w:autoSpaceDN w:val="0"/>
        <w:adjustRightInd w:val="0"/>
        <w:rPr>
          <w:noProof/>
          <w:lang w:val="en-US"/>
        </w:rPr>
      </w:pPr>
      <w:r w:rsidRPr="001D73B7">
        <w:rPr>
          <w:noProof/>
          <w:lang w:val="en-US"/>
        </w:rPr>
        <w:t>2.</w:t>
      </w:r>
      <w:r w:rsidRPr="001D73B7">
        <w:rPr>
          <w:noProof/>
          <w:lang w:val="en-US"/>
        </w:rPr>
        <w:tab/>
        <w:t>Ahmed, M.H. Hemoglobin: Structure, Function and Allostery / M.H. Ahmed, M.S. Ghatge, M.K. Safo. – 2020. – P. 345-382.</w:t>
      </w:r>
    </w:p>
    <w:p w14:paraId="245DB2C7" w14:textId="77777777" w:rsidR="006C7D91" w:rsidRPr="001D73B7" w:rsidRDefault="006C7D91" w:rsidP="006C7D91">
      <w:pPr>
        <w:widowControl w:val="0"/>
        <w:autoSpaceDE w:val="0"/>
        <w:autoSpaceDN w:val="0"/>
        <w:adjustRightInd w:val="0"/>
        <w:rPr>
          <w:noProof/>
          <w:lang w:val="en-US"/>
        </w:rPr>
      </w:pPr>
      <w:r w:rsidRPr="001D73B7">
        <w:rPr>
          <w:noProof/>
          <w:lang w:val="en-US"/>
        </w:rPr>
        <w:t>3.</w:t>
      </w:r>
      <w:r w:rsidRPr="001D73B7">
        <w:rPr>
          <w:noProof/>
          <w:lang w:val="en-US"/>
        </w:rPr>
        <w:tab/>
        <w:t>Dremin, V. V. The development of attenuation compensation models of fluorescence spectroscopy signals / V. V. Dremin, E.A. Zherebtsov, I.E. Rafailov et al. // E.A. Genina et al. eds. . – 2016. – P. 99170Y.</w:t>
      </w:r>
    </w:p>
    <w:p w14:paraId="39A03564" w14:textId="2145AD5B" w:rsidR="006C7D91" w:rsidRPr="001D73B7" w:rsidRDefault="006C7D91" w:rsidP="006C7D91">
      <w:pPr>
        <w:widowControl w:val="0"/>
        <w:autoSpaceDE w:val="0"/>
        <w:autoSpaceDN w:val="0"/>
        <w:adjustRightInd w:val="0"/>
        <w:rPr>
          <w:noProof/>
          <w:lang w:val="en-US"/>
        </w:rPr>
      </w:pPr>
      <w:r w:rsidRPr="001D73B7">
        <w:rPr>
          <w:noProof/>
          <w:lang w:val="en-US"/>
        </w:rPr>
        <w:t>4.</w:t>
      </w:r>
      <w:r w:rsidRPr="001D73B7">
        <w:rPr>
          <w:noProof/>
          <w:lang w:val="en-US"/>
        </w:rPr>
        <w:tab/>
        <w:t>Meng, F. HHS Public Access / F. Meng, A.I. Alayash, V. Biology, S. Spring. – 2018. – P. 11-19.</w:t>
      </w:r>
    </w:p>
    <w:p w14:paraId="522D008A" w14:textId="77777777" w:rsidR="00923683" w:rsidRPr="009A1115" w:rsidRDefault="001031C4" w:rsidP="007E0A88">
      <w:pPr>
        <w:jc w:val="both"/>
        <w:rPr>
          <w:lang w:val="en-US"/>
        </w:rPr>
      </w:pPr>
      <w:r>
        <w:rPr>
          <w:lang w:val="en-US"/>
        </w:rPr>
        <w:fldChar w:fldCharType="end"/>
      </w:r>
    </w:p>
    <w:sectPr w:rsidR="00923683" w:rsidRPr="009A1115" w:rsidSect="00227E15">
      <w:footerReference w:type="even" r:id="rId8"/>
      <w:footerReference w:type="default" r:id="rId9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979E" w14:textId="77777777" w:rsidR="008B52AB" w:rsidRDefault="008B52AB">
      <w:r>
        <w:separator/>
      </w:r>
    </w:p>
  </w:endnote>
  <w:endnote w:type="continuationSeparator" w:id="0">
    <w:p w14:paraId="167DEB0D" w14:textId="77777777" w:rsidR="008B52AB" w:rsidRDefault="008B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B4EA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A45044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8640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C02F" w14:textId="77777777" w:rsidR="008B52AB" w:rsidRDefault="008B52AB">
      <w:r>
        <w:separator/>
      </w:r>
    </w:p>
  </w:footnote>
  <w:footnote w:type="continuationSeparator" w:id="0">
    <w:p w14:paraId="56DB547B" w14:textId="77777777" w:rsidR="008B52AB" w:rsidRDefault="008B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CA7"/>
    <w:multiLevelType w:val="hybridMultilevel"/>
    <w:tmpl w:val="00CE35B4"/>
    <w:lvl w:ilvl="0" w:tplc="4364BF9A">
      <w:start w:val="1"/>
      <w:numFmt w:val="decimal"/>
      <w:lvlText w:val="%1."/>
      <w:lvlJc w:val="left"/>
      <w:pPr>
        <w:ind w:left="7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5D3422"/>
    <w:multiLevelType w:val="hybridMultilevel"/>
    <w:tmpl w:val="72BE4A34"/>
    <w:lvl w:ilvl="0" w:tplc="31807FC8">
      <w:start w:val="1"/>
      <w:numFmt w:val="decimal"/>
      <w:lvlText w:val="%1."/>
      <w:lvlJc w:val="left"/>
      <w:pPr>
        <w:ind w:left="643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33C8E"/>
    <w:rsid w:val="00041583"/>
    <w:rsid w:val="00057723"/>
    <w:rsid w:val="00073747"/>
    <w:rsid w:val="00082FB2"/>
    <w:rsid w:val="00084FBB"/>
    <w:rsid w:val="00094685"/>
    <w:rsid w:val="000A66E6"/>
    <w:rsid w:val="000A7C0A"/>
    <w:rsid w:val="000B764C"/>
    <w:rsid w:val="000C514B"/>
    <w:rsid w:val="000D3C93"/>
    <w:rsid w:val="000D5FBF"/>
    <w:rsid w:val="000E2198"/>
    <w:rsid w:val="000E4E79"/>
    <w:rsid w:val="000E527C"/>
    <w:rsid w:val="000E6B9C"/>
    <w:rsid w:val="000F3ACA"/>
    <w:rsid w:val="00101912"/>
    <w:rsid w:val="001031C4"/>
    <w:rsid w:val="00145559"/>
    <w:rsid w:val="00145725"/>
    <w:rsid w:val="00147F11"/>
    <w:rsid w:val="001560FA"/>
    <w:rsid w:val="00191B00"/>
    <w:rsid w:val="001942D4"/>
    <w:rsid w:val="001B7DC5"/>
    <w:rsid w:val="001C34DE"/>
    <w:rsid w:val="001C65A7"/>
    <w:rsid w:val="001C6CE9"/>
    <w:rsid w:val="001D73B7"/>
    <w:rsid w:val="00201860"/>
    <w:rsid w:val="00203945"/>
    <w:rsid w:val="00210647"/>
    <w:rsid w:val="0022012A"/>
    <w:rsid w:val="00227E15"/>
    <w:rsid w:val="002417DC"/>
    <w:rsid w:val="002522CA"/>
    <w:rsid w:val="002700F0"/>
    <w:rsid w:val="002D0661"/>
    <w:rsid w:val="003134BF"/>
    <w:rsid w:val="003156C1"/>
    <w:rsid w:val="003272C6"/>
    <w:rsid w:val="0034144C"/>
    <w:rsid w:val="0034624D"/>
    <w:rsid w:val="0036078F"/>
    <w:rsid w:val="00371C18"/>
    <w:rsid w:val="00372B30"/>
    <w:rsid w:val="00387196"/>
    <w:rsid w:val="003A1889"/>
    <w:rsid w:val="003A7D50"/>
    <w:rsid w:val="003B0219"/>
    <w:rsid w:val="003B39F5"/>
    <w:rsid w:val="003C665C"/>
    <w:rsid w:val="00402939"/>
    <w:rsid w:val="0040718C"/>
    <w:rsid w:val="00412D4B"/>
    <w:rsid w:val="00435CF1"/>
    <w:rsid w:val="00442D0A"/>
    <w:rsid w:val="00461070"/>
    <w:rsid w:val="00471C89"/>
    <w:rsid w:val="004774A3"/>
    <w:rsid w:val="00486049"/>
    <w:rsid w:val="004A6D6D"/>
    <w:rsid w:val="004C1B51"/>
    <w:rsid w:val="004F0E58"/>
    <w:rsid w:val="004F3B26"/>
    <w:rsid w:val="00522F93"/>
    <w:rsid w:val="00536E00"/>
    <w:rsid w:val="005655B3"/>
    <w:rsid w:val="005656FA"/>
    <w:rsid w:val="00567E13"/>
    <w:rsid w:val="005719C1"/>
    <w:rsid w:val="00585FDB"/>
    <w:rsid w:val="005A0ADD"/>
    <w:rsid w:val="005B478A"/>
    <w:rsid w:val="005B6AC9"/>
    <w:rsid w:val="005C1810"/>
    <w:rsid w:val="005C5F32"/>
    <w:rsid w:val="005E4425"/>
    <w:rsid w:val="005E788B"/>
    <w:rsid w:val="005F4736"/>
    <w:rsid w:val="005F47BA"/>
    <w:rsid w:val="00604F95"/>
    <w:rsid w:val="00613B5D"/>
    <w:rsid w:val="00623A05"/>
    <w:rsid w:val="00630801"/>
    <w:rsid w:val="00633B91"/>
    <w:rsid w:val="0065799F"/>
    <w:rsid w:val="00665540"/>
    <w:rsid w:val="006754FB"/>
    <w:rsid w:val="00677646"/>
    <w:rsid w:val="00684521"/>
    <w:rsid w:val="00690447"/>
    <w:rsid w:val="00691213"/>
    <w:rsid w:val="00693C88"/>
    <w:rsid w:val="006B52C6"/>
    <w:rsid w:val="006C6C75"/>
    <w:rsid w:val="006C7D91"/>
    <w:rsid w:val="006D39CB"/>
    <w:rsid w:val="006E2A0B"/>
    <w:rsid w:val="006F21F0"/>
    <w:rsid w:val="00704E39"/>
    <w:rsid w:val="0071479B"/>
    <w:rsid w:val="00726440"/>
    <w:rsid w:val="00735D35"/>
    <w:rsid w:val="007533AC"/>
    <w:rsid w:val="00763BEC"/>
    <w:rsid w:val="00781A94"/>
    <w:rsid w:val="0078361D"/>
    <w:rsid w:val="00796D2D"/>
    <w:rsid w:val="007A34BC"/>
    <w:rsid w:val="007B0060"/>
    <w:rsid w:val="007C0667"/>
    <w:rsid w:val="007C15AF"/>
    <w:rsid w:val="007C425E"/>
    <w:rsid w:val="007E0A88"/>
    <w:rsid w:val="007E281C"/>
    <w:rsid w:val="007E2B50"/>
    <w:rsid w:val="007E3472"/>
    <w:rsid w:val="007F503C"/>
    <w:rsid w:val="007F5491"/>
    <w:rsid w:val="00804CEF"/>
    <w:rsid w:val="0080704B"/>
    <w:rsid w:val="00812B22"/>
    <w:rsid w:val="00813C9E"/>
    <w:rsid w:val="00814310"/>
    <w:rsid w:val="008309D3"/>
    <w:rsid w:val="00842AC1"/>
    <w:rsid w:val="00853D7F"/>
    <w:rsid w:val="00863906"/>
    <w:rsid w:val="00885029"/>
    <w:rsid w:val="008A0584"/>
    <w:rsid w:val="008A2CA1"/>
    <w:rsid w:val="008A36BD"/>
    <w:rsid w:val="008B52AB"/>
    <w:rsid w:val="008D0BC8"/>
    <w:rsid w:val="008D3631"/>
    <w:rsid w:val="008E6318"/>
    <w:rsid w:val="008F1F98"/>
    <w:rsid w:val="008F41D2"/>
    <w:rsid w:val="008F5B75"/>
    <w:rsid w:val="00904BA7"/>
    <w:rsid w:val="00917F85"/>
    <w:rsid w:val="00923683"/>
    <w:rsid w:val="00925138"/>
    <w:rsid w:val="00960060"/>
    <w:rsid w:val="00963180"/>
    <w:rsid w:val="009654CD"/>
    <w:rsid w:val="00971DA1"/>
    <w:rsid w:val="00974D86"/>
    <w:rsid w:val="009A0CA7"/>
    <w:rsid w:val="009A1115"/>
    <w:rsid w:val="009A2711"/>
    <w:rsid w:val="009C6D9B"/>
    <w:rsid w:val="009F1B7E"/>
    <w:rsid w:val="009F3AFE"/>
    <w:rsid w:val="00A25249"/>
    <w:rsid w:val="00A318C8"/>
    <w:rsid w:val="00A34159"/>
    <w:rsid w:val="00A37BA1"/>
    <w:rsid w:val="00A62B2C"/>
    <w:rsid w:val="00A960B5"/>
    <w:rsid w:val="00AD0910"/>
    <w:rsid w:val="00AD4300"/>
    <w:rsid w:val="00B03F69"/>
    <w:rsid w:val="00B07841"/>
    <w:rsid w:val="00B24286"/>
    <w:rsid w:val="00B40569"/>
    <w:rsid w:val="00B45C6C"/>
    <w:rsid w:val="00B4757C"/>
    <w:rsid w:val="00B60661"/>
    <w:rsid w:val="00B61CA9"/>
    <w:rsid w:val="00B71CCF"/>
    <w:rsid w:val="00B80D4C"/>
    <w:rsid w:val="00B86497"/>
    <w:rsid w:val="00B87ADC"/>
    <w:rsid w:val="00B9050C"/>
    <w:rsid w:val="00B92338"/>
    <w:rsid w:val="00BA269F"/>
    <w:rsid w:val="00BA33E4"/>
    <w:rsid w:val="00BB1D57"/>
    <w:rsid w:val="00BC2AB2"/>
    <w:rsid w:val="00BC53DF"/>
    <w:rsid w:val="00BC6C01"/>
    <w:rsid w:val="00BE2476"/>
    <w:rsid w:val="00BE4123"/>
    <w:rsid w:val="00BE5E46"/>
    <w:rsid w:val="00BF1D85"/>
    <w:rsid w:val="00BF258B"/>
    <w:rsid w:val="00BF7602"/>
    <w:rsid w:val="00C0429A"/>
    <w:rsid w:val="00C05211"/>
    <w:rsid w:val="00C13C66"/>
    <w:rsid w:val="00C23BEC"/>
    <w:rsid w:val="00C248C4"/>
    <w:rsid w:val="00C53977"/>
    <w:rsid w:val="00C55FC0"/>
    <w:rsid w:val="00C82183"/>
    <w:rsid w:val="00C92CD8"/>
    <w:rsid w:val="00CA50DA"/>
    <w:rsid w:val="00CC748C"/>
    <w:rsid w:val="00CD4908"/>
    <w:rsid w:val="00CE5B12"/>
    <w:rsid w:val="00CF25F8"/>
    <w:rsid w:val="00D042C4"/>
    <w:rsid w:val="00D05BEB"/>
    <w:rsid w:val="00D11384"/>
    <w:rsid w:val="00D31297"/>
    <w:rsid w:val="00D63CBA"/>
    <w:rsid w:val="00D6493C"/>
    <w:rsid w:val="00D90DF5"/>
    <w:rsid w:val="00DC6187"/>
    <w:rsid w:val="00DD46CA"/>
    <w:rsid w:val="00DD7765"/>
    <w:rsid w:val="00E033B0"/>
    <w:rsid w:val="00E1079C"/>
    <w:rsid w:val="00E14325"/>
    <w:rsid w:val="00E20375"/>
    <w:rsid w:val="00E22224"/>
    <w:rsid w:val="00E405DC"/>
    <w:rsid w:val="00E63F1A"/>
    <w:rsid w:val="00E64A9A"/>
    <w:rsid w:val="00E65676"/>
    <w:rsid w:val="00E65683"/>
    <w:rsid w:val="00EA3FA0"/>
    <w:rsid w:val="00EA4C97"/>
    <w:rsid w:val="00EB59DE"/>
    <w:rsid w:val="00EB6A65"/>
    <w:rsid w:val="00ED0FEB"/>
    <w:rsid w:val="00EE2373"/>
    <w:rsid w:val="00EE3E54"/>
    <w:rsid w:val="00EF5FB6"/>
    <w:rsid w:val="00F30866"/>
    <w:rsid w:val="00F37E1D"/>
    <w:rsid w:val="00F40B92"/>
    <w:rsid w:val="00F538BF"/>
    <w:rsid w:val="00F62DBC"/>
    <w:rsid w:val="00F7405A"/>
    <w:rsid w:val="00FA14C0"/>
    <w:rsid w:val="00FC0C73"/>
    <w:rsid w:val="00FE4C3B"/>
    <w:rsid w:val="00FE5382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73135"/>
  <w15:docId w15:val="{35744D0D-FCF9-4F8A-96FE-504C1796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styleId="af0">
    <w:name w:val="Bibliography"/>
    <w:basedOn w:val="a"/>
    <w:next w:val="a"/>
    <w:uiPriority w:val="37"/>
    <w:unhideWhenUsed/>
    <w:rsid w:val="00D63CBA"/>
    <w:pPr>
      <w:spacing w:line="360" w:lineRule="auto"/>
    </w:pPr>
    <w:rPr>
      <w:sz w:val="28"/>
      <w:szCs w:val="22"/>
      <w:lang w:eastAsia="en-US"/>
    </w:rPr>
  </w:style>
  <w:style w:type="character" w:styleId="af1">
    <w:name w:val="annotation reference"/>
    <w:semiHidden/>
    <w:unhideWhenUsed/>
    <w:rsid w:val="001C6CE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1C6CE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1C6CE9"/>
  </w:style>
  <w:style w:type="paragraph" w:styleId="af4">
    <w:name w:val="annotation subject"/>
    <w:basedOn w:val="af2"/>
    <w:next w:val="af2"/>
    <w:link w:val="af5"/>
    <w:semiHidden/>
    <w:unhideWhenUsed/>
    <w:rsid w:val="001C6CE9"/>
    <w:rPr>
      <w:b/>
      <w:bCs/>
    </w:rPr>
  </w:style>
  <w:style w:type="character" w:customStyle="1" w:styleId="af5">
    <w:name w:val="Тема примечания Знак"/>
    <w:link w:val="af4"/>
    <w:semiHidden/>
    <w:rsid w:val="001C6CE9"/>
    <w:rPr>
      <w:b/>
      <w:bCs/>
    </w:rPr>
  </w:style>
  <w:style w:type="paragraph" w:styleId="af6">
    <w:name w:val="Revision"/>
    <w:hidden/>
    <w:uiPriority w:val="99"/>
    <w:semiHidden/>
    <w:rsid w:val="001C6CE9"/>
    <w:rPr>
      <w:sz w:val="24"/>
      <w:szCs w:val="24"/>
    </w:rPr>
  </w:style>
  <w:style w:type="character" w:styleId="af7">
    <w:name w:val="Unresolved Mention"/>
    <w:uiPriority w:val="99"/>
    <w:semiHidden/>
    <w:unhideWhenUsed/>
    <w:rsid w:val="00963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3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EE29-834E-46B1-BACD-9BE6992E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Эмиль Майков</cp:lastModifiedBy>
  <cp:revision>13</cp:revision>
  <dcterms:created xsi:type="dcterms:W3CDTF">2024-02-15T15:55:00Z</dcterms:created>
  <dcterms:modified xsi:type="dcterms:W3CDTF">2024-02-29T17:40:00Z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https://bibliostyle.ru/wp-content/uploads/gost-r-7-0-100-2018-numeric-alphabetical-Marine.csl</vt:lpwstr>
  </property>
  <property fmtid="{D5CDD505-2E9C-101B-9397-08002B2CF9AE}" pid="4" name="Mendeley Unique User Id_1">
    <vt:lpwstr>3869d15f-af35-3231-993f-4b1e91a35261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12th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http://www.zotero.org/styles/modern-language-association</vt:lpwstr>
  </property>
  <property fmtid="{D5CDD505-2E9C-101B-9397-08002B2CF9AE}" pid="16" name="Mendeley Recent Style Name 5_1">
    <vt:lpwstr>Modern Language Association 9th edition</vt:lpwstr>
  </property>
  <property fmtid="{D5CDD505-2E9C-101B-9397-08002B2CF9AE}" pid="17" name="Mendeley Recent Style Id 6_1">
    <vt:lpwstr>http://www.zotero.org/styles/national-library-of-medicine</vt:lpwstr>
  </property>
  <property fmtid="{D5CDD505-2E9C-101B-9397-08002B2CF9AE}" pid="18" name="Mendeley Recent Style Name 6_1">
    <vt:lpwstr>National Library of Medicine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https://bibliostyle.ru/wp-content/uploads/gost-r-7-0-100-2018-numeric-alphabetical-Marine.csl</vt:lpwstr>
  </property>
  <property fmtid="{D5CDD505-2E9C-101B-9397-08002B2CF9AE}" pid="22" name="Mendeley Recent Style Name 8_1">
    <vt:lpwstr>gost-r-7-0-100-2018-numeric-alphabetical-Marine</vt:lpwstr>
  </property>
  <property fmtid="{D5CDD505-2E9C-101B-9397-08002B2CF9AE}" pid="23" name="Mendeley Recent Style Id 9_1">
    <vt:lpwstr>https://bibliostyle.ru/style-russian-gost-r-7-0-100-2018-numeric-appearance-csl/</vt:lpwstr>
  </property>
  <property fmtid="{D5CDD505-2E9C-101B-9397-08002B2CF9AE}" pid="24" name="Mendeley Recent Style Name 9_1">
    <vt:lpwstr>gost-r-7-0-100-2018-numeric-appearance-Marine</vt:lpwstr>
  </property>
</Properties>
</file>