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9B" w:rsidRPr="009A4E9B" w:rsidRDefault="009A4E9B" w:rsidP="00B60D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A4E9B">
        <w:rPr>
          <w:rFonts w:ascii="Times New Roman" w:hAnsi="Times New Roman" w:cs="Times New Roman"/>
          <w:b/>
          <w:sz w:val="24"/>
        </w:rPr>
        <w:t>Атомистическое моделирование азотных дефектов в алмазе с использованием машинно-обучаемого потенциала</w:t>
      </w:r>
    </w:p>
    <w:p w:rsidR="009A4E9B" w:rsidRDefault="009A4E9B" w:rsidP="00B60DE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9A4E9B">
        <w:rPr>
          <w:rFonts w:ascii="Times New Roman" w:hAnsi="Times New Roman" w:cs="Times New Roman"/>
          <w:b/>
          <w:i/>
          <w:sz w:val="24"/>
        </w:rPr>
        <w:t>Зеленина А.И.</w:t>
      </w:r>
    </w:p>
    <w:p w:rsidR="009A4E9B" w:rsidRDefault="009A4E9B" w:rsidP="00B60DEB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A4E9B">
        <w:rPr>
          <w:rFonts w:ascii="Times New Roman" w:hAnsi="Times New Roman" w:cs="Times New Roman"/>
          <w:i/>
          <w:sz w:val="24"/>
        </w:rPr>
        <w:t>Аспирант</w:t>
      </w:r>
    </w:p>
    <w:p w:rsidR="009A4E9B" w:rsidRDefault="009A4E9B" w:rsidP="00B60DEB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Московский физико-технический институт (национальный исследовательский университет)</w:t>
      </w:r>
      <w:r w:rsidR="00F447DC">
        <w:rPr>
          <w:rFonts w:ascii="Times New Roman" w:hAnsi="Times New Roman" w:cs="Times New Roman"/>
          <w:i/>
          <w:sz w:val="24"/>
        </w:rPr>
        <w:t xml:space="preserve">, физтех-школа электроники, </w:t>
      </w:r>
      <w:proofErr w:type="spellStart"/>
      <w:r w:rsidR="00F447DC">
        <w:rPr>
          <w:rFonts w:ascii="Times New Roman" w:hAnsi="Times New Roman" w:cs="Times New Roman"/>
          <w:i/>
          <w:sz w:val="24"/>
        </w:rPr>
        <w:t>фотоники</w:t>
      </w:r>
      <w:proofErr w:type="spellEnd"/>
      <w:r w:rsidR="00F447DC">
        <w:rPr>
          <w:rFonts w:ascii="Times New Roman" w:hAnsi="Times New Roman" w:cs="Times New Roman"/>
          <w:i/>
          <w:sz w:val="24"/>
        </w:rPr>
        <w:t xml:space="preserve"> и молекулярной физики, Долгопрудный, Россия</w:t>
      </w:r>
    </w:p>
    <w:p w:rsidR="009A4E9B" w:rsidRDefault="00F447DC" w:rsidP="00B60DEB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Физический институт им. Лебедева, Москва, Россия</w:t>
      </w:r>
    </w:p>
    <w:p w:rsidR="00F447DC" w:rsidRPr="00B60DEB" w:rsidRDefault="00F447DC" w:rsidP="00B60DEB">
      <w:pPr>
        <w:spacing w:line="240" w:lineRule="auto"/>
        <w:jc w:val="center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lang w:val="en-US"/>
        </w:rPr>
        <w:t>zelenina</w:t>
      </w:r>
      <w:proofErr w:type="spellEnd"/>
      <w:r w:rsidRPr="00F447DC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ai</w:t>
      </w:r>
      <w:proofErr w:type="spellEnd"/>
      <w:r w:rsidRPr="00F447DC">
        <w:rPr>
          <w:rFonts w:ascii="Times New Roman" w:hAnsi="Times New Roman" w:cs="Times New Roman"/>
          <w:i/>
          <w:sz w:val="24"/>
        </w:rPr>
        <w:t>@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phystech</w:t>
      </w:r>
      <w:proofErr w:type="spellEnd"/>
      <w:r w:rsidRPr="00B60DEB">
        <w:rPr>
          <w:rFonts w:ascii="Times New Roman" w:hAnsi="Times New Roman" w:cs="Times New Roman"/>
          <w:i/>
          <w:sz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lang w:val="en-US"/>
        </w:rPr>
        <w:t>edu</w:t>
      </w:r>
      <w:proofErr w:type="spellEnd"/>
    </w:p>
    <w:p w:rsidR="00B60DEB" w:rsidRPr="00B60DEB" w:rsidRDefault="00B60DEB" w:rsidP="00B60DE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B60DEB">
        <w:rPr>
          <w:rFonts w:ascii="Times New Roman" w:hAnsi="Times New Roman" w:cs="Times New Roman"/>
          <w:sz w:val="24"/>
        </w:rPr>
        <w:t xml:space="preserve">Дефекты кристаллической решётки алмаза оказывают значительное влияние на его физические свойства, что даёт возможность применять природные и синтетические алмазы в квантовых технологиях, использовать дефекты как маркеры в промышленном </w:t>
      </w:r>
      <w:proofErr w:type="spellStart"/>
      <w:r w:rsidRPr="00B60DEB">
        <w:rPr>
          <w:rFonts w:ascii="Times New Roman" w:hAnsi="Times New Roman" w:cs="Times New Roman"/>
          <w:sz w:val="24"/>
        </w:rPr>
        <w:t>трейсинге</w:t>
      </w:r>
      <w:proofErr w:type="spellEnd"/>
      <w:r w:rsidRPr="00B60DEB">
        <w:rPr>
          <w:rFonts w:ascii="Times New Roman" w:hAnsi="Times New Roman" w:cs="Times New Roman"/>
          <w:sz w:val="24"/>
        </w:rPr>
        <w:t>, исследовать лазерную генерацию дефектов</w:t>
      </w:r>
      <w:r w:rsidR="001F0E68" w:rsidRPr="001F0E68">
        <w:rPr>
          <w:rFonts w:ascii="Times New Roman" w:hAnsi="Times New Roman" w:cs="Times New Roman"/>
          <w:sz w:val="24"/>
        </w:rPr>
        <w:t xml:space="preserve"> [1]</w:t>
      </w:r>
      <w:r w:rsidRPr="00B60DEB">
        <w:rPr>
          <w:rFonts w:ascii="Times New Roman" w:hAnsi="Times New Roman" w:cs="Times New Roman"/>
          <w:sz w:val="24"/>
        </w:rPr>
        <w:t>. На данный момент существует большое количество информации о динамике атомов азота и динамике вакансий в отдельности, но их взаимное поведение и превращения одних центров в другие изучено недостаточно</w:t>
      </w:r>
      <w:r w:rsidR="001F0E68" w:rsidRPr="001F0E68">
        <w:rPr>
          <w:rFonts w:ascii="Times New Roman" w:hAnsi="Times New Roman" w:cs="Times New Roman"/>
          <w:sz w:val="24"/>
        </w:rPr>
        <w:t xml:space="preserve"> [</w:t>
      </w:r>
      <w:r w:rsidR="001F0E68">
        <w:rPr>
          <w:rFonts w:ascii="Times New Roman" w:hAnsi="Times New Roman" w:cs="Times New Roman"/>
          <w:sz w:val="24"/>
        </w:rPr>
        <w:t>2</w:t>
      </w:r>
      <w:r w:rsidR="001F0E68" w:rsidRPr="001F0E68">
        <w:rPr>
          <w:rFonts w:ascii="Times New Roman" w:hAnsi="Times New Roman" w:cs="Times New Roman"/>
          <w:sz w:val="24"/>
        </w:rPr>
        <w:t>]</w:t>
      </w:r>
      <w:r w:rsidRPr="00B60DEB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B60DEB" w:rsidRPr="00B60DEB" w:rsidRDefault="00B60DEB" w:rsidP="00B60DE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B60DEB">
        <w:rPr>
          <w:rFonts w:ascii="Times New Roman" w:hAnsi="Times New Roman" w:cs="Times New Roman"/>
          <w:sz w:val="24"/>
        </w:rPr>
        <w:t xml:space="preserve">В данной работе рассматривается динамика точечных дефектов типа «азот-вакансия» в диапазоне температур 3000-3500 К методом молекулярной динамики в пакете </w:t>
      </w:r>
      <w:r w:rsidRPr="00B60DEB">
        <w:rPr>
          <w:rFonts w:ascii="Times New Roman" w:hAnsi="Times New Roman" w:cs="Times New Roman"/>
          <w:sz w:val="24"/>
          <w:lang w:val="en-US"/>
        </w:rPr>
        <w:t>LAMMPS</w:t>
      </w:r>
      <w:r w:rsidRPr="00B60DEB">
        <w:rPr>
          <w:rFonts w:ascii="Times New Roman" w:hAnsi="Times New Roman" w:cs="Times New Roman"/>
          <w:sz w:val="24"/>
        </w:rPr>
        <w:t xml:space="preserve"> [3]. Показано, что </w:t>
      </w:r>
      <w:r w:rsidRPr="00B60DEB">
        <w:rPr>
          <w:rFonts w:ascii="Times New Roman" w:hAnsi="Times New Roman" w:cs="Times New Roman"/>
          <w:sz w:val="24"/>
          <w:lang w:val="en-US"/>
        </w:rPr>
        <w:t>NV</w:t>
      </w:r>
      <w:r w:rsidRPr="00B60DEB">
        <w:rPr>
          <w:rFonts w:ascii="Times New Roman" w:hAnsi="Times New Roman" w:cs="Times New Roman"/>
          <w:sz w:val="24"/>
        </w:rPr>
        <w:t xml:space="preserve">- и </w:t>
      </w:r>
      <w:r w:rsidRPr="00B60DEB">
        <w:rPr>
          <w:rFonts w:ascii="Times New Roman" w:hAnsi="Times New Roman" w:cs="Times New Roman"/>
          <w:sz w:val="24"/>
          <w:lang w:val="en-US"/>
        </w:rPr>
        <w:t>NV</w:t>
      </w:r>
      <w:r w:rsidRPr="00B60DEB">
        <w:rPr>
          <w:rFonts w:ascii="Times New Roman" w:hAnsi="Times New Roman" w:cs="Times New Roman"/>
          <w:sz w:val="24"/>
          <w:vertAlign w:val="subscript"/>
        </w:rPr>
        <w:t>2</w:t>
      </w:r>
      <w:r w:rsidRPr="00B60DEB">
        <w:rPr>
          <w:rFonts w:ascii="Times New Roman" w:hAnsi="Times New Roman" w:cs="Times New Roman"/>
          <w:sz w:val="24"/>
        </w:rPr>
        <w:t xml:space="preserve">-центры локализованы, в то время как </w:t>
      </w:r>
      <w:r w:rsidRPr="00B60DEB">
        <w:rPr>
          <w:rFonts w:ascii="Times New Roman" w:hAnsi="Times New Roman" w:cs="Times New Roman"/>
          <w:sz w:val="24"/>
          <w:lang w:val="en-US"/>
        </w:rPr>
        <w:t>NV</w:t>
      </w:r>
      <w:r w:rsidRPr="00B60DEB">
        <w:rPr>
          <w:rFonts w:ascii="Times New Roman" w:hAnsi="Times New Roman" w:cs="Times New Roman"/>
          <w:sz w:val="24"/>
          <w:vertAlign w:val="subscript"/>
        </w:rPr>
        <w:t>3</w:t>
      </w:r>
      <w:r w:rsidRPr="00B60DEB">
        <w:rPr>
          <w:rFonts w:ascii="Times New Roman" w:hAnsi="Times New Roman" w:cs="Times New Roman"/>
          <w:sz w:val="24"/>
        </w:rPr>
        <w:t xml:space="preserve">-центр активно диффундирует. Выполнено сравнение эволюции </w:t>
      </w:r>
      <w:r w:rsidRPr="00B60DEB">
        <w:rPr>
          <w:rFonts w:ascii="Times New Roman" w:hAnsi="Times New Roman" w:cs="Times New Roman"/>
          <w:sz w:val="24"/>
          <w:lang w:val="en-US"/>
        </w:rPr>
        <w:t>NV</w:t>
      </w:r>
      <w:r w:rsidRPr="00B60DEB">
        <w:rPr>
          <w:rFonts w:ascii="Times New Roman" w:hAnsi="Times New Roman" w:cs="Times New Roman"/>
          <w:sz w:val="24"/>
          <w:vertAlign w:val="subscript"/>
        </w:rPr>
        <w:t>3</w:t>
      </w:r>
      <w:r w:rsidRPr="00B60DEB">
        <w:rPr>
          <w:rFonts w:ascii="Times New Roman" w:hAnsi="Times New Roman" w:cs="Times New Roman"/>
          <w:sz w:val="24"/>
        </w:rPr>
        <w:t xml:space="preserve">-центра и </w:t>
      </w:r>
      <w:r w:rsidRPr="00B60DEB">
        <w:rPr>
          <w:rFonts w:ascii="Times New Roman" w:hAnsi="Times New Roman" w:cs="Times New Roman"/>
          <w:sz w:val="24"/>
          <w:lang w:val="en-US"/>
        </w:rPr>
        <w:t>H</w:t>
      </w:r>
      <w:r w:rsidRPr="00B60DEB">
        <w:rPr>
          <w:rFonts w:ascii="Times New Roman" w:hAnsi="Times New Roman" w:cs="Times New Roman"/>
          <w:sz w:val="24"/>
          <w:vertAlign w:val="subscript"/>
        </w:rPr>
        <w:t>3</w:t>
      </w:r>
      <w:r w:rsidRPr="00B60DEB">
        <w:rPr>
          <w:rFonts w:ascii="Times New Roman" w:hAnsi="Times New Roman" w:cs="Times New Roman"/>
          <w:sz w:val="24"/>
        </w:rPr>
        <w:t xml:space="preserve">-центра, окружённого 2 вакансиями. Получена температурная зависимость коэффициента диффузии </w:t>
      </w:r>
      <w:r w:rsidRPr="00B60DEB">
        <w:rPr>
          <w:rFonts w:ascii="Times New Roman" w:hAnsi="Times New Roman" w:cs="Times New Roman"/>
          <w:sz w:val="24"/>
          <w:lang w:val="en-US"/>
        </w:rPr>
        <w:t>NV</w:t>
      </w:r>
      <w:r w:rsidRPr="00B60DEB">
        <w:rPr>
          <w:rFonts w:ascii="Times New Roman" w:hAnsi="Times New Roman" w:cs="Times New Roman"/>
          <w:sz w:val="24"/>
          <w:vertAlign w:val="subscript"/>
        </w:rPr>
        <w:t>3</w:t>
      </w:r>
      <w:r w:rsidRPr="00B60DEB">
        <w:rPr>
          <w:rFonts w:ascii="Times New Roman" w:hAnsi="Times New Roman" w:cs="Times New Roman"/>
          <w:sz w:val="24"/>
        </w:rPr>
        <w:t xml:space="preserve">-центра в алмазе. Выполнены расчёты энергетических характеристик, проведено качественное сравнение с имеющимися литературными данными и результатами </w:t>
      </w:r>
      <w:proofErr w:type="spellStart"/>
      <w:r w:rsidRPr="00B60DEB">
        <w:rPr>
          <w:rFonts w:ascii="Times New Roman" w:hAnsi="Times New Roman" w:cs="Times New Roman"/>
          <w:sz w:val="24"/>
        </w:rPr>
        <w:t>первопринципных</w:t>
      </w:r>
      <w:proofErr w:type="spellEnd"/>
      <w:r w:rsidRPr="00B60DEB">
        <w:rPr>
          <w:rFonts w:ascii="Times New Roman" w:hAnsi="Times New Roman" w:cs="Times New Roman"/>
          <w:sz w:val="24"/>
        </w:rPr>
        <w:t xml:space="preserve"> расчётов. Работа проведена с использованием машинно-обучаемого потенциала типа </w:t>
      </w:r>
      <w:r w:rsidRPr="00B60DEB">
        <w:rPr>
          <w:rFonts w:ascii="Times New Roman" w:hAnsi="Times New Roman" w:cs="Times New Roman"/>
          <w:sz w:val="24"/>
          <w:lang w:val="en-US"/>
        </w:rPr>
        <w:t>MTP</w:t>
      </w:r>
      <w:r w:rsidR="001F0E68" w:rsidRPr="001F0E68">
        <w:rPr>
          <w:rFonts w:ascii="Times New Roman" w:hAnsi="Times New Roman" w:cs="Times New Roman"/>
          <w:sz w:val="24"/>
        </w:rPr>
        <w:t xml:space="preserve"> [4], </w:t>
      </w:r>
      <w:r w:rsidRPr="00B60DEB">
        <w:rPr>
          <w:rFonts w:ascii="Times New Roman" w:hAnsi="Times New Roman" w:cs="Times New Roman"/>
          <w:sz w:val="24"/>
        </w:rPr>
        <w:t xml:space="preserve">обучение </w:t>
      </w:r>
      <w:r w:rsidR="001F0E68">
        <w:rPr>
          <w:rFonts w:ascii="Times New Roman" w:hAnsi="Times New Roman" w:cs="Times New Roman"/>
          <w:sz w:val="24"/>
        </w:rPr>
        <w:t xml:space="preserve">которого </w:t>
      </w:r>
      <w:r w:rsidRPr="00B60DEB">
        <w:rPr>
          <w:rFonts w:ascii="Times New Roman" w:hAnsi="Times New Roman" w:cs="Times New Roman"/>
          <w:sz w:val="24"/>
        </w:rPr>
        <w:t>производилось непосредственно в ходе расчётов.</w:t>
      </w:r>
    </w:p>
    <w:p w:rsidR="00B60DEB" w:rsidRDefault="00B60DEB" w:rsidP="00B60DEB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</w:rPr>
      </w:pPr>
      <w:r w:rsidRPr="00B60DEB">
        <w:rPr>
          <w:rFonts w:ascii="Times New Roman" w:hAnsi="Times New Roman" w:cs="Times New Roman"/>
          <w:sz w:val="24"/>
        </w:rPr>
        <w:t>Работа выполнена при поддержке гранта РНФ 23-23-00442.</w:t>
      </w:r>
    </w:p>
    <w:p w:rsidR="000F1FE2" w:rsidRDefault="000F1FE2" w:rsidP="000F1FE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0F1FE2">
        <w:rPr>
          <w:rFonts w:ascii="Times New Roman" w:hAnsi="Times New Roman" w:cs="Times New Roman"/>
          <w:b/>
          <w:sz w:val="24"/>
        </w:rPr>
        <w:t>Литература</w:t>
      </w:r>
    </w:p>
    <w:p w:rsidR="000F1FE2" w:rsidRPr="00CC57D9" w:rsidRDefault="00CC57D9" w:rsidP="000F1FE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56"/>
          <w:lang w:val="en-US"/>
        </w:rPr>
      </w:pPr>
      <w:proofErr w:type="spellStart"/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fr-FR"/>
        </w:rPr>
        <w:t>Ashfold</w:t>
      </w:r>
      <w:proofErr w:type="spellEnd"/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fr-FR"/>
        </w:rPr>
        <w:t xml:space="preserve"> M. N. R. et al. 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Nitrogen 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in diamond // Chemical reviews. 2020, 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№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120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(12)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.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p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. 5745-5794.</w:t>
      </w:r>
    </w:p>
    <w:p w:rsidR="00937985" w:rsidRPr="00937985" w:rsidRDefault="00937985" w:rsidP="000F1FE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56"/>
          <w:lang w:val="en-US"/>
        </w:rPr>
      </w:pPr>
      <w:proofErr w:type="spellStart"/>
      <w:r w:rsidRPr="00937985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fr-FR"/>
        </w:rPr>
        <w:t>Kudryashov</w:t>
      </w:r>
      <w:proofErr w:type="spellEnd"/>
      <w:r w:rsidRPr="00937985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fr-FR"/>
        </w:rPr>
        <w:t xml:space="preserve"> S. I. et al. </w:t>
      </w:r>
      <w:proofErr w:type="spellStart"/>
      <w:r w:rsidRPr="00937985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Intrapulse</w:t>
      </w:r>
      <w:proofErr w:type="spellEnd"/>
      <w:r w:rsidRPr="00937985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in situ Raman probing of electron, phonon and structural dynamics in synthetic diamond excited by ultrashort laser pulses: Insights into atomistic structural damage //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Carbon. 2024, V. 217.</w:t>
      </w:r>
      <w:r w:rsidRPr="00937985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</w:t>
      </w:r>
      <w:r w:rsidRPr="00937985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. 118606.</w:t>
      </w:r>
    </w:p>
    <w:p w:rsidR="000F1FE2" w:rsidRDefault="000F1FE2" w:rsidP="000F1FE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56"/>
          <w:lang w:val="en-US"/>
        </w:rPr>
      </w:pPr>
      <w:r w:rsidRPr="000F1FE2">
        <w:rPr>
          <w:rFonts w:ascii="Times New Roman" w:hAnsi="Times New Roman" w:cs="Times New Roman"/>
          <w:sz w:val="24"/>
          <w:szCs w:val="56"/>
          <w:lang w:val="en-US" w:eastAsia="ru-RU"/>
        </w:rPr>
        <w:t>Plimpton, S. Fast parallel algorithms for short-range molecular-dynamics // Journal</w:t>
      </w:r>
      <w:r>
        <w:rPr>
          <w:rFonts w:ascii="Times New Roman" w:hAnsi="Times New Roman" w:cs="Times New Roman"/>
          <w:sz w:val="24"/>
          <w:szCs w:val="56"/>
          <w:lang w:val="en-US" w:eastAsia="ru-RU"/>
        </w:rPr>
        <w:t xml:space="preserve"> of computational physics. 1995</w:t>
      </w:r>
      <w:r w:rsidRPr="00CC57D9">
        <w:rPr>
          <w:rFonts w:ascii="Times New Roman" w:hAnsi="Times New Roman" w:cs="Times New Roman"/>
          <w:sz w:val="24"/>
          <w:szCs w:val="56"/>
          <w:lang w:val="en-US" w:eastAsia="ru-RU"/>
        </w:rPr>
        <w:t>,</w:t>
      </w:r>
      <w:r>
        <w:rPr>
          <w:rFonts w:ascii="Times New Roman" w:hAnsi="Times New Roman" w:cs="Times New Roman"/>
          <w:sz w:val="24"/>
          <w:szCs w:val="56"/>
          <w:lang w:val="en-US" w:eastAsia="ru-RU"/>
        </w:rPr>
        <w:t xml:space="preserve"> V. 117. №1. p</w:t>
      </w:r>
      <w:r w:rsidRPr="000F1FE2">
        <w:rPr>
          <w:rFonts w:ascii="Times New Roman" w:hAnsi="Times New Roman" w:cs="Times New Roman"/>
          <w:sz w:val="24"/>
          <w:szCs w:val="56"/>
          <w:lang w:val="en-US" w:eastAsia="ru-RU"/>
        </w:rPr>
        <w:t>. 1-19.</w:t>
      </w:r>
    </w:p>
    <w:p w:rsidR="00CC57D9" w:rsidRPr="00CC57D9" w:rsidRDefault="00CC57D9" w:rsidP="00CC57D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56"/>
          <w:lang w:val="en-US"/>
        </w:rPr>
      </w:pP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fr-FR"/>
        </w:rPr>
        <w:t xml:space="preserve">Novikov I. S. et al. 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The MLIP package: moment tensor potentials with MPI and active learning // Machine Lea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rning: Science and Technology. 2020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№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2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(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2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).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 xml:space="preserve"> p</w:t>
      </w:r>
      <w:r w:rsidRPr="00CC57D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  <w:lang w:val="en-US"/>
        </w:rPr>
        <w:t>. 025002.</w:t>
      </w:r>
    </w:p>
    <w:p w:rsidR="001F0E68" w:rsidRPr="001F0E68" w:rsidRDefault="001F0E68" w:rsidP="00CC57D9">
      <w:pPr>
        <w:spacing w:line="240" w:lineRule="auto"/>
        <w:jc w:val="both"/>
        <w:rPr>
          <w:rFonts w:ascii="Times New Roman" w:hAnsi="Times New Roman" w:cs="Times New Roman"/>
          <w:sz w:val="24"/>
          <w:szCs w:val="56"/>
        </w:rPr>
      </w:pPr>
    </w:p>
    <w:p w:rsidR="00B60DEB" w:rsidRPr="000F1FE2" w:rsidRDefault="00B60DEB" w:rsidP="00B60DEB">
      <w:pPr>
        <w:rPr>
          <w:rFonts w:ascii="Times New Roman" w:hAnsi="Times New Roman" w:cs="Times New Roman"/>
          <w:sz w:val="24"/>
          <w:lang w:val="en-US"/>
        </w:rPr>
      </w:pPr>
    </w:p>
    <w:p w:rsidR="00F447DC" w:rsidRPr="000F1FE2" w:rsidRDefault="00F447DC" w:rsidP="009A4E9B">
      <w:pPr>
        <w:jc w:val="center"/>
        <w:rPr>
          <w:rFonts w:ascii="Times New Roman" w:hAnsi="Times New Roman" w:cs="Times New Roman"/>
          <w:i/>
          <w:sz w:val="24"/>
          <w:lang w:val="en-US"/>
        </w:rPr>
      </w:pPr>
    </w:p>
    <w:sectPr w:rsidR="00F447DC" w:rsidRPr="000F1FE2" w:rsidSect="009A4E9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371FE"/>
    <w:multiLevelType w:val="hybridMultilevel"/>
    <w:tmpl w:val="909E931E"/>
    <w:lvl w:ilvl="0" w:tplc="73C23A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9B"/>
    <w:rsid w:val="000F1FE2"/>
    <w:rsid w:val="001F0E68"/>
    <w:rsid w:val="00414288"/>
    <w:rsid w:val="008E561E"/>
    <w:rsid w:val="00937985"/>
    <w:rsid w:val="009A4E9B"/>
    <w:rsid w:val="00B60DEB"/>
    <w:rsid w:val="00CC57D9"/>
    <w:rsid w:val="00F4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D164"/>
  <w15:chartTrackingRefBased/>
  <w15:docId w15:val="{302E46CE-77D0-4073-ABDB-DB90F13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D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AnastasiyaAnastasiya</dc:creator>
  <cp:keywords/>
  <dc:description/>
  <cp:lastModifiedBy>AnastasiyaAnastasiya</cp:lastModifiedBy>
  <cp:revision>5</cp:revision>
  <dcterms:created xsi:type="dcterms:W3CDTF">2024-02-02T12:29:00Z</dcterms:created>
  <dcterms:modified xsi:type="dcterms:W3CDTF">2024-02-16T18:18:00Z</dcterms:modified>
</cp:coreProperties>
</file>